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color w:val="444444"/>
          <w:sz w:val="24"/>
          <w:szCs w:val="24"/>
        </w:rPr>
        <w:t xml:space="preserve">Solution Architecture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6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Sports Hall Booking System</w:t>
            </w:r>
          </w:p>
        </w:tc>
      </w:tr>
      <w:tr>
        <w:tc>
          <w:tcPr>
            <w:tcW w:type="dxa" w:w="26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2"/>
        <w:spacing w:after="100" w:before="100"/>
      </w:pPr>
      <w:r>
        <w:rPr>
          <w:b/>
          <w:bCs/>
          <w:color w:val="1F3864"/>
          <w:sz w:val="24"/>
          <w:szCs w:val="24"/>
        </w:rPr>
        <w:t xml:space="preserve">Solution Architecture:</w:t>
      </w:r>
    </w:p>
    <w:p>
      <w:pPr>
        <w:spacing w:after="120"/>
      </w:pPr>
      <w:r>
        <w:rPr>
          <w:sz w:val="20"/>
          <w:szCs w:val="20"/>
        </w:rP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Provide specifications according to which the solution is defined, managed, and delivered.</w:t>
      </w:r>
    </w:p>
    <w:p>
      <w:pPr>
        <w:spacing w:after="120"/>
      </w:pPr>
    </w:p>
    <w:p>
      <w:pPr>
        <w:pStyle w:val="Heading2"/>
        <w:spacing w:after="100" w:before="100"/>
      </w:pPr>
      <w:r>
        <w:rPr>
          <w:b/>
          <w:bCs/>
          <w:color w:val="1F3864"/>
          <w:sz w:val="22"/>
          <w:szCs w:val="22"/>
        </w:rPr>
        <w:t xml:space="preserve">Solution Architecture Diagram — Sports Hall Booking System:</w:t>
      </w:r>
    </w:p>
    <w:p>
      <w:pPr>
        <w:spacing w:after="120"/>
      </w:pPr>
      <w:r>
        <w:rPr>
          <w:sz w:val="20"/>
          <w:szCs w:val="20"/>
        </w:rPr>
        <w:t xml:space="preserve">The diagram below shows the end-to-end architecture and data flow of the Sports Hall Booking System, built on ServiceNow using Service Portal, Client/Server Scripts, Flow Designer, and the Now Platform database. It illustrates how a booking request travels from the requester through the portal and business logic layers to storage, approval, and notification.</w:t>
      </w:r>
    </w:p>
    <w:p>
      <w:pPr>
        <w:spacing w:after="10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555555"/>
          <w:sz w:val="18"/>
          <w:szCs w:val="18"/>
        </w:rPr>
        <w:t xml:space="preserve">Figure 1: Architecture and data flow of the Sports Hall Booking System</w:t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Reference: </w:t>
      </w:r>
      <w:r>
        <w:rPr>
          <w:color w:val="2B4C7E"/>
          <w:sz w:val="18"/>
          <w:szCs w:val="18"/>
        </w:rPr>
        <w:t xml:space="preserve">https://docs.servicenow.com/bundle/service-portal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34598adac2a4d95645e20bc72ab2b298eb727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2026-07-14T16:08:41.519Z</dcterms:created>
  <dcterms:modified xsi:type="dcterms:W3CDTF">2026-07-14T16:08:41.531Z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