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044" w:rsidRDefault="00D91044" w:rsidP="007F14A9">
      <w:pPr>
        <w:jc w:val="both"/>
      </w:pPr>
      <w:r>
        <w:t xml:space="preserve">Predicting Active Cognitive Processes from Task-Based </w:t>
      </w:r>
      <w:r w:rsidR="00C615E1">
        <w:t>Contrast Images</w:t>
      </w:r>
    </w:p>
    <w:p w:rsidR="00D91044" w:rsidRDefault="00D91044" w:rsidP="007F14A9">
      <w:pPr>
        <w:jc w:val="both"/>
      </w:pPr>
      <w:r>
        <w:t xml:space="preserve">Dan Birman, </w:t>
      </w:r>
      <w:proofErr w:type="spellStart"/>
      <w:r>
        <w:t>Sanmi</w:t>
      </w:r>
      <w:proofErr w:type="spellEnd"/>
      <w:r>
        <w:t xml:space="preserve"> </w:t>
      </w:r>
      <w:proofErr w:type="spellStart"/>
      <w:r>
        <w:t>Koyejo</w:t>
      </w:r>
      <w:proofErr w:type="spellEnd"/>
      <w:r>
        <w:t xml:space="preserve">, Russ </w:t>
      </w:r>
      <w:proofErr w:type="spellStart"/>
      <w:r>
        <w:t>Poldrack</w:t>
      </w:r>
      <w:proofErr w:type="spellEnd"/>
    </w:p>
    <w:p w:rsidR="00D91044" w:rsidRDefault="00D91044" w:rsidP="007F14A9">
      <w:pPr>
        <w:jc w:val="both"/>
      </w:pPr>
    </w:p>
    <w:p w:rsidR="00D91044" w:rsidRDefault="00D91044" w:rsidP="007F14A9">
      <w:pPr>
        <w:jc w:val="both"/>
      </w:pPr>
      <w:r>
        <w:t>Conceptual Overview</w:t>
      </w:r>
    </w:p>
    <w:p w:rsidR="00140CD0" w:rsidRDefault="00C96B42" w:rsidP="007F14A9">
      <w:pPr>
        <w:jc w:val="both"/>
      </w:pPr>
      <w:r>
        <w:t xml:space="preserve">Much of the current research in neuroscience relies on the assumption that cognitive processes are different and therefore dissociable. This assumptions rests on our intuitive knowledge—largely coming from introspection. On the other hand, </w:t>
      </w:r>
      <w:r w:rsidR="009B2CFB">
        <w:t>individual studies rarely collect brain imaging data that spans a large set of cognitive processes</w:t>
      </w:r>
      <w:r>
        <w:t>.</w:t>
      </w:r>
      <w:r w:rsidR="009B2CFB">
        <w:t xml:space="preserve"> This leads to a fallacy: given activation in a single study (for example, the amygdala when emotions are probed), many authors would attribute</w:t>
      </w:r>
      <w:r w:rsidR="00790EF2">
        <w:t xml:space="preserve"> to</w:t>
      </w:r>
      <w:r w:rsidR="009B2CFB">
        <w:t xml:space="preserve"> the amygdala a role in emotional processing. But </w:t>
      </w:r>
      <w:r w:rsidR="00AB5981">
        <w:t xml:space="preserve">forward inference </w:t>
      </w:r>
      <w:r w:rsidR="009B2CFB">
        <w:t>can only show that an area is activated by a probe, not that a</w:t>
      </w:r>
      <w:r w:rsidR="00AD461D">
        <w:t xml:space="preserve">ctivation in a region predicts </w:t>
      </w:r>
      <w:r w:rsidR="00AB5981">
        <w:t>that</w:t>
      </w:r>
      <w:r w:rsidR="00AD461D">
        <w:t xml:space="preserve"> a</w:t>
      </w:r>
      <w:r w:rsidR="009B2CFB">
        <w:t xml:space="preserve"> specific cognitive process is </w:t>
      </w:r>
      <w:r w:rsidR="00AD461D">
        <w:t>in use</w:t>
      </w:r>
      <w:r w:rsidR="009B2CFB">
        <w:t>.</w:t>
      </w:r>
      <w:r w:rsidR="00357D36">
        <w:t xml:space="preserve"> Leveraging meta-analytic tools is one way to resolve this and a</w:t>
      </w:r>
      <w:r>
        <w:t xml:space="preserve">s an example we can look to </w:t>
      </w:r>
      <w:proofErr w:type="spellStart"/>
      <w:r>
        <w:t>Neurosynth</w:t>
      </w:r>
      <w:proofErr w:type="spellEnd"/>
      <w:r>
        <w:t xml:space="preserve"> (neurosynth.org). In general reverse inference maps, i.e. the probability of a specific region’s activation predicting a specific process (attention/memory/</w:t>
      </w:r>
      <w:proofErr w:type="spellStart"/>
      <w:r>
        <w:t>etc</w:t>
      </w:r>
      <w:proofErr w:type="spellEnd"/>
      <w:r>
        <w:t>) are sparse compared to the forward inference maps (activation pre</w:t>
      </w:r>
      <w:r w:rsidR="007F14A9">
        <w:t>dicted from a term), suggesting that there is considerable overlap between the activation predicted by a term’s appearance in a study.</w:t>
      </w:r>
      <w:r w:rsidR="00D91044">
        <w:t xml:space="preserve"> </w:t>
      </w:r>
      <w:r w:rsidR="00D91044">
        <w:tab/>
        <w:t>This discrepancy suggests our use of distinct cognitive processes derived from experience may in fact be a mistake. In contrast, basing our knowledge of cognitive processes on dissociable activations in the brain can help us understand what processes share overlap and what processes are distinct.</w:t>
      </w:r>
    </w:p>
    <w:p w:rsidR="00D91044" w:rsidRDefault="00D91044" w:rsidP="007F14A9">
      <w:pPr>
        <w:jc w:val="both"/>
      </w:pPr>
      <w:r>
        <w:t xml:space="preserve">One approach to this question is to investigate the processes involved in specific experimental tasks. This has the significant advantage that two public databases already exist that have collected task-based fMRI for a multitude of tasks in a large population, </w:t>
      </w:r>
      <w:proofErr w:type="spellStart"/>
      <w:r>
        <w:t>OpenfMRI</w:t>
      </w:r>
      <w:proofErr w:type="spellEnd"/>
      <w:r>
        <w:t xml:space="preserve"> (OpenfMRI.org) and the Human Connectome Project Task fMRI (humanconnectome.org).</w:t>
      </w:r>
      <w:r w:rsidR="0089760C">
        <w:t xml:space="preserve"> The goal would be to use the brain activation maps </w:t>
      </w:r>
      <w:r w:rsidR="00E145A8">
        <w:t xml:space="preserve">to build a bidirectional mapping between cognitive functions and activation. Again, the goal is to predict from new brain images the cognitive processes that are involved. For task fMRI this would allow us to identify the processes that are currently active in a brain as a task proceeds. </w:t>
      </w:r>
    </w:p>
    <w:p w:rsidR="00011005" w:rsidRDefault="00011005" w:rsidP="007F14A9">
      <w:pPr>
        <w:jc w:val="both"/>
      </w:pPr>
      <w:r>
        <w:t>Labeling</w:t>
      </w:r>
    </w:p>
    <w:p w:rsidR="00011005" w:rsidRDefault="00011005" w:rsidP="007F14A9">
      <w:pPr>
        <w:jc w:val="both"/>
      </w:pPr>
      <w:r>
        <w:t xml:space="preserve">Forward Inference based on </w:t>
      </w:r>
      <w:r>
        <w:fldChar w:fldCharType="begin"/>
      </w:r>
      <w:r>
        <w:instrText xml:space="preserve"> ADDIN ZOTERO_ITEM CSL_CITATION {"citationID":"17rcsj7q34","properties":{"formattedCitation":"(Schwartz, Thirion, &amp; Varoquaux, 2013)","plainCitation":"(Schwartz, Thirion, &amp; Varoquaux, 2013)"},"citationItems":[{"id":16,"uris":["http://zotero.org/users/2176449/items/GGQQPGHV"],"uri":["http://zotero.org/users/2176449/items/GGQQPGHV"],"itemData":{"id":16,"type":"paper-conference","title":"Mapping paradigm ontologies to and from the brain","container-title":"Advances in Neural Information Processing Systems","page":"1673–1681","source":"Google Scholar","URL":"http://papers.nips.cc/paper/5168-mapping-paradigm-ontologies-to-and-from-the-brain","author":[{"family":"Schwartz","given":"Yannick"},{"family":"Thirion","given":"Bertrand"},{"family":"Varoquaux","given":"Gael"}],"issued":{"date-parts":[["2013"]]},"accessed":{"date-parts":[["2014",11,22]]}}}],"schema":"https://github.com/citation-style-language/schema/raw/master/csl-citation.json"} </w:instrText>
      </w:r>
      <w:r>
        <w:fldChar w:fldCharType="separate"/>
      </w:r>
      <w:r w:rsidRPr="00011005">
        <w:rPr>
          <w:rFonts w:ascii="Calibri" w:hAnsi="Calibri"/>
        </w:rPr>
        <w:t xml:space="preserve">(Schwartz, </w:t>
      </w:r>
      <w:proofErr w:type="spellStart"/>
      <w:r w:rsidRPr="00011005">
        <w:rPr>
          <w:rFonts w:ascii="Calibri" w:hAnsi="Calibri"/>
        </w:rPr>
        <w:t>Thirion</w:t>
      </w:r>
      <w:proofErr w:type="spellEnd"/>
      <w:r w:rsidRPr="00011005">
        <w:rPr>
          <w:rFonts w:ascii="Calibri" w:hAnsi="Calibri"/>
        </w:rPr>
        <w:t xml:space="preserve">, &amp; </w:t>
      </w:r>
      <w:proofErr w:type="spellStart"/>
      <w:r w:rsidRPr="00011005">
        <w:rPr>
          <w:rFonts w:ascii="Calibri" w:hAnsi="Calibri"/>
        </w:rPr>
        <w:t>Varoquaux</w:t>
      </w:r>
      <w:proofErr w:type="spellEnd"/>
      <w:r w:rsidRPr="00011005">
        <w:rPr>
          <w:rFonts w:ascii="Calibri" w:hAnsi="Calibri"/>
        </w:rPr>
        <w:t>, 2013)</w:t>
      </w:r>
      <w:r>
        <w:fldChar w:fldCharType="end"/>
      </w:r>
      <w:r>
        <w:t xml:space="preserve">. The process we plan to use is to generate a </w:t>
      </w:r>
      <w:r w:rsidR="00263410">
        <w:t>linear</w:t>
      </w:r>
      <w:r>
        <w:t xml:space="preserve"> regression model (GLM) for each voxel in the subject activation maps, under the assumption that the response in each voxel, x, is derived from a linear combination of the effects of the task labels on that voxel:</w:t>
      </w:r>
      <w:r w:rsidR="003123FF">
        <w:tab/>
      </w:r>
    </w:p>
    <w:p w:rsidR="00011005" w:rsidRDefault="00011005" w:rsidP="00011005">
      <w:pPr>
        <w:jc w:val="center"/>
      </w:pPr>
      <m:oMathPara>
        <m:oMath>
          <m:r>
            <w:rPr>
              <w:rFonts w:ascii="Cambria Math" w:hAnsi="Cambria Math"/>
            </w:rPr>
            <m:t>x=</m:t>
          </m:r>
          <m:r>
            <m:rPr>
              <m:sty m:val="bi"/>
            </m:rPr>
            <w:rPr>
              <w:rFonts w:ascii="Cambria Math" w:hAnsi="Cambria Math"/>
            </w:rPr>
            <m:t>Y</m:t>
          </m:r>
          <m:r>
            <m:rPr>
              <m:sty m:val="p"/>
            </m:rPr>
            <w:rPr>
              <w:rFonts w:ascii="Cambria Math" w:hAnsi="Cambria Math"/>
            </w:rPr>
            <m:t>β+ϵ</m:t>
          </m:r>
        </m:oMath>
      </m:oMathPara>
    </w:p>
    <w:p w:rsidR="00011005" w:rsidRDefault="00011005" w:rsidP="007F14A9">
      <w:pPr>
        <w:jc w:val="both"/>
      </w:pPr>
      <w:r>
        <w:t xml:space="preserve">As Schwartz et al. point out, by using </w:t>
      </w:r>
      <w:r>
        <w:rPr>
          <w:i/>
        </w:rPr>
        <w:t>term-versus-</w:t>
      </w:r>
      <w:r w:rsidRPr="00011005">
        <w:rPr>
          <w:i/>
        </w:rPr>
        <w:t>rest</w:t>
      </w:r>
      <w:r>
        <w:rPr>
          <w:i/>
        </w:rPr>
        <w:t xml:space="preserve"> </w:t>
      </w:r>
      <w:r>
        <w:t xml:space="preserve">contrasts </w:t>
      </w:r>
      <w:r w:rsidRPr="00011005">
        <w:t>the</w:t>
      </w:r>
      <w:r>
        <w:t xml:space="preserve"> GLM formulation estimates each term’s effect while partialing out the effects of the other term</w:t>
      </w:r>
      <w:bookmarkStart w:id="0" w:name="_GoBack"/>
      <w:bookmarkEnd w:id="0"/>
      <w:r>
        <w:t xml:space="preserve">s. </w:t>
      </w:r>
    </w:p>
    <w:p w:rsidR="00011005" w:rsidRDefault="00011005">
      <w:r>
        <w:br w:type="page"/>
      </w:r>
    </w:p>
    <w:p w:rsidR="00011005" w:rsidRPr="00011005" w:rsidRDefault="00011005" w:rsidP="00011005">
      <w:pPr>
        <w:pStyle w:val="Bibliography"/>
        <w:rPr>
          <w:rFonts w:ascii="Calibri" w:hAnsi="Calibri"/>
        </w:rPr>
      </w:pPr>
      <w:r>
        <w:lastRenderedPageBreak/>
        <w:fldChar w:fldCharType="begin"/>
      </w:r>
      <w:r>
        <w:instrText xml:space="preserve"> ADDIN ZOTERO_BIBL {"custom":[]} CSL_BIBLIOGRAPHY </w:instrText>
      </w:r>
      <w:r>
        <w:fldChar w:fldCharType="separate"/>
      </w:r>
      <w:r w:rsidRPr="00011005">
        <w:rPr>
          <w:rFonts w:ascii="Calibri" w:hAnsi="Calibri"/>
        </w:rPr>
        <w:t xml:space="preserve">Schwartz, Y., </w:t>
      </w:r>
      <w:proofErr w:type="spellStart"/>
      <w:r w:rsidRPr="00011005">
        <w:rPr>
          <w:rFonts w:ascii="Calibri" w:hAnsi="Calibri"/>
        </w:rPr>
        <w:t>Thirion</w:t>
      </w:r>
      <w:proofErr w:type="spellEnd"/>
      <w:r w:rsidRPr="00011005">
        <w:rPr>
          <w:rFonts w:ascii="Calibri" w:hAnsi="Calibri"/>
        </w:rPr>
        <w:t xml:space="preserve">, B., &amp; </w:t>
      </w:r>
      <w:proofErr w:type="spellStart"/>
      <w:r w:rsidRPr="00011005">
        <w:rPr>
          <w:rFonts w:ascii="Calibri" w:hAnsi="Calibri"/>
        </w:rPr>
        <w:t>Varoquaux</w:t>
      </w:r>
      <w:proofErr w:type="spellEnd"/>
      <w:r w:rsidRPr="00011005">
        <w:rPr>
          <w:rFonts w:ascii="Calibri" w:hAnsi="Calibri"/>
        </w:rPr>
        <w:t xml:space="preserve">, G. (2013). Mapping paradigm ontologies to and from the brain. In </w:t>
      </w:r>
      <w:r w:rsidRPr="00011005">
        <w:rPr>
          <w:rFonts w:ascii="Calibri" w:hAnsi="Calibri"/>
          <w:i/>
          <w:iCs/>
        </w:rPr>
        <w:t>Advances in Neural Information Processing Systems</w:t>
      </w:r>
      <w:r w:rsidRPr="00011005">
        <w:rPr>
          <w:rFonts w:ascii="Calibri" w:hAnsi="Calibri"/>
        </w:rPr>
        <w:t xml:space="preserve"> (pp. 1673–1681). Retrieved from http://papers.nips.cc/paper/5168-mapping-paradigm-ontologies-to-and-from-the-brain</w:t>
      </w:r>
    </w:p>
    <w:p w:rsidR="00011005" w:rsidRDefault="00011005" w:rsidP="007F14A9">
      <w:pPr>
        <w:jc w:val="both"/>
      </w:pPr>
      <w:r>
        <w:fldChar w:fldCharType="end"/>
      </w:r>
    </w:p>
    <w:sectPr w:rsidR="00011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E74"/>
    <w:rsid w:val="00011005"/>
    <w:rsid w:val="00140CD0"/>
    <w:rsid w:val="0017702B"/>
    <w:rsid w:val="00263410"/>
    <w:rsid w:val="003123FF"/>
    <w:rsid w:val="00357D36"/>
    <w:rsid w:val="005E0542"/>
    <w:rsid w:val="00790EF2"/>
    <w:rsid w:val="007F14A9"/>
    <w:rsid w:val="0089760C"/>
    <w:rsid w:val="008D65CB"/>
    <w:rsid w:val="009B2CFB"/>
    <w:rsid w:val="00AB5981"/>
    <w:rsid w:val="00AD461D"/>
    <w:rsid w:val="00C615E1"/>
    <w:rsid w:val="00C96B42"/>
    <w:rsid w:val="00D91044"/>
    <w:rsid w:val="00E145A8"/>
    <w:rsid w:val="00F0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11005"/>
    <w:pPr>
      <w:spacing w:after="0" w:line="480" w:lineRule="auto"/>
      <w:ind w:left="720" w:hanging="720"/>
    </w:pPr>
  </w:style>
  <w:style w:type="character" w:styleId="PlaceholderText">
    <w:name w:val="Placeholder Text"/>
    <w:basedOn w:val="DefaultParagraphFont"/>
    <w:uiPriority w:val="99"/>
    <w:semiHidden/>
    <w:rsid w:val="00011005"/>
    <w:rPr>
      <w:color w:val="808080"/>
    </w:rPr>
  </w:style>
  <w:style w:type="paragraph" w:styleId="BalloonText">
    <w:name w:val="Balloon Text"/>
    <w:basedOn w:val="Normal"/>
    <w:link w:val="BalloonTextChar"/>
    <w:uiPriority w:val="99"/>
    <w:semiHidden/>
    <w:unhideWhenUsed/>
    <w:rsid w:val="00011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0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11005"/>
    <w:pPr>
      <w:spacing w:after="0" w:line="480" w:lineRule="auto"/>
      <w:ind w:left="720" w:hanging="720"/>
    </w:pPr>
  </w:style>
  <w:style w:type="character" w:styleId="PlaceholderText">
    <w:name w:val="Placeholder Text"/>
    <w:basedOn w:val="DefaultParagraphFont"/>
    <w:uiPriority w:val="99"/>
    <w:semiHidden/>
    <w:rsid w:val="00011005"/>
    <w:rPr>
      <w:color w:val="808080"/>
    </w:rPr>
  </w:style>
  <w:style w:type="paragraph" w:styleId="BalloonText">
    <w:name w:val="Balloon Text"/>
    <w:basedOn w:val="Normal"/>
    <w:link w:val="BalloonTextChar"/>
    <w:uiPriority w:val="99"/>
    <w:semiHidden/>
    <w:unhideWhenUsed/>
    <w:rsid w:val="00011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0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84A2B-354F-4366-BF5C-7D700916C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6080</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DB</cp:lastModifiedBy>
  <cp:revision>11</cp:revision>
  <dcterms:created xsi:type="dcterms:W3CDTF">2014-12-23T18:31:00Z</dcterms:created>
  <dcterms:modified xsi:type="dcterms:W3CDTF">2014-12-27T23:51:00Z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id="7ZnK7u3z"/&gt;&lt;style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