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Member User Guide</w:t>
      </w:r>
    </w:p>
    <w:p>
      <w:pPr>
        <w:pStyle w:val="Subtitle"/>
      </w:pPr>
      <w:r>
        <w:t xml:space="preserve">VedaConnect | Generated from the current application codebase | 23 September 2026</w:t>
      </w:r>
    </w:p>
    <w:p>
      <w:pPr>
        <w:pStyle w:val="Heading1"/>
      </w:pPr>
      <w:r>
        <w:t xml:space="preserve">Welcome</w:t>
      </w:r>
    </w:p>
    <w:p>
      <w:pPr>
        <w:pStyle w:val="Normal"/>
      </w:pPr>
      <w:r>
        <w:t xml:space="preserve">This guide covers the member-facing functions currently implemented in VedaConnect. Use the left navigation after login; the bell shows notifications and the account menu provides Profile and Logout.</w:t>
      </w:r>
    </w:p>
    <w:p>
      <w:pPr>
        <w:pStyle w:val="Heading1"/>
      </w:pPr>
      <w:r>
        <w:t xml:space="preserve">Join VedaConnect</w:t>
      </w:r>
    </w:p>
    <w:p>
      <w:pPr>
        <w:pStyle w:val="Heading2"/>
      </w:pPr>
      <w:r>
        <w:t xml:space="preserve">Personal Details</w:t>
      </w:r>
    </w:p>
    <w:p>
      <w:pPr>
        <w:pStyle w:val="ListNumber"/>
      </w:pPr>
      <w:r>
        <w:t xml:space="preserve">Open the site; it starts at Personal Details.</w:t>
      </w:r>
    </w:p>
    <w:p>
      <w:pPr>
        <w:pStyle w:val="ListNumber"/>
      </w:pPr>
      <w:r>
        <w:t xml:space="preserve">Enter full name, email address, a valid 10-digit phone number, and location.</w:t>
      </w:r>
    </w:p>
    <w:p>
      <w:pPr>
        <w:pStyle w:val="ListNumber"/>
      </w:pPr>
      <w:r>
        <w:t xml:space="preserve">Select Continue.</w:t>
      </w:r>
    </w:p>
    <w:p>
      <w:pPr>
        <w:pStyle w:val="Heading2"/>
      </w:pPr>
      <w:r>
        <w:t xml:space="preserve">Business Details and certificates</w:t>
      </w:r>
    </w:p>
    <w:p>
      <w:pPr>
        <w:pStyle w:val="ListNumber"/>
      </w:pPr>
      <w:r>
        <w:t xml:space="preserve">Enter business name, business type/category, business location, description, and products/services as prompted.</w:t>
      </w:r>
    </w:p>
    <w:p>
      <w:pPr>
        <w:pStyle w:val="ListNumber"/>
      </w:pPr>
      <w:r>
        <w:t xml:space="preserve">Continue to Business Certificate.</w:t>
      </w:r>
    </w:p>
    <w:p>
      <w:pPr>
        <w:pStyle w:val="ListNumber"/>
      </w:pPr>
      <w:r>
        <w:t xml:space="preserve">Upload up to five PDF, JPG, or PNG certificates. Each file must be under 5 MB.</w:t>
      </w:r>
    </w:p>
    <w:p>
      <w:pPr>
        <w:pStyle w:val="ListNumber"/>
      </w:pPr>
      <w:r>
        <w:t xml:space="preserve">Continue to Membership Plan.</w:t>
      </w:r>
    </w:p>
    <w:p>
      <w:pPr>
        <w:pStyle w:val="Heading2"/>
      </w:pPr>
      <w:r>
        <w:t xml:space="preserve">Membership and payment</w:t>
      </w:r>
    </w:p>
    <w:p>
      <w:pPr>
        <w:pStyle w:val="ListNumber"/>
      </w:pPr>
      <w:r>
        <w:t xml:space="preserve">Review the active membership plan, benefits, base amount, GST, and total.</w:t>
      </w:r>
    </w:p>
    <w:p>
      <w:pPr>
        <w:pStyle w:val="ListNumber"/>
      </w:pPr>
      <w:r>
        <w:t xml:space="preserve">Continue to payment and choose Pay to open Razorpay.</w:t>
      </w:r>
    </w:p>
    <w:p>
      <w:pPr>
        <w:pStyle w:val="ListNumber"/>
      </w:pPr>
      <w:r>
        <w:t xml:space="preserve">Complete the payment in Razorpay and wait for verification; the site returns to Member Login.</w:t>
      </w:r>
    </w:p>
    <w:p>
      <w:pPr>
        <w:pStyle w:val="ListNumber"/>
      </w:pPr>
      <w:r>
        <w:t xml:space="preserve">If payment help is needed, use the WhatsApp button displayed on the payment page.</w:t>
      </w:r>
    </w:p>
    <w:p>
      <w:pPr>
        <w:pStyle w:val="Heading1"/>
      </w:pPr>
      <w:r>
        <w:t xml:space="preserve">Sign in and recover access</w:t>
      </w:r>
    </w:p>
    <w:p>
      <w:pPr>
        <w:pStyle w:val="ListNumber"/>
      </w:pPr>
      <w:r>
        <w:t xml:space="preserve">On Member Login, enter Member ID, password, and select a hub, then select Login.</w:t>
      </w:r>
    </w:p>
    <w:p>
      <w:pPr>
        <w:pStyle w:val="ListNumber"/>
      </w:pPr>
      <w:r>
        <w:t xml:space="preserve">To reset a password, select Forgot Password, enter the Member ID, and use the emailed reset link.</w:t>
      </w:r>
    </w:p>
    <w:p>
      <w:pPr>
        <w:pStyle w:val="ListNumber"/>
      </w:pPr>
      <w:r>
        <w:t xml:space="preserve">On the reset page, enter and confirm a new password of at least six characters.</w:t>
      </w:r>
    </w:p>
    <w:p>
      <w:pPr>
        <w:pStyle w:val="Heading1"/>
      </w:pPr>
      <w:r>
        <w:t xml:space="preserve">Dashboard</w:t>
      </w:r>
    </w:p>
    <w:p>
      <w:pPr>
        <w:pStyle w:val="Normal"/>
      </w:pPr>
      <w:r>
        <w:t xml:space="preserve">The dashboard shows membership status, events joined, referrals given and received, attendance confirmation, leaderboard, and upcoming events. Select an event card or View All to open it.</w:t>
      </w:r>
    </w:p>
    <w:p>
      <w:pPr>
        <w:pStyle w:val="Heading1"/>
      </w:pPr>
      <w:r>
        <w:t xml:space="preserve">Members directory</w:t>
      </w:r>
    </w:p>
    <w:p>
      <w:pPr>
        <w:pStyle w:val="ListNumber"/>
      </w:pPr>
      <w:r>
        <w:t xml:space="preserve">Open Members.</w:t>
      </w:r>
    </w:p>
    <w:p>
      <w:pPr>
        <w:pStyle w:val="ListNumber"/>
      </w:pPr>
      <w:r>
        <w:t xml:space="preserve">Use the available search and filters to find members.</w:t>
      </w:r>
    </w:p>
    <w:p>
      <w:pPr>
        <w:pStyle w:val="ListNumber"/>
      </w:pPr>
      <w:r>
        <w:t xml:space="preserve">Select a member card to view the member profile, including business information and contact actions when shown.</w:t>
      </w:r>
    </w:p>
    <w:p>
      <w:pPr>
        <w:pStyle w:val="Heading1"/>
      </w:pPr>
      <w:r>
        <w:t xml:space="preserve">Networking</w:t>
      </w:r>
    </w:p>
    <w:p>
      <w:pPr>
        <w:pStyle w:val="ListNumber"/>
      </w:pPr>
      <w:r>
        <w:t xml:space="preserve">Open Networking.</w:t>
      </w:r>
    </w:p>
    <w:p>
      <w:pPr>
        <w:pStyle w:val="ListNumber"/>
      </w:pPr>
      <w:r>
        <w:t xml:space="preserve">Use the referral form to record a referral you gave, selecting the relevant member and entering the requested contact/business details.</w:t>
      </w:r>
    </w:p>
    <w:p>
      <w:pPr>
        <w:pStyle w:val="ListNumber"/>
      </w:pPr>
      <w:r>
        <w:t xml:space="preserve">Use the Business Received form to record business received.</w:t>
      </w:r>
    </w:p>
    <w:p>
      <w:pPr>
        <w:pStyle w:val="ListNumber"/>
      </w:pPr>
      <w:r>
        <w:t xml:space="preserve">Review your submitted referral/business lists and the available weekly/monthly leaderboard.</w:t>
      </w:r>
    </w:p>
    <w:p>
      <w:pPr>
        <w:pStyle w:val="Heading1"/>
      </w:pPr>
      <w:r>
        <w:t xml:space="preserve">Events and attendance</w:t>
      </w:r>
    </w:p>
    <w:p>
      <w:pPr>
        <w:pStyle w:val="ListNumber"/>
      </w:pPr>
      <w:r>
        <w:t xml:space="preserve">Open Events and choose My Events, Upcoming, or Past.</w:t>
      </w:r>
    </w:p>
    <w:p>
      <w:pPr>
        <w:pStyle w:val="ListNumber"/>
      </w:pPr>
      <w:r>
        <w:t xml:space="preserve">Select an event to see poster, tags, date, time, location, description, and highlights.</w:t>
      </w:r>
    </w:p>
    <w:p>
      <w:pPr>
        <w:pStyle w:val="ListNumber"/>
      </w:pPr>
      <w:r>
        <w:t xml:space="preserve">For a fee-based event, select Register Now. Weekly no-fee meetings show details without this registration button.</w:t>
      </w:r>
    </w:p>
    <w:p>
      <w:pPr>
        <w:pStyle w:val="ListNumber"/>
      </w:pPr>
      <w:r>
        <w:t xml:space="preserve">Use the dashboard attendance widget to confirm or decline attendance when it is available.</w:t>
      </w:r>
    </w:p>
    <w:p>
      <w:pPr>
        <w:pStyle w:val="Heading1"/>
      </w:pPr>
      <w:r>
        <w:t xml:space="preserve">Meeting fee, renewal, and expenses</w:t>
      </w:r>
    </w:p>
    <w:p>
      <w:pPr>
        <w:pStyle w:val="ListNumber"/>
      </w:pPr>
      <w:r>
        <w:t xml:space="preserve">Open Meeting Fee to see current status and payment history.</w:t>
      </w:r>
    </w:p>
    <w:p>
      <w:pPr>
        <w:pStyle w:val="ListNumber"/>
      </w:pPr>
      <w:r>
        <w:t xml:space="preserve">Select the payment action to pay the meeting fee through Razorpay; complete verification in the checkout.</w:t>
      </w:r>
    </w:p>
    <w:p>
      <w:pPr>
        <w:pStyle w:val="ListNumber"/>
      </w:pPr>
      <w:r>
        <w:t xml:space="preserve">If your non-lifetime membership is within seven days of expiry, Profile shows Renew; use it to open the membership-renewal payment flow.</w:t>
      </w:r>
    </w:p>
    <w:p>
      <w:pPr>
        <w:pStyle w:val="ListNumber"/>
      </w:pPr>
      <w:r>
        <w:t xml:space="preserve">Open Meeting Expenses, select a month, and review the hub-level monthly summary. Individual expense records and receipts are not shown to members.</w:t>
      </w:r>
    </w:p>
    <w:p>
      <w:pPr>
        <w:pStyle w:val="Heading1"/>
      </w:pPr>
      <w:r>
        <w:t xml:space="preserve">Profile and notifications</w:t>
      </w:r>
    </w:p>
    <w:p>
      <w:pPr>
        <w:pStyle w:val="ListNumber"/>
      </w:pPr>
      <w:r>
        <w:t xml:space="preserve">Open Profile and select Edit Profile.</w:t>
      </w:r>
    </w:p>
    <w:p>
      <w:pPr>
        <w:pStyle w:val="ListNumber"/>
      </w:pPr>
      <w:r>
        <w:t xml:space="preserve">Update full name, phone, location, business name/category/location, description, or products/services, then Save. Email is displayed but not editable here.</w:t>
      </w:r>
    </w:p>
    <w:p>
      <w:pPr>
        <w:pStyle w:val="ListNumber"/>
      </w:pPr>
      <w:r>
        <w:t xml:space="preserve">Use the certificate controls shown in Profile to view, download, or delete uploaded certificate files.</w:t>
      </w:r>
    </w:p>
    <w:p>
      <w:pPr>
        <w:pStyle w:val="ListNumber"/>
      </w:pPr>
      <w:r>
        <w:t xml:space="preserve">In Change Password, enter the current password and new password twice, then submit.</w:t>
      </w:r>
    </w:p>
    <w:p>
      <w:pPr>
        <w:pStyle w:val="ListNumber"/>
      </w:pPr>
      <w:r>
        <w:t xml:space="preserve">Select the notification bell to view notifications and mark them read; use the account menu to log out.</w:t>
      </w:r>
    </w:p>
    <w:p>
      <w:pPr>
        <w:pStyle w:val="Heading1"/>
      </w:pPr>
      <w:r>
        <w:t xml:space="preserve">FAQ</w:t>
      </w:r>
    </w:p>
    <w:p>
      <w:pPr>
        <w:pStyle w:val="Heading2"/>
      </w:pPr>
      <w:r>
        <w:t xml:space="preserve">I cannot log in.</w:t>
      </w:r>
    </w:p>
    <w:p>
      <w:pPr>
        <w:pStyle w:val="Normal"/>
      </w:pPr>
      <w:r>
        <w:t xml:space="preserve">Check the Member ID, password, and hub. Use Forgot Password if needed.</w:t>
      </w:r>
    </w:p>
    <w:p>
      <w:pPr>
        <w:pStyle w:val="Heading2"/>
      </w:pPr>
      <w:r>
        <w:t xml:space="preserve">I cannot upload a certificate.</w:t>
      </w:r>
    </w:p>
    <w:p>
      <w:pPr>
        <w:pStyle w:val="Normal"/>
      </w:pPr>
      <w:r>
        <w:t xml:space="preserve">Use PDF, JPG, or PNG only; keep each file under 5 MB and no more than five files.</w:t>
      </w:r>
    </w:p>
    <w:p>
      <w:pPr>
        <w:pStyle w:val="Heading2"/>
      </w:pPr>
      <w:r>
        <w:t xml:space="preserve">Payment did not complete.</w:t>
      </w:r>
    </w:p>
    <w:p>
      <w:pPr>
        <w:pStyle w:val="Normal"/>
      </w:pPr>
      <w:r>
        <w:t xml:space="preserve">Do not assume a payment is complete until the page confirms verification. Retry only when appropriate or use the displayed WhatsApp support option.</w:t>
      </w:r>
    </w:p>
    <w:p>
      <w:pPr>
        <w:pStyle w:val="Heading2"/>
      </w:pPr>
      <w:r>
        <w:t xml:space="preserve">I cannot see an event or dashboard data.</w:t>
      </w:r>
    </w:p>
    <w:p>
      <w:pPr>
        <w:pStyle w:val="Normal"/>
      </w:pPr>
      <w:r>
        <w:t xml:space="preserve">Refresh and sign in again. If it persists, contact the VedaConnect team with the page and error message.</w:t>
      </w:r>
    </w:p>
    <w:sectPr>
      <w:pgSz w:w="12240" w:h="15840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rFonts w:ascii="Aptos"/>
    </w:rPr>
  </w:style>
  <w:style w:type="paragraph" w:styleId="Title">
    <w:name w:val="Title"/>
    <w:rPr>
      <w:b/>
      <w:color w:val="31572C"/>
      <w:sz w:val="38"/>
    </w:rPr>
  </w:style>
  <w:style w:type="paragraph" w:styleId="Subtitle">
    <w:name w:val="Subtitle"/>
    <w:rPr>
      <w:color w:val="666666"/>
      <w:sz w:val="18"/>
    </w:rPr>
  </w:style>
  <w:style w:type="paragraph" w:styleId="Heading1">
    <w:name w:val="heading 1"/>
    <w:rPr>
      <w:b/>
      <w:color w:val="31572C"/>
      <w:sz w:val="28"/>
    </w:rPr>
  </w:style>
  <w:style w:type="paragraph" w:styleId="Heading2">
    <w:name w:val="heading 2"/>
    <w:rPr>
      <w:b/>
      <w:color w:val="4F7A45"/>
      <w:sz w:val="24"/>
    </w:rPr>
  </w:style>
  <w:style w:type="paragraph" w:styleId="ListBullet">
    <w:name w:val="List Bullet"/>
    <w:pPr>
      <w:ind w:left="360" w:hanging="180"/>
    </w:pPr>
  </w:style>
  <w:style w:type="paragraph" w:styleId="ListNumber">
    <w:name w:val="List Number"/>
    <w:pPr>
      <w:ind w:left="360" w:hanging="180"/>
    </w:pPr>
  </w:style>
  <w:style w:type="paragraph" w:styleId="TableHeader">
    <w:name w:val="Table Header"/>
    <w:rPr>
      <w:b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