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CD680" w14:textId="77777777" w:rsidR="00196948" w:rsidRDefault="00196948" w:rsidP="007B0D19">
      <w:pPr>
        <w:spacing w:before="100" w:beforeAutospacing="1" w:after="100" w:afterAutospacing="1" w:line="240" w:lineRule="auto"/>
        <w:outlineLvl w:val="2"/>
        <w:rPr>
          <w:rFonts w:ascii="Times New Roman" w:eastAsia="Times New Roman" w:hAnsi="Times New Roman" w:cs="Times New Roman"/>
          <w:b/>
          <w:bCs/>
          <w:sz w:val="32"/>
          <w:szCs w:val="32"/>
        </w:rPr>
      </w:pPr>
    </w:p>
    <w:p w14:paraId="526FB21F" w14:textId="5F324924" w:rsidR="00196948" w:rsidRPr="00196948" w:rsidRDefault="00196948" w:rsidP="007B0D19">
      <w:pPr>
        <w:spacing w:before="100" w:beforeAutospacing="1" w:after="100" w:afterAutospacing="1" w:line="240" w:lineRule="auto"/>
        <w:outlineLvl w:val="2"/>
        <w:rPr>
          <w:rFonts w:ascii="Times New Roman" w:eastAsia="Times New Roman" w:hAnsi="Times New Roman" w:cs="Times New Roman"/>
          <w:b/>
          <w:bCs/>
          <w:sz w:val="32"/>
          <w:szCs w:val="32"/>
        </w:rPr>
      </w:pPr>
      <w:r w:rsidRPr="00196948">
        <w:rPr>
          <w:rFonts w:ascii="Times New Roman" w:eastAsia="Times New Roman" w:hAnsi="Times New Roman" w:cs="Times New Roman"/>
          <w:b/>
          <w:bCs/>
          <w:sz w:val="32"/>
          <w:szCs w:val="32"/>
        </w:rPr>
        <w:t>Reducing Sepsis readmission rates(30 days) in B6 Unit</w:t>
      </w:r>
    </w:p>
    <w:p w14:paraId="00FA1A6D" w14:textId="37A94798" w:rsidR="00196948" w:rsidRDefault="00196948" w:rsidP="007B0D19">
      <w:pPr>
        <w:spacing w:before="100" w:beforeAutospacing="1" w:after="100" w:afterAutospacing="1" w:line="240" w:lineRule="auto"/>
        <w:outlineLvl w:val="2"/>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We conducted chart reviews of all 147 patients through the EPIC system to understand disease diagnosis trends across all these patients </w:t>
      </w:r>
    </w:p>
    <w:p w14:paraId="6E2D8A7E" w14:textId="77777777" w:rsidR="00196948" w:rsidRDefault="00196948" w:rsidP="007B0D19">
      <w:pPr>
        <w:spacing w:before="100" w:beforeAutospacing="1" w:after="100" w:afterAutospacing="1" w:line="240" w:lineRule="auto"/>
        <w:outlineLvl w:val="2"/>
        <w:rPr>
          <w:rFonts w:ascii="Times New Roman" w:eastAsia="Times New Roman" w:hAnsi="Times New Roman" w:cs="Times New Roman"/>
          <w:sz w:val="27"/>
          <w:szCs w:val="27"/>
        </w:rPr>
      </w:pPr>
    </w:p>
    <w:p w14:paraId="45BC976B" w14:textId="5C12FAF4" w:rsidR="00196948" w:rsidRDefault="00196948" w:rsidP="007B0D19">
      <w:pPr>
        <w:spacing w:before="100" w:beforeAutospacing="1" w:after="100" w:afterAutospacing="1" w:line="240" w:lineRule="auto"/>
        <w:outlineLvl w:val="2"/>
        <w:rPr>
          <w:rFonts w:ascii="Times New Roman" w:eastAsia="Times New Roman" w:hAnsi="Times New Roman" w:cs="Times New Roman"/>
          <w:sz w:val="27"/>
          <w:szCs w:val="27"/>
        </w:rPr>
      </w:pPr>
      <w:r w:rsidRPr="00196948">
        <w:rPr>
          <w:rFonts w:ascii="Times New Roman" w:eastAsia="Times New Roman" w:hAnsi="Times New Roman" w:cs="Times New Roman"/>
          <w:sz w:val="27"/>
          <w:szCs w:val="27"/>
        </w:rPr>
        <w:drawing>
          <wp:inline distT="0" distB="0" distL="0" distR="0" wp14:anchorId="5B9BC795" wp14:editId="0B59E04D">
            <wp:extent cx="5943600" cy="2107565"/>
            <wp:effectExtent l="0" t="0" r="0" b="635"/>
            <wp:docPr id="209194695"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4695" name="Picture 1" descr="A table with numbers and text&#10;&#10;Description automatically generated"/>
                    <pic:cNvPicPr/>
                  </pic:nvPicPr>
                  <pic:blipFill>
                    <a:blip r:embed="rId7"/>
                    <a:stretch>
                      <a:fillRect/>
                    </a:stretch>
                  </pic:blipFill>
                  <pic:spPr>
                    <a:xfrm>
                      <a:off x="0" y="0"/>
                      <a:ext cx="5943600" cy="2107565"/>
                    </a:xfrm>
                    <a:prstGeom prst="rect">
                      <a:avLst/>
                    </a:prstGeom>
                  </pic:spPr>
                </pic:pic>
              </a:graphicData>
            </a:graphic>
          </wp:inline>
        </w:drawing>
      </w:r>
    </w:p>
    <w:p w14:paraId="62F3A9F8" w14:textId="77777777" w:rsidR="00196948" w:rsidRDefault="00196948" w:rsidP="007B0D19">
      <w:pPr>
        <w:spacing w:before="100" w:beforeAutospacing="1" w:after="100" w:afterAutospacing="1" w:line="240" w:lineRule="auto"/>
        <w:outlineLvl w:val="2"/>
        <w:rPr>
          <w:rFonts w:ascii="Times New Roman" w:eastAsia="Times New Roman" w:hAnsi="Times New Roman" w:cs="Times New Roman"/>
          <w:sz w:val="27"/>
          <w:szCs w:val="27"/>
        </w:rPr>
      </w:pPr>
    </w:p>
    <w:p w14:paraId="73187831" w14:textId="367C5D45" w:rsidR="007B0D19" w:rsidRPr="00196948" w:rsidRDefault="007B0D19" w:rsidP="007B0D19">
      <w:pPr>
        <w:spacing w:before="100" w:beforeAutospacing="1" w:after="100" w:afterAutospacing="1" w:line="240" w:lineRule="auto"/>
        <w:outlineLvl w:val="2"/>
        <w:rPr>
          <w:rFonts w:ascii="Times New Roman" w:eastAsia="Times New Roman" w:hAnsi="Times New Roman" w:cs="Times New Roman"/>
          <w:sz w:val="27"/>
          <w:szCs w:val="27"/>
        </w:rPr>
      </w:pPr>
      <w:r w:rsidRPr="00196948">
        <w:rPr>
          <w:rFonts w:ascii="Times New Roman" w:eastAsia="Times New Roman" w:hAnsi="Times New Roman" w:cs="Times New Roman"/>
          <w:sz w:val="27"/>
          <w:szCs w:val="27"/>
        </w:rPr>
        <w:t>Scientific Key Insights</w:t>
      </w:r>
      <w:r w:rsidR="00196948">
        <w:rPr>
          <w:rFonts w:ascii="Times New Roman" w:eastAsia="Times New Roman" w:hAnsi="Times New Roman" w:cs="Times New Roman"/>
          <w:sz w:val="27"/>
          <w:szCs w:val="27"/>
        </w:rPr>
        <w:t xml:space="preserve">: </w:t>
      </w:r>
    </w:p>
    <w:p w14:paraId="0CC7E5D1" w14:textId="77777777" w:rsidR="007B0D19" w:rsidRPr="00196948" w:rsidRDefault="007B0D19" w:rsidP="007B0D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6948">
        <w:rPr>
          <w:rFonts w:ascii="Times New Roman" w:eastAsia="Times New Roman" w:hAnsi="Times New Roman" w:cs="Times New Roman"/>
          <w:sz w:val="24"/>
          <w:szCs w:val="24"/>
        </w:rPr>
        <w:t>Sepsis and Related Infections as Persistent Issues:</w:t>
      </w:r>
    </w:p>
    <w:p w14:paraId="6BC839B2" w14:textId="77777777" w:rsidR="007B0D19" w:rsidRPr="00196948" w:rsidRDefault="007B0D19" w:rsidP="007B0D1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96948">
        <w:rPr>
          <w:rFonts w:ascii="Times New Roman" w:eastAsia="Times New Roman" w:hAnsi="Times New Roman" w:cs="Times New Roman"/>
          <w:sz w:val="24"/>
          <w:szCs w:val="24"/>
        </w:rPr>
        <w:t xml:space="preserve">Findings: Sepsis and Related Infections show a marked increase in prevalence over the </w:t>
      </w:r>
      <w:proofErr w:type="gramStart"/>
      <w:r w:rsidRPr="00196948">
        <w:rPr>
          <w:rFonts w:ascii="Times New Roman" w:eastAsia="Times New Roman" w:hAnsi="Times New Roman" w:cs="Times New Roman"/>
          <w:sz w:val="24"/>
          <w:szCs w:val="24"/>
        </w:rPr>
        <w:t>20-30 day</w:t>
      </w:r>
      <w:proofErr w:type="gramEnd"/>
      <w:r w:rsidRPr="00196948">
        <w:rPr>
          <w:rFonts w:ascii="Times New Roman" w:eastAsia="Times New Roman" w:hAnsi="Times New Roman" w:cs="Times New Roman"/>
          <w:sz w:val="24"/>
          <w:szCs w:val="24"/>
        </w:rPr>
        <w:t xml:space="preserve"> period, with 79.3% of cases in this category. This persistent rise indicates that patients with sepsis have a high likelihood of prolonged or recurring infection issues.</w:t>
      </w:r>
    </w:p>
    <w:p w14:paraId="7B5A5965" w14:textId="77777777" w:rsidR="007B0D19" w:rsidRDefault="007B0D19" w:rsidP="007B0D1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96948">
        <w:rPr>
          <w:rFonts w:ascii="Times New Roman" w:eastAsia="Times New Roman" w:hAnsi="Times New Roman" w:cs="Times New Roman"/>
          <w:sz w:val="24"/>
          <w:szCs w:val="24"/>
        </w:rPr>
        <w:t>Implication: This suggests the need for enhanced sepsis management protocols, including early intervention, continuous monitoring, and possibly extended antibiotic courses or other targeted treatments to prevent recurrence.</w:t>
      </w:r>
    </w:p>
    <w:p w14:paraId="13614459" w14:textId="77777777" w:rsidR="00196948" w:rsidRPr="00196948" w:rsidRDefault="00196948" w:rsidP="00196948">
      <w:pPr>
        <w:spacing w:before="100" w:beforeAutospacing="1" w:after="100" w:afterAutospacing="1" w:line="240" w:lineRule="auto"/>
        <w:ind w:left="1440"/>
        <w:rPr>
          <w:rFonts w:ascii="Times New Roman" w:eastAsia="Times New Roman" w:hAnsi="Times New Roman" w:cs="Times New Roman"/>
          <w:sz w:val="24"/>
          <w:szCs w:val="24"/>
        </w:rPr>
      </w:pPr>
    </w:p>
    <w:p w14:paraId="542481EF" w14:textId="77777777" w:rsidR="007B0D19" w:rsidRPr="00196948" w:rsidRDefault="007B0D19" w:rsidP="007B0D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6948">
        <w:rPr>
          <w:rFonts w:ascii="Times New Roman" w:eastAsia="Times New Roman" w:hAnsi="Times New Roman" w:cs="Times New Roman"/>
          <w:sz w:val="24"/>
          <w:szCs w:val="24"/>
        </w:rPr>
        <w:t>Progressive Impact of Renal and Metabolic Conditions:</w:t>
      </w:r>
    </w:p>
    <w:p w14:paraId="17998C9C" w14:textId="77777777" w:rsidR="007B0D19" w:rsidRPr="00196948" w:rsidRDefault="007B0D19" w:rsidP="007B0D1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96948">
        <w:rPr>
          <w:rFonts w:ascii="Times New Roman" w:eastAsia="Times New Roman" w:hAnsi="Times New Roman" w:cs="Times New Roman"/>
          <w:sz w:val="24"/>
          <w:szCs w:val="24"/>
        </w:rPr>
        <w:t xml:space="preserve">Findings: Renal and Metabolic Conditions show a significant increase from 27.0% in the </w:t>
      </w:r>
      <w:proofErr w:type="gramStart"/>
      <w:r w:rsidRPr="00196948">
        <w:rPr>
          <w:rFonts w:ascii="Times New Roman" w:eastAsia="Times New Roman" w:hAnsi="Times New Roman" w:cs="Times New Roman"/>
          <w:sz w:val="24"/>
          <w:szCs w:val="24"/>
        </w:rPr>
        <w:t>1-10 day</w:t>
      </w:r>
      <w:proofErr w:type="gramEnd"/>
      <w:r w:rsidRPr="00196948">
        <w:rPr>
          <w:rFonts w:ascii="Times New Roman" w:eastAsia="Times New Roman" w:hAnsi="Times New Roman" w:cs="Times New Roman"/>
          <w:sz w:val="24"/>
          <w:szCs w:val="24"/>
        </w:rPr>
        <w:t xml:space="preserve"> period to 82.8% in the 20-30 day period. This pattern highlights the increasing complexity and severity of these conditions over time.</w:t>
      </w:r>
    </w:p>
    <w:p w14:paraId="78B40DE4" w14:textId="77777777" w:rsidR="007B0D19" w:rsidRDefault="007B0D19" w:rsidP="007B0D1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96948">
        <w:rPr>
          <w:rFonts w:ascii="Times New Roman" w:eastAsia="Times New Roman" w:hAnsi="Times New Roman" w:cs="Times New Roman"/>
          <w:sz w:val="24"/>
          <w:szCs w:val="24"/>
        </w:rPr>
        <w:t>Implication: Chronic management strategies and interventions for renal and metabolic disorders should be robust and adaptable, considering their tendency to complicate over extended hospitalizations.</w:t>
      </w:r>
    </w:p>
    <w:p w14:paraId="12057155" w14:textId="77777777" w:rsidR="00196948" w:rsidRPr="00196948" w:rsidRDefault="00196948" w:rsidP="00196948">
      <w:pPr>
        <w:spacing w:before="100" w:beforeAutospacing="1" w:after="100" w:afterAutospacing="1" w:line="240" w:lineRule="auto"/>
        <w:ind w:left="1440"/>
        <w:rPr>
          <w:rFonts w:ascii="Times New Roman" w:eastAsia="Times New Roman" w:hAnsi="Times New Roman" w:cs="Times New Roman"/>
          <w:sz w:val="24"/>
          <w:szCs w:val="24"/>
        </w:rPr>
      </w:pPr>
    </w:p>
    <w:p w14:paraId="2E85E023" w14:textId="77777777" w:rsidR="007B0D19" w:rsidRPr="00196948" w:rsidRDefault="007B0D19" w:rsidP="007B0D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6948">
        <w:rPr>
          <w:rFonts w:ascii="Times New Roman" w:eastAsia="Times New Roman" w:hAnsi="Times New Roman" w:cs="Times New Roman"/>
          <w:sz w:val="24"/>
          <w:szCs w:val="24"/>
        </w:rPr>
        <w:t>Cardiovascular Conditions' Compounding Effect:</w:t>
      </w:r>
    </w:p>
    <w:p w14:paraId="60F45F60" w14:textId="77777777" w:rsidR="007B0D19" w:rsidRPr="00196948" w:rsidRDefault="007B0D19" w:rsidP="007B0D1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96948">
        <w:rPr>
          <w:rFonts w:ascii="Times New Roman" w:eastAsia="Times New Roman" w:hAnsi="Times New Roman" w:cs="Times New Roman"/>
          <w:sz w:val="24"/>
          <w:szCs w:val="24"/>
        </w:rPr>
        <w:t xml:space="preserve">Findings: The prevalence of Cardiovascular Conditions increases from 22.2% in the </w:t>
      </w:r>
      <w:proofErr w:type="gramStart"/>
      <w:r w:rsidRPr="00196948">
        <w:rPr>
          <w:rFonts w:ascii="Times New Roman" w:eastAsia="Times New Roman" w:hAnsi="Times New Roman" w:cs="Times New Roman"/>
          <w:sz w:val="24"/>
          <w:szCs w:val="24"/>
        </w:rPr>
        <w:t>1-10 day</w:t>
      </w:r>
      <w:proofErr w:type="gramEnd"/>
      <w:r w:rsidRPr="00196948">
        <w:rPr>
          <w:rFonts w:ascii="Times New Roman" w:eastAsia="Times New Roman" w:hAnsi="Times New Roman" w:cs="Times New Roman"/>
          <w:sz w:val="24"/>
          <w:szCs w:val="24"/>
        </w:rPr>
        <w:t xml:space="preserve"> period to 65.5% in the 20-30 day period. This suggests that cardiovascular issues may exacerbate or become more severe with prolonged hospitalization.</w:t>
      </w:r>
    </w:p>
    <w:p w14:paraId="19FBDCB7" w14:textId="77777777" w:rsidR="007B0D19" w:rsidRDefault="007B0D19" w:rsidP="007B0D1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96948">
        <w:rPr>
          <w:rFonts w:ascii="Times New Roman" w:eastAsia="Times New Roman" w:hAnsi="Times New Roman" w:cs="Times New Roman"/>
          <w:sz w:val="24"/>
          <w:szCs w:val="24"/>
        </w:rPr>
        <w:t>Implication: Cardiovascular health needs proactive management, including regular monitoring and treatment adjustments, to address complications that may arise during extended hospital stays.</w:t>
      </w:r>
    </w:p>
    <w:p w14:paraId="186EC1A2" w14:textId="77777777" w:rsidR="00196948" w:rsidRPr="00196948" w:rsidRDefault="00196948" w:rsidP="00196948">
      <w:pPr>
        <w:spacing w:before="100" w:beforeAutospacing="1" w:after="100" w:afterAutospacing="1" w:line="240" w:lineRule="auto"/>
        <w:ind w:left="1440"/>
        <w:rPr>
          <w:rFonts w:ascii="Times New Roman" w:eastAsia="Times New Roman" w:hAnsi="Times New Roman" w:cs="Times New Roman"/>
          <w:sz w:val="24"/>
          <w:szCs w:val="24"/>
        </w:rPr>
      </w:pPr>
    </w:p>
    <w:p w14:paraId="6E4F0F1A" w14:textId="77777777" w:rsidR="007B0D19" w:rsidRPr="00196948" w:rsidRDefault="007B0D19" w:rsidP="007B0D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6948">
        <w:rPr>
          <w:rFonts w:ascii="Times New Roman" w:eastAsia="Times New Roman" w:hAnsi="Times New Roman" w:cs="Times New Roman"/>
          <w:sz w:val="24"/>
          <w:szCs w:val="24"/>
        </w:rPr>
        <w:t>Variable Respiratory Conditions Trends:</w:t>
      </w:r>
    </w:p>
    <w:p w14:paraId="6A03423E" w14:textId="77777777" w:rsidR="007B0D19" w:rsidRPr="00196948" w:rsidRDefault="007B0D19" w:rsidP="007B0D1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96948">
        <w:rPr>
          <w:rFonts w:ascii="Times New Roman" w:eastAsia="Times New Roman" w:hAnsi="Times New Roman" w:cs="Times New Roman"/>
          <w:sz w:val="24"/>
          <w:szCs w:val="24"/>
        </w:rPr>
        <w:t xml:space="preserve">Findings: Respiratory Conditions show a decrease in the </w:t>
      </w:r>
      <w:proofErr w:type="gramStart"/>
      <w:r w:rsidRPr="00196948">
        <w:rPr>
          <w:rFonts w:ascii="Times New Roman" w:eastAsia="Times New Roman" w:hAnsi="Times New Roman" w:cs="Times New Roman"/>
          <w:sz w:val="24"/>
          <w:szCs w:val="24"/>
        </w:rPr>
        <w:t>10-20 day</w:t>
      </w:r>
      <w:proofErr w:type="gramEnd"/>
      <w:r w:rsidRPr="00196948">
        <w:rPr>
          <w:rFonts w:ascii="Times New Roman" w:eastAsia="Times New Roman" w:hAnsi="Times New Roman" w:cs="Times New Roman"/>
          <w:sz w:val="24"/>
          <w:szCs w:val="24"/>
        </w:rPr>
        <w:t xml:space="preserve"> period (14.5%) followed by an increase in the 20-30 day period (55.2%). This indicates an initial improvement followed by potential relapse or new respiratory issues.</w:t>
      </w:r>
    </w:p>
    <w:p w14:paraId="1A1130A6" w14:textId="77777777" w:rsidR="007B0D19" w:rsidRDefault="007B0D19" w:rsidP="007B0D1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96948">
        <w:rPr>
          <w:rFonts w:ascii="Times New Roman" w:eastAsia="Times New Roman" w:hAnsi="Times New Roman" w:cs="Times New Roman"/>
          <w:sz w:val="24"/>
          <w:szCs w:val="24"/>
        </w:rPr>
        <w:t>Implication: Respiratory management should focus on both acute and long-term care strategies, ensuring that patients do not experience relapses or new complications as their hospital stay progresses.</w:t>
      </w:r>
    </w:p>
    <w:p w14:paraId="7CEFFDC9" w14:textId="77777777" w:rsidR="00196948" w:rsidRPr="00196948" w:rsidRDefault="00196948" w:rsidP="00196948">
      <w:pPr>
        <w:spacing w:before="100" w:beforeAutospacing="1" w:after="100" w:afterAutospacing="1" w:line="240" w:lineRule="auto"/>
        <w:ind w:left="1440"/>
        <w:rPr>
          <w:rFonts w:ascii="Times New Roman" w:eastAsia="Times New Roman" w:hAnsi="Times New Roman" w:cs="Times New Roman"/>
          <w:sz w:val="24"/>
          <w:szCs w:val="24"/>
        </w:rPr>
      </w:pPr>
    </w:p>
    <w:p w14:paraId="208407E7" w14:textId="77777777" w:rsidR="007B0D19" w:rsidRPr="00196948" w:rsidRDefault="007B0D19" w:rsidP="007B0D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6948">
        <w:rPr>
          <w:rFonts w:ascii="Times New Roman" w:eastAsia="Times New Roman" w:hAnsi="Times New Roman" w:cs="Times New Roman"/>
          <w:sz w:val="24"/>
          <w:szCs w:val="24"/>
        </w:rPr>
        <w:t>Increasing Prevalence of Diabetes and Endocrine Conditions:</w:t>
      </w:r>
    </w:p>
    <w:p w14:paraId="042FFA38" w14:textId="77777777" w:rsidR="007B0D19" w:rsidRPr="00196948" w:rsidRDefault="007B0D19" w:rsidP="007B0D1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96948">
        <w:rPr>
          <w:rFonts w:ascii="Times New Roman" w:eastAsia="Times New Roman" w:hAnsi="Times New Roman" w:cs="Times New Roman"/>
          <w:sz w:val="24"/>
          <w:szCs w:val="24"/>
        </w:rPr>
        <w:t>Findings: Diabetes and Endocrine Conditions show an increase in prevalence from 19.0% to 37.9% across the readmission periods. This suggests worsening or complications related to endocrine disorders over time.</w:t>
      </w:r>
    </w:p>
    <w:p w14:paraId="3F9EECE4" w14:textId="77777777" w:rsidR="007B0D19" w:rsidRDefault="007B0D19" w:rsidP="007B0D1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96948">
        <w:rPr>
          <w:rFonts w:ascii="Times New Roman" w:eastAsia="Times New Roman" w:hAnsi="Times New Roman" w:cs="Times New Roman"/>
          <w:sz w:val="24"/>
          <w:szCs w:val="24"/>
        </w:rPr>
        <w:t>Implication: Continuous monitoring and management of diabetes and endocrine conditions are essential, especially for patients experiencing extended hospital stays, to prevent deterioration.</w:t>
      </w:r>
    </w:p>
    <w:p w14:paraId="6657497E" w14:textId="77777777" w:rsidR="00196948" w:rsidRPr="00196948" w:rsidRDefault="00196948" w:rsidP="00196948">
      <w:pPr>
        <w:spacing w:before="100" w:beforeAutospacing="1" w:after="100" w:afterAutospacing="1" w:line="240" w:lineRule="auto"/>
        <w:ind w:left="1440"/>
        <w:rPr>
          <w:rFonts w:ascii="Times New Roman" w:eastAsia="Times New Roman" w:hAnsi="Times New Roman" w:cs="Times New Roman"/>
          <w:sz w:val="24"/>
          <w:szCs w:val="24"/>
        </w:rPr>
      </w:pPr>
    </w:p>
    <w:p w14:paraId="4EF2C9A8" w14:textId="77777777" w:rsidR="007B0D19" w:rsidRPr="00196948" w:rsidRDefault="007B0D19" w:rsidP="007B0D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6948">
        <w:rPr>
          <w:rFonts w:ascii="Times New Roman" w:eastAsia="Times New Roman" w:hAnsi="Times New Roman" w:cs="Times New Roman"/>
          <w:sz w:val="24"/>
          <w:szCs w:val="24"/>
        </w:rPr>
        <w:t>Nutritional and Gastrointestinal Conditions' Persistent Impact:</w:t>
      </w:r>
    </w:p>
    <w:p w14:paraId="532F2246" w14:textId="77777777" w:rsidR="007B0D19" w:rsidRPr="00196948" w:rsidRDefault="007B0D19" w:rsidP="007B0D1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96948">
        <w:rPr>
          <w:rFonts w:ascii="Times New Roman" w:eastAsia="Times New Roman" w:hAnsi="Times New Roman" w:cs="Times New Roman"/>
          <w:sz w:val="24"/>
          <w:szCs w:val="24"/>
        </w:rPr>
        <w:t>Findings: Nutritional and Gastrointestinal Conditions also show a gradual increase in prevalence (19.0% to 34.5%), which might contribute to or result from prolonged hospitalization.</w:t>
      </w:r>
    </w:p>
    <w:p w14:paraId="5242B504" w14:textId="77777777" w:rsidR="007B0D19" w:rsidRDefault="007B0D19" w:rsidP="007B0D1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96948">
        <w:rPr>
          <w:rFonts w:ascii="Times New Roman" w:eastAsia="Times New Roman" w:hAnsi="Times New Roman" w:cs="Times New Roman"/>
          <w:sz w:val="24"/>
          <w:szCs w:val="24"/>
        </w:rPr>
        <w:t>Implication: There is a need for consistent nutritional assessments and interventions, as well as gastrointestinal management, to address issues that could worsen over time.</w:t>
      </w:r>
    </w:p>
    <w:p w14:paraId="728F0284" w14:textId="77777777" w:rsidR="00196948" w:rsidRPr="00196948" w:rsidRDefault="00196948" w:rsidP="00196948">
      <w:pPr>
        <w:spacing w:before="100" w:beforeAutospacing="1" w:after="100" w:afterAutospacing="1" w:line="240" w:lineRule="auto"/>
        <w:ind w:left="1440"/>
        <w:rPr>
          <w:rFonts w:ascii="Times New Roman" w:eastAsia="Times New Roman" w:hAnsi="Times New Roman" w:cs="Times New Roman"/>
          <w:sz w:val="24"/>
          <w:szCs w:val="24"/>
        </w:rPr>
      </w:pPr>
    </w:p>
    <w:p w14:paraId="64272F45" w14:textId="77777777" w:rsidR="007B0D19" w:rsidRPr="00196948" w:rsidRDefault="007B0D19" w:rsidP="007B0D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6948">
        <w:rPr>
          <w:rFonts w:ascii="Times New Roman" w:eastAsia="Times New Roman" w:hAnsi="Times New Roman" w:cs="Times New Roman"/>
          <w:sz w:val="24"/>
          <w:szCs w:val="24"/>
        </w:rPr>
        <w:t>Hematologic Conditions Increasing Over Time:</w:t>
      </w:r>
    </w:p>
    <w:p w14:paraId="4E4D5B95" w14:textId="77777777" w:rsidR="007B0D19" w:rsidRPr="00196948" w:rsidRDefault="007B0D19" w:rsidP="007B0D1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96948">
        <w:rPr>
          <w:rFonts w:ascii="Times New Roman" w:eastAsia="Times New Roman" w:hAnsi="Times New Roman" w:cs="Times New Roman"/>
          <w:sz w:val="24"/>
          <w:szCs w:val="24"/>
        </w:rPr>
        <w:lastRenderedPageBreak/>
        <w:t>Findings: Hematologic Conditions exhibit a significant rise from 14.3% to 55.2% over the readmission periods, indicating that these conditions become more prevalent or severe with extended stays.</w:t>
      </w:r>
    </w:p>
    <w:p w14:paraId="08BF4417" w14:textId="77777777" w:rsidR="007B0D19" w:rsidRDefault="007B0D19" w:rsidP="007B0D1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96948">
        <w:rPr>
          <w:rFonts w:ascii="Times New Roman" w:eastAsia="Times New Roman" w:hAnsi="Times New Roman" w:cs="Times New Roman"/>
          <w:sz w:val="24"/>
          <w:szCs w:val="24"/>
        </w:rPr>
        <w:t>Implication: Hematologic conditions require vigilant monitoring and management, potentially involving specialists to address complications that can escalate during extended hospitalizations.</w:t>
      </w:r>
    </w:p>
    <w:p w14:paraId="584E6BA0" w14:textId="77777777" w:rsidR="00196948" w:rsidRPr="00196948" w:rsidRDefault="00196948" w:rsidP="00196948">
      <w:pPr>
        <w:spacing w:before="100" w:beforeAutospacing="1" w:after="100" w:afterAutospacing="1" w:line="240" w:lineRule="auto"/>
        <w:ind w:left="1440"/>
        <w:rPr>
          <w:rFonts w:ascii="Times New Roman" w:eastAsia="Times New Roman" w:hAnsi="Times New Roman" w:cs="Times New Roman"/>
          <w:sz w:val="24"/>
          <w:szCs w:val="24"/>
        </w:rPr>
      </w:pPr>
    </w:p>
    <w:p w14:paraId="2CA3DB7B" w14:textId="77777777" w:rsidR="007B0D19" w:rsidRPr="00196948" w:rsidRDefault="007B0D19" w:rsidP="007B0D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6948">
        <w:rPr>
          <w:rFonts w:ascii="Times New Roman" w:eastAsia="Times New Roman" w:hAnsi="Times New Roman" w:cs="Times New Roman"/>
          <w:sz w:val="24"/>
          <w:szCs w:val="24"/>
        </w:rPr>
        <w:t>Miscellaneous Conditions with High Variability:</w:t>
      </w:r>
    </w:p>
    <w:p w14:paraId="2527CF35" w14:textId="77777777" w:rsidR="007B0D19" w:rsidRPr="00196948" w:rsidRDefault="007B0D19" w:rsidP="007B0D1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96948">
        <w:rPr>
          <w:rFonts w:ascii="Times New Roman" w:eastAsia="Times New Roman" w:hAnsi="Times New Roman" w:cs="Times New Roman"/>
          <w:sz w:val="24"/>
          <w:szCs w:val="24"/>
        </w:rPr>
        <w:t>Findings: Miscellaneous Conditions show variability with an increase from 11.1% to 41.4% across the periods, suggesting a broad range of issues that may arise or persist over time.</w:t>
      </w:r>
    </w:p>
    <w:p w14:paraId="0344EFB6" w14:textId="77777777" w:rsidR="007B0D19" w:rsidRDefault="007B0D19" w:rsidP="007B0D1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96948">
        <w:rPr>
          <w:rFonts w:ascii="Times New Roman" w:eastAsia="Times New Roman" w:hAnsi="Times New Roman" w:cs="Times New Roman"/>
          <w:sz w:val="24"/>
          <w:szCs w:val="24"/>
        </w:rPr>
        <w:t>Implication: The broad and varied nature of miscellaneous conditions necessitates flexible and comprehensive care plans to address a range of potential issues that can contribute to prolonged hospital stays.</w:t>
      </w:r>
    </w:p>
    <w:p w14:paraId="7F727405" w14:textId="77777777" w:rsidR="00196948" w:rsidRPr="00196948" w:rsidRDefault="00196948" w:rsidP="00196948">
      <w:pPr>
        <w:spacing w:before="100" w:beforeAutospacing="1" w:after="100" w:afterAutospacing="1" w:line="240" w:lineRule="auto"/>
        <w:ind w:left="1440"/>
        <w:rPr>
          <w:rFonts w:ascii="Times New Roman" w:eastAsia="Times New Roman" w:hAnsi="Times New Roman" w:cs="Times New Roman"/>
          <w:sz w:val="24"/>
          <w:szCs w:val="24"/>
        </w:rPr>
      </w:pPr>
    </w:p>
    <w:p w14:paraId="06ACC93A" w14:textId="77777777" w:rsidR="007B0D19" w:rsidRPr="00196948" w:rsidRDefault="007B0D19" w:rsidP="007B0D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6948">
        <w:rPr>
          <w:rFonts w:ascii="Times New Roman" w:eastAsia="Times New Roman" w:hAnsi="Times New Roman" w:cs="Times New Roman"/>
          <w:sz w:val="24"/>
          <w:szCs w:val="24"/>
        </w:rPr>
        <w:t>Urinary Conditions with Late Onset:</w:t>
      </w:r>
    </w:p>
    <w:p w14:paraId="2DB05AB7" w14:textId="77777777" w:rsidR="007B0D19" w:rsidRPr="00196948" w:rsidRDefault="007B0D19" w:rsidP="007B0D1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96948">
        <w:rPr>
          <w:rFonts w:ascii="Times New Roman" w:eastAsia="Times New Roman" w:hAnsi="Times New Roman" w:cs="Times New Roman"/>
          <w:sz w:val="24"/>
          <w:szCs w:val="24"/>
        </w:rPr>
        <w:t>Findings: Urinary Conditions have a lower prevalence in the 1-10 day period (4.8%) but increase significantly in the 20-30 day period (20.7%), indicating that urinary issues might develop or become more prominent over time.</w:t>
      </w:r>
    </w:p>
    <w:p w14:paraId="6194E221" w14:textId="77777777" w:rsidR="007B0D19" w:rsidRPr="00196948" w:rsidRDefault="007B0D19" w:rsidP="007B0D1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96948">
        <w:rPr>
          <w:rFonts w:ascii="Times New Roman" w:eastAsia="Times New Roman" w:hAnsi="Times New Roman" w:cs="Times New Roman"/>
          <w:sz w:val="24"/>
          <w:szCs w:val="24"/>
        </w:rPr>
        <w:t>Implication: There should be increased vigilance and management of urinary conditions as the hospitalization period extends to address issues that may emerge later in the stay.</w:t>
      </w:r>
    </w:p>
    <w:p w14:paraId="27B3FDC5" w14:textId="77777777" w:rsidR="007B0D19" w:rsidRPr="00196948" w:rsidRDefault="007B0D19" w:rsidP="007B0D19">
      <w:pPr>
        <w:spacing w:before="100" w:beforeAutospacing="1" w:after="100" w:afterAutospacing="1" w:line="240" w:lineRule="auto"/>
        <w:outlineLvl w:val="2"/>
        <w:rPr>
          <w:rFonts w:ascii="Times New Roman" w:eastAsia="Times New Roman" w:hAnsi="Times New Roman" w:cs="Times New Roman"/>
          <w:sz w:val="27"/>
          <w:szCs w:val="27"/>
        </w:rPr>
      </w:pPr>
      <w:r w:rsidRPr="00196948">
        <w:rPr>
          <w:rFonts w:ascii="Times New Roman" w:eastAsia="Times New Roman" w:hAnsi="Times New Roman" w:cs="Times New Roman"/>
          <w:sz w:val="27"/>
          <w:szCs w:val="27"/>
        </w:rPr>
        <w:t>Conclusion</w:t>
      </w:r>
    </w:p>
    <w:p w14:paraId="3F1B2E68" w14:textId="77777777" w:rsidR="007B0D19" w:rsidRPr="00196948" w:rsidRDefault="007B0D19" w:rsidP="007B0D19">
      <w:pPr>
        <w:spacing w:before="100" w:beforeAutospacing="1" w:after="100" w:afterAutospacing="1" w:line="240" w:lineRule="auto"/>
        <w:rPr>
          <w:rFonts w:ascii="Times New Roman" w:eastAsia="Times New Roman" w:hAnsi="Times New Roman" w:cs="Times New Roman"/>
          <w:sz w:val="24"/>
          <w:szCs w:val="24"/>
        </w:rPr>
      </w:pPr>
      <w:r w:rsidRPr="00196948">
        <w:rPr>
          <w:rFonts w:ascii="Times New Roman" w:eastAsia="Times New Roman" w:hAnsi="Times New Roman" w:cs="Times New Roman"/>
          <w:sz w:val="24"/>
          <w:szCs w:val="24"/>
        </w:rPr>
        <w:t>The increasing prevalence of certain conditions, such as Sepsis, Renal and Metabolic Conditions, and Cardiovascular Conditions, with extended hospital stays highlights the importance of proactive and ongoing management strategies. Conditions that exhibit variable trends, such as Respiratory and Urinary Conditions, underscore the need for adaptive care approaches. By focusing on these insights, healthcare providers can improve patient outcomes and reduce readmission rates through targeted interventions and comprehensive management plans.</w:t>
      </w:r>
    </w:p>
    <w:p w14:paraId="10D01C55" w14:textId="77777777" w:rsidR="00000000" w:rsidRPr="00196948" w:rsidRDefault="00000000"/>
    <w:p w14:paraId="1045D1A0" w14:textId="6B0E5574" w:rsidR="00B779A6" w:rsidRPr="00196948" w:rsidRDefault="00B779A6"/>
    <w:sectPr w:rsidR="00B779A6" w:rsidRPr="0019694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342773" w14:textId="77777777" w:rsidR="0045762F" w:rsidRDefault="0045762F" w:rsidP="00196948">
      <w:pPr>
        <w:spacing w:after="0" w:line="240" w:lineRule="auto"/>
      </w:pPr>
      <w:r>
        <w:separator/>
      </w:r>
    </w:p>
  </w:endnote>
  <w:endnote w:type="continuationSeparator" w:id="0">
    <w:p w14:paraId="35E23F97" w14:textId="77777777" w:rsidR="0045762F" w:rsidRDefault="0045762F" w:rsidP="00196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88E8F3" w14:textId="77777777" w:rsidR="0045762F" w:rsidRDefault="0045762F" w:rsidP="00196948">
      <w:pPr>
        <w:spacing w:after="0" w:line="240" w:lineRule="auto"/>
      </w:pPr>
      <w:r>
        <w:separator/>
      </w:r>
    </w:p>
  </w:footnote>
  <w:footnote w:type="continuationSeparator" w:id="0">
    <w:p w14:paraId="5B560438" w14:textId="77777777" w:rsidR="0045762F" w:rsidRDefault="0045762F" w:rsidP="001969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8E611" w14:textId="17605917" w:rsidR="00196948" w:rsidRDefault="00196948">
    <w:pPr>
      <w:pStyle w:val="Header"/>
    </w:pPr>
    <w:r w:rsidRPr="005D13C6">
      <w:rPr>
        <w:noProof/>
        <w:color w:val="000000" w:themeColor="text1"/>
      </w:rPr>
      <mc:AlternateContent>
        <mc:Choice Requires="wpg">
          <w:drawing>
            <wp:anchor distT="0" distB="0" distL="114300" distR="114300" simplePos="0" relativeHeight="251659264" behindDoc="0" locked="0" layoutInCell="1" allowOverlap="1" wp14:anchorId="1CE45507" wp14:editId="0BA5D6C0">
              <wp:simplePos x="0" y="0"/>
              <wp:positionH relativeFrom="column">
                <wp:posOffset>933450</wp:posOffset>
              </wp:positionH>
              <wp:positionV relativeFrom="paragraph">
                <wp:posOffset>75733</wp:posOffset>
              </wp:positionV>
              <wp:extent cx="1843618" cy="550545"/>
              <wp:effectExtent l="0" t="0" r="0" b="20955"/>
              <wp:wrapNone/>
              <wp:docPr id="1" name="Group 10"/>
              <wp:cNvGraphicFramePr xmlns:a="http://schemas.openxmlformats.org/drawingml/2006/main"/>
              <a:graphic xmlns:a="http://schemas.openxmlformats.org/drawingml/2006/main">
                <a:graphicData uri="http://schemas.microsoft.com/office/word/2010/wordprocessingGroup">
                  <wpg:wgp>
                    <wpg:cNvGrpSpPr/>
                    <wpg:grpSpPr>
                      <a:xfrm>
                        <a:off x="0" y="0"/>
                        <a:ext cx="1843618" cy="550545"/>
                        <a:chOff x="0" y="0"/>
                        <a:chExt cx="1843618" cy="550545"/>
                      </a:xfrm>
                    </wpg:grpSpPr>
                    <wps:wsp>
                      <wps:cNvPr id="2" name="TextBox 11"/>
                      <wps:cNvSpPr txBox="1"/>
                      <wps:spPr>
                        <a:xfrm>
                          <a:off x="77048" y="0"/>
                          <a:ext cx="1766570" cy="550545"/>
                        </a:xfrm>
                        <a:prstGeom prst="rect">
                          <a:avLst/>
                        </a:prstGeom>
                        <a:noFill/>
                      </wps:spPr>
                      <wps:txbx>
                        <w:txbxContent>
                          <w:p w14:paraId="76573B53" w14:textId="77777777" w:rsidR="00196948" w:rsidRPr="005D13C6" w:rsidRDefault="00196948" w:rsidP="00196948">
                            <w:pPr>
                              <w:pStyle w:val="NormalWeb"/>
                              <w:spacing w:before="0" w:beforeAutospacing="0" w:after="0" w:afterAutospacing="0"/>
                              <w:rPr>
                                <w:color w:val="2F5496" w:themeColor="accent1" w:themeShade="BF"/>
                              </w:rPr>
                            </w:pPr>
                            <w:bookmarkStart w:id="0" w:name="_Hlk185242278"/>
                            <w:bookmarkStart w:id="1" w:name="_Hlk185242279"/>
                            <w:r w:rsidRPr="005D13C6">
                              <w:rPr>
                                <w:rFonts w:ascii="Mongolian Baiti" w:hAnsi="Mongolian Baiti" w:cs="Mongolian Baiti"/>
                                <w:color w:val="2F5496" w:themeColor="accent1" w:themeShade="BF"/>
                                <w:kern w:val="24"/>
                                <w:position w:val="1"/>
                                <w:sz w:val="68"/>
                                <w:szCs w:val="68"/>
                              </w:rPr>
                              <w:t>Elmhurst</w:t>
                            </w:r>
                            <w:bookmarkEnd w:id="0"/>
                            <w:bookmarkEnd w:id="1"/>
                          </w:p>
                        </w:txbxContent>
                      </wps:txbx>
                      <wps:bodyPr wrap="none" rtlCol="0">
                        <a:spAutoFit/>
                      </wps:bodyPr>
                    </wps:wsp>
                    <wps:wsp>
                      <wps:cNvPr id="4" name="Straight Connector 4"/>
                      <wps:cNvCnPr/>
                      <wps:spPr>
                        <a:xfrm>
                          <a:off x="0" y="27516"/>
                          <a:ext cx="0" cy="521292"/>
                        </a:xfrm>
                        <a:prstGeom prst="line">
                          <a:avLst/>
                        </a:prstGeom>
                        <a:ln w="3175">
                          <a:solidFill>
                            <a:schemeClr val="bg1"/>
                          </a:solidFill>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1CE45507" id="Group 10" o:spid="_x0000_s1026" style="position:absolute;margin-left:73.5pt;margin-top:5.95pt;width:145.15pt;height:43.35pt;z-index:251659264" coordsize="18436,55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">
              <v:shapetype id="_x0000_t202" coordsize="21600,21600" o:spt="202" path="m,l,21600r21600,l21600,xe">
                <v:stroke joinstyle="miter"/>
                <v:path gradientshapeok="t" o:connecttype="rect"/>
              </v:shapetype>
              <v:shape id="TextBox 11" o:spid="_x0000_s1027" type="#_x0000_t202" style="position:absolute;left:770;width:17666;height:55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" filled="f" stroked="f">
                <v:textbox style="mso-fit-shape-to-text:t">
                  <w:txbxContent>
                    <w:p w14:paraId="76573B53" w14:textId="77777777" w:rsidR="00196948" w:rsidRPr="005D13C6" w:rsidRDefault="00196948" w:rsidP="00196948">
                      <w:pPr>
                        <w:pStyle w:val="NormalWeb"/>
                        <w:spacing w:before="0" w:beforeAutospacing="0" w:after="0" w:afterAutospacing="0"/>
                        <w:rPr>
                          <w:color w:val="2F5496" w:themeColor="accent1" w:themeShade="BF"/>
                        </w:rPr>
                      </w:pPr>
                      <w:bookmarkStart w:id="2" w:name="_Hlk185242278"/>
                      <w:bookmarkStart w:id="3" w:name="_Hlk185242279"/>
                      <w:r w:rsidRPr="005D13C6">
                        <w:rPr>
                          <w:rFonts w:ascii="Mongolian Baiti" w:hAnsi="Mongolian Baiti" w:cs="Mongolian Baiti"/>
                          <w:color w:val="2F5496" w:themeColor="accent1" w:themeShade="BF"/>
                          <w:kern w:val="24"/>
                          <w:position w:val="1"/>
                          <w:sz w:val="68"/>
                          <w:szCs w:val="68"/>
                        </w:rPr>
                        <w:t>Elmhurst</w:t>
                      </w:r>
                      <w:bookmarkEnd w:id="2"/>
                      <w:bookmarkEnd w:id="3"/>
                    </w:p>
                  </w:txbxContent>
                </v:textbox>
              </v:shape>
              <v:line id="Straight Connector 4" o:spid="_x0000_s1028" style="position:absolute;visibility:visible;mso-wrap-style:square" from="0,275" to="0,54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" strokecolor="white [3212]" strokeweight=".25pt">
                <v:stroke joinstyle="miter"/>
              </v:line>
            </v:group>
          </w:pict>
        </mc:Fallback>
      </mc:AlternateContent>
    </w:r>
    <w:r w:rsidRPr="005D13C6">
      <w:rPr>
        <w:noProof/>
        <w:color w:val="000000" w:themeColor="text1"/>
      </w:rPr>
      <w:drawing>
        <wp:inline distT="0" distB="0" distL="0" distR="0" wp14:anchorId="32724B09" wp14:editId="2F2E8BDB">
          <wp:extent cx="1029661" cy="648901"/>
          <wp:effectExtent l="0" t="0" r="0" b="0"/>
          <wp:docPr id="3" name="Picture 2"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blue background with white text&#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38375" cy="65439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DC59BF"/>
    <w:multiLevelType w:val="multilevel"/>
    <w:tmpl w:val="5EFA1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4674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D19"/>
    <w:rsid w:val="00061D57"/>
    <w:rsid w:val="00196948"/>
    <w:rsid w:val="0045762F"/>
    <w:rsid w:val="007B0D19"/>
    <w:rsid w:val="00A3584B"/>
    <w:rsid w:val="00AB33D3"/>
    <w:rsid w:val="00B779A6"/>
    <w:rsid w:val="00BF6195"/>
    <w:rsid w:val="00D037D6"/>
    <w:rsid w:val="00F51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5105C"/>
  <w15:chartTrackingRefBased/>
  <w15:docId w15:val="{B72944EC-7B64-4C79-B528-F4B0399A9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B0D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0D19"/>
    <w:rPr>
      <w:rFonts w:ascii="Times New Roman" w:eastAsia="Times New Roman" w:hAnsi="Times New Roman" w:cs="Times New Roman"/>
      <w:b/>
      <w:bCs/>
      <w:sz w:val="27"/>
      <w:szCs w:val="27"/>
    </w:rPr>
  </w:style>
  <w:style w:type="character" w:styleId="Strong">
    <w:name w:val="Strong"/>
    <w:basedOn w:val="DefaultParagraphFont"/>
    <w:uiPriority w:val="22"/>
    <w:qFormat/>
    <w:rsid w:val="007B0D19"/>
    <w:rPr>
      <w:b/>
      <w:bCs/>
    </w:rPr>
  </w:style>
  <w:style w:type="paragraph" w:styleId="NormalWeb">
    <w:name w:val="Normal (Web)"/>
    <w:basedOn w:val="Normal"/>
    <w:uiPriority w:val="99"/>
    <w:semiHidden/>
    <w:unhideWhenUsed/>
    <w:rsid w:val="007B0D1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96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948"/>
  </w:style>
  <w:style w:type="paragraph" w:styleId="Footer">
    <w:name w:val="footer"/>
    <w:basedOn w:val="Normal"/>
    <w:link w:val="FooterChar"/>
    <w:uiPriority w:val="99"/>
    <w:unhideWhenUsed/>
    <w:rsid w:val="00196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502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Putta, Varun</dc:creator>
  <cp:keywords/>
  <dc:description/>
  <cp:lastModifiedBy>Varun Putta</cp:lastModifiedBy>
  <cp:revision>2</cp:revision>
  <dcterms:created xsi:type="dcterms:W3CDTF">2024-08-16T14:26:00Z</dcterms:created>
  <dcterms:modified xsi:type="dcterms:W3CDTF">2024-12-16T20:44:00Z</dcterms:modified>
</cp:coreProperties>
</file>