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Understanding data is an increasingly integral part of working with environmental systems. Data analysis is an integral part of developing statistical and numerical models to understand system dynamics and project future conditions and outcomes. Simulation from models can represent alternative datasets consistent with a set of assumptions about the underlying data-generating process, facilitating model assessment and hypothesis testing. This course will provide an overview of a generative approach to environmental data analysis, which uses simulation and assessments of predictive performance to provide insight into the structure of data and its data-generating process. The goal is to provide students with a framework and an initial toolkit of methods that they can use to formulate and update hypotheses about data and models. Students will actively analyze and use real data from a variety of environmental systems, potentially including the climate system, sea levels, air pollution, and the electric power system. In particular, we will:</w:t>
      </w:r>
    </w:p>
    <w:p>
      <w:pPr>
        <w:numPr>
          <w:ilvl w:val="0"/>
          <w:numId w:val="1004"/>
        </w:numPr>
        <w:pStyle w:val="Compact"/>
      </w:pPr>
      <w:r>
        <w:t xml:space="preserve">learn how to effectively use and critique data visualizations;</w:t>
      </w:r>
    </w:p>
    <w:p>
      <w:pPr>
        <w:numPr>
          <w:ilvl w:val="0"/>
          <w:numId w:val="1004"/>
        </w:numPr>
        <w:pStyle w:val="Compact"/>
      </w:pPr>
      <w:r>
        <w:t xml:space="preserve">interpret graphical and quantitative summaries of counterfactual model simulations;</w:t>
      </w:r>
    </w:p>
    <w:p>
      <w:pPr>
        <w:numPr>
          <w:ilvl w:val="0"/>
          <w:numId w:val="1004"/>
        </w:numPr>
        <w:pStyle w:val="Compact"/>
      </w:pPr>
      <w:r>
        <w:t xml:space="preserve">calibrate statistical and numerical models to reflect data-generating processes;</w:t>
      </w:r>
    </w:p>
    <w:p>
      <w:pPr>
        <w:numPr>
          <w:ilvl w:val="0"/>
          <w:numId w:val="1004"/>
        </w:numPr>
        <w:pStyle w:val="Compact"/>
      </w:pPr>
      <w:r>
        <w:t xml:space="preserve">apply statistical methods to simulate from calibrated models;</w:t>
      </w:r>
    </w:p>
    <w:p>
      <w:pPr>
        <w:numPr>
          <w:ilvl w:val="0"/>
          <w:numId w:val="1004"/>
        </w:numPr>
        <w:pStyle w:val="Compact"/>
      </w:pPr>
      <w:r>
        <w:t xml:space="preserve">assess and select models based on predictive performance; and</w:t>
      </w:r>
    </w:p>
    <w:p>
      <w:pPr>
        <w:numPr>
          <w:ilvl w:val="0"/>
          <w:numId w:val="1004"/>
        </w:numPr>
        <w:pStyle w:val="Compact"/>
      </w:pPr>
      <w:r>
        <w:t xml:space="preserve">emulate computationally-complex simulations with surrogate models.</w:t>
      </w:r>
    </w:p>
    <w:bookmarkEnd w:id="25"/>
    <w:bookmarkStart w:id="26"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Analyze environmental datasets using simulations from calibrated models;</w:t>
      </w:r>
    </w:p>
    <w:p>
      <w:pPr>
        <w:numPr>
          <w:ilvl w:val="0"/>
          <w:numId w:val="1005"/>
        </w:numPr>
        <w:pStyle w:val="Compact"/>
      </w:pPr>
      <w:r>
        <w:t xml:space="preserve">Interpret and communicate properties of datasets and models using graphical summaries;</w:t>
      </w:r>
    </w:p>
    <w:p>
      <w:pPr>
        <w:numPr>
          <w:ilvl w:val="0"/>
          <w:numId w:val="1005"/>
        </w:numPr>
        <w:pStyle w:val="Compact"/>
      </w:pPr>
      <w:r>
        <w:t xml:space="preserve">Assess model fit and performance by analyzing residual structures and predictive performance;</w:t>
      </w:r>
    </w:p>
    <w:p>
      <w:pPr>
        <w:numPr>
          <w:ilvl w:val="0"/>
          <w:numId w:val="1005"/>
        </w:numPr>
        <w:pStyle w:val="Compact"/>
      </w:pPr>
      <w:r>
        <w:t xml:space="preserve">Solve statistical and numerical modeling, calibration, and visualization problems using modern programming languages.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Monte Carlo and bootstrap methods for calibration (including Markov chain Monte Carlo);</w:t>
      </w:r>
    </w:p>
    <w:p>
      <w:pPr>
        <w:numPr>
          <w:ilvl w:val="0"/>
          <w:numId w:val="1007"/>
        </w:numPr>
        <w:pStyle w:val="Compact"/>
      </w:pPr>
      <w:r>
        <w:t xml:space="preserve">Predictive model assessment (including cross-validation);</w:t>
      </w:r>
    </w:p>
    <w:p>
      <w:pPr>
        <w:numPr>
          <w:ilvl w:val="0"/>
          <w:numId w:val="1007"/>
        </w:numPr>
        <w:pStyle w:val="Compact"/>
      </w:pPr>
      <w:r>
        <w:t xml:space="preserve">Emulation with surrogate models</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0" w:name="assessments"/>
    <w:p>
      <w:pPr>
        <w:pStyle w:val="Heading2"/>
      </w:pPr>
      <w:r>
        <w:t xml:space="preserve">Assessments</w:t>
      </w:r>
    </w:p>
    <w:bookmarkStart w:id="66"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6"/>
    <w:bookmarkStart w:id="67"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67"/>
    <w:bookmarkStart w:id="68" w:name="homework-assignments-40"/>
    <w:p>
      <w:pPr>
        <w:pStyle w:val="Heading3"/>
      </w:pPr>
      <w:r>
        <w:t xml:space="preserve">Homework Assignments: 40%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68"/>
    <w:bookmarkStart w:id="69"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4850 and individually for those in BEE 5850.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69"/>
    <w:bookmarkEnd w:id="70"/>
    <w:bookmarkStart w:id="71" w:name="tentative-schedule"/>
    <w:p>
      <w:pPr>
        <w:pStyle w:val="Heading2"/>
      </w:pPr>
      <w:r>
        <w:t xml:space="preserve">Tentative Schedule</w:t>
      </w:r>
    </w:p>
    <w:tbl>
      <w:tblPr>
        <w:tblStyle w:val="Table"/>
        <w:tblW w:type="pct" w:w="5000"/>
        <w:tblLook w:firstRow="1" w:lastRow="0" w:firstColumn="0" w:lastColumn="0" w:noHBand="0" w:noVBand="0" w:val="0020"/>
        <w:jc w:val="start"/>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Gaussian processes</w:t>
            </w:r>
          </w:p>
        </w:tc>
      </w:tr>
    </w:tbl>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2023-03-30T11:50:24Z</dcterms:created>
  <dcterms:modified xsi:type="dcterms:W3CDTF">2023-03-30T11:50:24Z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