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1DAC269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1DAC26A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1DAC26B"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09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71DAC26E">
        <w:trPr/>
        <w:tc>
          <w:tcPr>
            <w:tcW w:w="4508" w:type="dxa"/>
            <w:tcBorders/>
          </w:tcPr>
          <w:p w14:paraId="71DAC26C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71DAC26D">
            <w:pPr>
              <w:pStyle w:val="style0"/>
              <w:rPr/>
            </w:pPr>
            <w:r>
              <w:t xml:space="preserve"> </w:t>
            </w:r>
            <w:r>
              <w:rPr>
                <w:lang w:val="en-US"/>
              </w:rPr>
              <w:t xml:space="preserve">16 September </w:t>
            </w:r>
            <w:r>
              <w:t>20</w:t>
            </w:r>
            <w:r>
              <w:rPr>
                <w:lang w:val="en-US"/>
              </w:rPr>
              <w:t>26</w:t>
            </w:r>
          </w:p>
        </w:tc>
      </w:tr>
      <w:tr w14:paraId="71DAC271">
        <w:tblPrEx/>
        <w:trPr/>
        <w:tc>
          <w:tcPr>
            <w:tcW w:w="4508" w:type="dxa"/>
            <w:tcBorders/>
          </w:tcPr>
          <w:p w14:paraId="71DAC26F"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 w14:paraId="71DAC270">
            <w:pPr>
              <w:pStyle w:val="style0"/>
              <w:rPr/>
            </w:pPr>
            <w:r>
              <w:rPr>
                <w:lang w:val="en-US"/>
              </w:rPr>
              <w:t>SWTID-2026-4609</w:t>
            </w:r>
          </w:p>
        </w:tc>
      </w:tr>
      <w:tr w14:paraId="71DAC274">
        <w:tblPrEx/>
        <w:trPr/>
        <w:tc>
          <w:tcPr>
            <w:tcW w:w="4508" w:type="dxa"/>
            <w:tcBorders/>
          </w:tcPr>
          <w:p w14:paraId="71DAC272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71DAC273">
            <w:pPr>
              <w:pStyle w:val="style0"/>
              <w:rPr/>
            </w:pPr>
            <w:r>
              <w:t>AI FAQ Assistant API</w:t>
            </w:r>
          </w:p>
        </w:tc>
      </w:tr>
      <w:tr w14:paraId="71DAC277">
        <w:tblPrEx/>
        <w:trPr/>
        <w:tc>
          <w:tcPr>
            <w:tcW w:w="4508" w:type="dxa"/>
            <w:tcBorders/>
          </w:tcPr>
          <w:p w14:paraId="71DAC275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71DAC276">
            <w:pPr>
              <w:pStyle w:val="style0"/>
              <w:rPr/>
            </w:pPr>
            <w:r>
              <w:t>4 Marks</w:t>
            </w:r>
          </w:p>
        </w:tc>
      </w:tr>
    </w:tbl>
    <w:p w14:paraId="71DAC278">
      <w:pPr>
        <w:pStyle w:val="style0"/>
        <w:rPr>
          <w:b/>
          <w:sz w:val="24"/>
          <w:szCs w:val="24"/>
        </w:rPr>
      </w:pPr>
    </w:p>
    <w:p w14:paraId="71DAC279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1DAC27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r>
        <w:rPr>
          <w:color w:val="000000"/>
          <w:sz w:val="24"/>
          <w:szCs w:val="24"/>
        </w:rPr>
        <w:t>amount</w:t>
      </w:r>
      <w:r>
        <w:rPr>
          <w:color w:val="000000"/>
          <w:sz w:val="24"/>
          <w:szCs w:val="24"/>
        </w:rPr>
        <w:t xml:space="preserve"> of creative solutions.</w:t>
      </w:r>
    </w:p>
    <w:p w14:paraId="71DAC27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1DAC27C"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 w14:paraId="71DAC27D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1DAC27E">
      <w:pPr>
        <w:pStyle w:val="style0"/>
        <w:rPr/>
      </w:pPr>
      <w:r>
        <w:rPr>
          <w:noProof/>
        </w:rPr>
        <w:drawing>
          <wp:inline distL="0" distT="0" distB="0" distR="0">
            <wp:extent cx="5731510" cy="4185284"/>
            <wp:effectExtent l="0" t="0" r="0" b="0"/>
            <wp:docPr id="1026" name="image3.png" descr="Graphical user interface, application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8528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AC27F">
      <w:pPr>
        <w:pStyle w:val="style0"/>
        <w:rPr/>
      </w:pPr>
    </w:p>
    <w:p w14:paraId="71DAC280">
      <w:pPr>
        <w:pStyle w:val="style0"/>
        <w:rPr/>
      </w:pPr>
    </w:p>
    <w:p w14:paraId="71DAC281">
      <w:pPr>
        <w:pStyle w:val="style0"/>
        <w:rPr/>
      </w:pPr>
    </w:p>
    <w:p w14:paraId="71DAC282">
      <w:pPr>
        <w:pStyle w:val="style0"/>
        <w:rPr>
          <w:b/>
        </w:rPr>
      </w:pPr>
      <w:r>
        <w:rPr>
          <w:b/>
        </w:rPr>
        <w:t>Step-2: Brainstorm, Idea Listing and Grouping</w:t>
      </w:r>
    </w:p>
    <w:p w14:paraId="71DAC283">
      <w:pPr>
        <w:pStyle w:val="style0"/>
        <w:rPr/>
      </w:pPr>
      <w:r>
        <w:rPr>
          <w:noProof/>
        </w:rPr>
        <w:drawing>
          <wp:inline distL="0" distT="0" distB="0" distR="0">
            <wp:extent cx="5731510" cy="3827779"/>
            <wp:effectExtent l="0" t="0" r="0" b="0"/>
            <wp:docPr id="1027" name="image2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AC284">
      <w:pPr>
        <w:pStyle w:val="style0"/>
        <w:rPr/>
      </w:pPr>
    </w:p>
    <w:p w14:paraId="71DAC285">
      <w:pPr>
        <w:pStyle w:val="style0"/>
        <w:rPr>
          <w:b/>
        </w:rPr>
      </w:pPr>
      <w:r>
        <w:rPr>
          <w:b/>
        </w:rPr>
        <w:t>Step-3: Idea Prioritization</w:t>
      </w:r>
    </w:p>
    <w:p w14:paraId="71DAC286">
      <w:pPr>
        <w:pStyle w:val="style0"/>
        <w:rPr>
          <w:sz w:val="24"/>
          <w:szCs w:val="24"/>
        </w:rPr>
      </w:pPr>
      <w:r>
        <w:rPr>
          <w:b/>
          <w:noProof/>
        </w:rPr>
        <w:drawing>
          <wp:inline distL="0" distT="0" distB="0" distR="0">
            <wp:extent cx="3611586" cy="4323123"/>
            <wp:effectExtent l="0" t="0" r="0" b="0"/>
            <wp:docPr id="1028" name="image1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130</Words>
  <Pages>2</Pages>
  <Characters>829</Characters>
  <Application>WPS Office</Application>
  <DocSecurity>0</DocSecurity>
  <Paragraphs>30</Paragraphs>
  <ScaleCrop>false</ScaleCrop>
  <LinksUpToDate>false</LinksUpToDate>
  <CharactersWithSpaces>943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RMX5000</lastModifiedBy>
  <dcterms:modified xsi:type="dcterms:W3CDTF">2026-09-25T09:35:40Z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f0825ebba0864568b4ab98806513cef0_23</vt:lpwstr>
  </property>
</Properties>
</file>