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CB6552BB"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22 September 2026</w:t>
            </w:r>
          </w:p>
        </w:tc>
      </w:tr>
      <w:tr w14:paraId="8ECA5DC8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309AA502">
            <w:pPr>
              <w:pStyle w:val="style0"/>
              <w:rPr/>
            </w:pPr>
            <w:r>
              <w:rPr>
                <w:lang w:val="en-US"/>
              </w:rPr>
              <w:t>SWTID-2026-4609</w:t>
            </w:r>
          </w:p>
        </w:tc>
      </w:tr>
      <w:tr w14:paraId="3043B452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184C6648">
            <w:pPr>
              <w:pStyle w:val="style0"/>
              <w:rPr/>
            </w:pPr>
            <w:r>
              <w:t>AI FAQ Assistant API</w:t>
            </w:r>
          </w:p>
        </w:tc>
      </w:tr>
      <w:tr w14:paraId="652A9B4B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 w14:paraId="000000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 w14:paraId="0000000F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 w14:paraId="00000010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 w14:paraId="00000011">
      <w:pPr>
        <w:pStyle w:val="style0"/>
        <w:rPr>
          <w:rFonts w:ascii="Arial" w:cs="Arial" w:eastAsia="Arial" w:hAnsi="Arial"/>
          <w:b/>
          <w:bCs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41B95F7D">
                            <w:pPr>
                              <w:pStyle w:val="style0"/>
                              <w:spacing w:before="0" w:after="160" w:lineRule="auto" w:line="259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Calibri" w:cs="Calibri" w:eastAsia="Calibri" w:hAnsi="Calibri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2FE900BB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7E70CC0E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79255C93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1A451801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51D4837D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 w14:paraId="41B95F7D">
                      <w:pPr>
                        <w:pStyle w:val="style0"/>
                        <w:spacing w:before="0" w:after="160" w:lineRule="auto" w:line="259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Calibri" w:cs="Calibri" w:eastAsia="Calibri" w:hAnsi="Calibri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2FE900BB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7E70CC0E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79255C93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1A451801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51D4837D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pStyle w:val="style0"/>
        <w:rPr>
          <w:rFonts w:ascii="Arial" w:cs="Arial" w:eastAsia="Arial" w:hAnsi="Arial"/>
          <w:b/>
          <w:bCs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0000013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 w14:paraId="00000014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5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6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7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9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B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C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100"/>
        <w:tblW w:w="1420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14:paraId="99AF5809"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 w14:paraId="CAE58200">
            <w:pPr>
              <w:pStyle w:val="style0"/>
              <w:rPr/>
            </w:pPr>
            <w:r>
              <w:t>S.No</w:t>
            </w:r>
          </w:p>
        </w:tc>
        <w:tc>
          <w:tcPr>
            <w:tcW w:w="0" w:type="auto"/>
            <w:tcBorders/>
          </w:tcPr>
          <w:p w14:paraId="5889528F">
            <w:pPr>
              <w:pStyle w:val="style0"/>
              <w:rPr/>
            </w:pPr>
            <w:r>
              <w:t>Layer / Component</w:t>
            </w:r>
          </w:p>
        </w:tc>
        <w:tc>
          <w:tcPr>
            <w:tcW w:w="0" w:type="auto"/>
            <w:tcBorders/>
          </w:tcPr>
          <w:p w14:paraId="315BB7F0">
            <w:pPr>
              <w:pStyle w:val="style0"/>
              <w:rPr/>
            </w:pPr>
            <w:r>
              <w:t>Description</w:t>
            </w:r>
          </w:p>
        </w:tc>
        <w:tc>
          <w:tcPr>
            <w:tcW w:w="0" w:type="auto"/>
            <w:tcBorders/>
          </w:tcPr>
          <w:p w14:paraId="65E1CF48">
            <w:pPr>
              <w:pStyle w:val="style0"/>
              <w:rPr/>
            </w:pPr>
            <w:r>
              <w:t>Technology Used</w:t>
            </w:r>
          </w:p>
        </w:tc>
      </w:tr>
      <w:tr w14:paraId="530F92D1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4F185F35">
            <w:pPr>
              <w:pStyle w:val="style0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5CD83216">
            <w:pPr>
              <w:pStyle w:val="style0"/>
              <w:rPr/>
            </w:pPr>
            <w:r>
              <w:t>User Interface / Docs</w:t>
            </w:r>
          </w:p>
        </w:tc>
        <w:tc>
          <w:tcPr>
            <w:tcW w:w="0" w:type="auto"/>
            <w:tcBorders/>
          </w:tcPr>
          <w:p w14:paraId="85398DCC">
            <w:pPr>
              <w:pStyle w:val="style0"/>
              <w:rPr/>
            </w:pPr>
            <w:r>
              <w:t>Interactive API testing interface &amp; OpenAPI specification</w:t>
            </w:r>
          </w:p>
        </w:tc>
        <w:tc>
          <w:tcPr>
            <w:tcW w:w="0" w:type="auto"/>
            <w:tcBorders/>
          </w:tcPr>
          <w:p w14:paraId="D4E40E22">
            <w:pPr>
              <w:pStyle w:val="style0"/>
              <w:rPr/>
            </w:pPr>
            <w:r>
              <w:t>Swagger UI (/docs), ReDoc, Web Browser</w:t>
            </w:r>
          </w:p>
        </w:tc>
      </w:tr>
      <w:tr w14:paraId="0C0CF151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E52014E1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EC2919AD">
            <w:pPr>
              <w:pStyle w:val="style0"/>
              <w:rPr/>
            </w:pPr>
            <w:r>
              <w:t>Application Server</w:t>
            </w:r>
          </w:p>
        </w:tc>
        <w:tc>
          <w:tcPr>
            <w:tcW w:w="0" w:type="auto"/>
            <w:tcBorders/>
          </w:tcPr>
          <w:p w14:paraId="51EF55DE">
            <w:pPr>
              <w:pStyle w:val="style0"/>
              <w:rPr/>
            </w:pPr>
            <w:r>
              <w:t>ASGI Web Server for asynchronous event loops</w:t>
            </w:r>
          </w:p>
        </w:tc>
        <w:tc>
          <w:tcPr>
            <w:tcW w:w="0" w:type="auto"/>
            <w:tcBorders/>
          </w:tcPr>
          <w:p w14:paraId="8050F6D8">
            <w:pPr>
              <w:pStyle w:val="style0"/>
              <w:rPr/>
            </w:pPr>
            <w:r>
              <w:t>Uvicorn ASGI Web Server</w:t>
            </w:r>
          </w:p>
        </w:tc>
      </w:tr>
      <w:tr w14:paraId="1472314E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12BD914F">
            <w:pPr>
              <w:pStyle w:val="style0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26F56059">
            <w:pPr>
              <w:pStyle w:val="style0"/>
              <w:rPr/>
            </w:pPr>
            <w:r>
              <w:t>Backend Framework</w:t>
            </w:r>
          </w:p>
        </w:tc>
        <w:tc>
          <w:tcPr>
            <w:tcW w:w="0" w:type="auto"/>
            <w:tcBorders/>
          </w:tcPr>
          <w:p w14:paraId="9183BD03">
            <w:pPr>
              <w:pStyle w:val="style0"/>
              <w:rPr/>
            </w:pPr>
            <w:r>
              <w:t>High-performance Python web framework for REST APIs</w:t>
            </w:r>
          </w:p>
        </w:tc>
        <w:tc>
          <w:tcPr>
            <w:tcW w:w="0" w:type="auto"/>
            <w:tcBorders/>
          </w:tcPr>
          <w:p w14:paraId="84AA730C">
            <w:pPr>
              <w:pStyle w:val="style0"/>
              <w:rPr/>
            </w:pPr>
            <w:r>
              <w:t>FastAPI (Python 3.14)</w:t>
            </w:r>
          </w:p>
        </w:tc>
      </w:tr>
      <w:tr w14:paraId="51BA0D4F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2AB71B85">
            <w:pPr>
              <w:pStyle w:val="style0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DD84E29C">
            <w:pPr>
              <w:pStyle w:val="style0"/>
              <w:rPr/>
            </w:pPr>
            <w:r>
              <w:t>Artificial Intelligence</w:t>
            </w:r>
          </w:p>
        </w:tc>
        <w:tc>
          <w:tcPr>
            <w:tcW w:w="0" w:type="auto"/>
            <w:tcBorders/>
          </w:tcPr>
          <w:p w14:paraId="DA3B0BCA">
            <w:pPr>
              <w:pStyle w:val="style0"/>
              <w:rPr/>
            </w:pPr>
            <w:r>
              <w:t>Generative Multimodal LLM for unanswered queries</w:t>
            </w:r>
          </w:p>
        </w:tc>
        <w:tc>
          <w:tcPr>
            <w:tcW w:w="0" w:type="auto"/>
            <w:tcBorders/>
          </w:tcPr>
          <w:p w14:paraId="01203C6A">
            <w:pPr>
              <w:pStyle w:val="style0"/>
              <w:rPr/>
            </w:pPr>
            <w:r>
              <w:t>Google Gemini 2.5 Flash API (google-genai)</w:t>
            </w:r>
          </w:p>
        </w:tc>
      </w:tr>
      <w:tr w14:paraId="ABB2AD4B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82927A38">
            <w:pPr>
              <w:pStyle w:val="style0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35AB5B0F">
            <w:pPr>
              <w:pStyle w:val="style0"/>
              <w:rPr/>
            </w:pPr>
            <w:r>
              <w:t>Data Validation</w:t>
            </w:r>
          </w:p>
        </w:tc>
        <w:tc>
          <w:tcPr>
            <w:tcW w:w="0" w:type="auto"/>
            <w:tcBorders/>
          </w:tcPr>
          <w:p w14:paraId="863E4FFC">
            <w:pPr>
              <w:pStyle w:val="style0"/>
              <w:rPr/>
            </w:pPr>
            <w:r>
              <w:t>Schema validation, string normalization &amp; payload typing</w:t>
            </w:r>
          </w:p>
        </w:tc>
        <w:tc>
          <w:tcPr>
            <w:tcW w:w="0" w:type="auto"/>
            <w:tcBorders/>
          </w:tcPr>
          <w:p w14:paraId="EE08CB8A">
            <w:pPr>
              <w:pStyle w:val="style0"/>
              <w:rPr/>
            </w:pPr>
            <w:r>
              <w:t>Pydantic v2</w:t>
            </w:r>
          </w:p>
        </w:tc>
      </w:tr>
      <w:tr w14:paraId="CB48DB6A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CDC0A0ED">
            <w:pPr>
              <w:pStyle w:val="style0"/>
              <w:rPr/>
            </w:pPr>
            <w:r>
              <w:t>6</w:t>
            </w:r>
          </w:p>
        </w:tc>
        <w:tc>
          <w:tcPr>
            <w:tcW w:w="0" w:type="auto"/>
            <w:tcBorders/>
          </w:tcPr>
          <w:p w14:paraId="7FE9D2CC">
            <w:pPr>
              <w:pStyle w:val="style0"/>
              <w:rPr/>
            </w:pPr>
            <w:r>
              <w:t>Local Cache / Knowledge Base</w:t>
            </w:r>
          </w:p>
        </w:tc>
        <w:tc>
          <w:tcPr>
            <w:tcW w:w="0" w:type="auto"/>
            <w:tcBorders/>
          </w:tcPr>
          <w:p w14:paraId="CF4790D9">
            <w:pPr>
              <w:pStyle w:val="style0"/>
              <w:rPr/>
            </w:pPr>
            <w:r>
              <w:t>In-memory dictionary cache for 24+ technical FAQs</w:t>
            </w:r>
          </w:p>
        </w:tc>
        <w:tc>
          <w:tcPr>
            <w:tcW w:w="0" w:type="auto"/>
            <w:tcBorders/>
          </w:tcPr>
          <w:p w14:paraId="91E5BACD">
            <w:pPr>
              <w:pStyle w:val="style0"/>
              <w:rPr/>
            </w:pPr>
            <w:r>
              <w:t>Python In-Memory Dictionary (0ms latency)</w:t>
            </w:r>
          </w:p>
        </w:tc>
      </w:tr>
      <w:tr w14:paraId="FF646DD1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2C9E905A">
            <w:pPr>
              <w:pStyle w:val="style0"/>
              <w:rPr/>
            </w:pPr>
            <w:r>
              <w:t>7</w:t>
            </w:r>
          </w:p>
        </w:tc>
        <w:tc>
          <w:tcPr>
            <w:tcW w:w="0" w:type="auto"/>
            <w:tcBorders/>
          </w:tcPr>
          <w:p w14:paraId="4558DA5A">
            <w:pPr>
              <w:pStyle w:val="style0"/>
              <w:rPr/>
            </w:pPr>
            <w:r>
              <w:t>Environment Security</w:t>
            </w:r>
          </w:p>
        </w:tc>
        <w:tc>
          <w:tcPr>
            <w:tcW w:w="0" w:type="auto"/>
            <w:tcBorders/>
          </w:tcPr>
          <w:p w14:paraId="15BAFDFF">
            <w:pPr>
              <w:pStyle w:val="style0"/>
              <w:rPr/>
            </w:pPr>
            <w:r>
              <w:t>Protection of secret API keys &amp; system variables</w:t>
            </w:r>
          </w:p>
        </w:tc>
        <w:tc>
          <w:tcPr>
            <w:tcW w:w="0" w:type="auto"/>
            <w:tcBorders/>
          </w:tcPr>
          <w:p w14:paraId="89DE65DD">
            <w:pPr>
              <w:pStyle w:val="style0"/>
              <w:rPr/>
            </w:pPr>
            <w:r>
              <w:t>python-dotenv (.env configuration)</w:t>
            </w:r>
          </w:p>
        </w:tc>
      </w:tr>
      <w:tr w14:paraId="D05DCD18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2CB3739C">
            <w:pPr>
              <w:pStyle w:val="style0"/>
              <w:rPr/>
            </w:pPr>
            <w:r>
              <w:t>8</w:t>
            </w:r>
          </w:p>
        </w:tc>
        <w:tc>
          <w:tcPr>
            <w:tcW w:w="0" w:type="auto"/>
            <w:tcBorders/>
          </w:tcPr>
          <w:p w14:paraId="7CDAC70A">
            <w:pPr>
              <w:pStyle w:val="style0"/>
              <w:rPr/>
            </w:pPr>
            <w:r>
              <w:t>External API Integration</w:t>
            </w:r>
          </w:p>
        </w:tc>
        <w:tc>
          <w:tcPr>
            <w:tcW w:w="0" w:type="auto"/>
            <w:tcBorders/>
          </w:tcPr>
          <w:p w14:paraId="3591CF23">
            <w:pPr>
              <w:pStyle w:val="style0"/>
              <w:rPr/>
            </w:pPr>
            <w:r>
              <w:t>RESTful communication with Google Generative AI services</w:t>
            </w:r>
          </w:p>
        </w:tc>
        <w:tc>
          <w:tcPr>
            <w:tcW w:w="0" w:type="auto"/>
            <w:tcBorders/>
          </w:tcPr>
          <w:p w14:paraId="A95E6FE1">
            <w:pPr>
              <w:pStyle w:val="style0"/>
              <w:rPr/>
            </w:pPr>
            <w:r>
              <w:t>Google AI Studio REST Endpoints</w:t>
            </w:r>
          </w:p>
        </w:tc>
      </w:tr>
      <w:tr w14:paraId="002081C1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1F0E04B9">
            <w:pPr>
              <w:pStyle w:val="style0"/>
              <w:rPr/>
            </w:pPr>
            <w:r>
              <w:t>9</w:t>
            </w:r>
          </w:p>
        </w:tc>
        <w:tc>
          <w:tcPr>
            <w:tcW w:w="0" w:type="auto"/>
            <w:tcBorders/>
          </w:tcPr>
          <w:p w14:paraId="A99F81DE">
            <w:pPr>
              <w:pStyle w:val="style0"/>
              <w:rPr/>
            </w:pPr>
            <w:r>
              <w:t>Version Control</w:t>
            </w:r>
          </w:p>
        </w:tc>
        <w:tc>
          <w:tcPr>
            <w:tcW w:w="0" w:type="auto"/>
            <w:tcBorders/>
          </w:tcPr>
          <w:p w14:paraId="A5D59CB3">
            <w:pPr>
              <w:pStyle w:val="style0"/>
              <w:rPr/>
            </w:pPr>
            <w:r>
              <w:t>Distributed version control system &amp; remote publishing</w:t>
            </w:r>
          </w:p>
        </w:tc>
        <w:tc>
          <w:tcPr>
            <w:tcW w:w="0" w:type="auto"/>
            <w:tcBorders/>
          </w:tcPr>
          <w:p w14:paraId="93FBDC09">
            <w:pPr>
              <w:pStyle w:val="style0"/>
              <w:rPr/>
            </w:pPr>
            <w:r>
              <w:t>Git &amp; GitHub Repository</w:t>
            </w:r>
          </w:p>
        </w:tc>
      </w:tr>
      <w:tr w14:paraId="FF788664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E3AEFAEB">
            <w:pPr>
              <w:pStyle w:val="style0"/>
              <w:rPr/>
            </w:pPr>
            <w:r>
              <w:t>10</w:t>
            </w:r>
          </w:p>
        </w:tc>
        <w:tc>
          <w:tcPr>
            <w:tcW w:w="0" w:type="auto"/>
            <w:tcBorders/>
          </w:tcPr>
          <w:p w14:paraId="B7125ECC">
            <w:pPr>
              <w:pStyle w:val="style0"/>
              <w:rPr/>
            </w:pPr>
            <w:r>
              <w:t>Development Environment</w:t>
            </w:r>
          </w:p>
        </w:tc>
        <w:tc>
          <w:tcPr>
            <w:tcW w:w="0" w:type="auto"/>
            <w:tcBorders/>
          </w:tcPr>
          <w:p w14:paraId="B3F90F91">
            <w:pPr>
              <w:pStyle w:val="style0"/>
              <w:rPr/>
            </w:pPr>
            <w:r>
              <w:t>Integrated development environment &amp; debugging tools</w:t>
            </w:r>
          </w:p>
        </w:tc>
        <w:tc>
          <w:tcPr>
            <w:tcW w:w="0" w:type="auto"/>
            <w:tcBorders/>
          </w:tcPr>
          <w:p w14:paraId="AA3B4E43">
            <w:pPr>
              <w:pStyle w:val="style0"/>
              <w:rPr/>
            </w:pPr>
            <w:r>
              <w:t>VS Code (Visual Studio Code)</w:t>
            </w:r>
          </w:p>
        </w:tc>
      </w:tr>
      <w:tr w14:paraId="97A5D4A3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F92BDAFA">
            <w:pPr>
              <w:pStyle w:val="style0"/>
              <w:rPr/>
            </w:pPr>
            <w:r>
              <w:t>11</w:t>
            </w:r>
          </w:p>
        </w:tc>
        <w:tc>
          <w:tcPr>
            <w:tcW w:w="0" w:type="auto"/>
            <w:tcBorders/>
          </w:tcPr>
          <w:p w14:paraId="F2310275">
            <w:pPr>
              <w:pStyle w:val="style0"/>
              <w:rPr/>
            </w:pPr>
            <w:r>
              <w:t>Infrastructure / Server</w:t>
            </w:r>
          </w:p>
        </w:tc>
        <w:tc>
          <w:tcPr>
            <w:tcW w:w="0" w:type="auto"/>
            <w:tcBorders/>
          </w:tcPr>
          <w:p w14:paraId="04FD59F6">
            <w:pPr>
              <w:pStyle w:val="style0"/>
              <w:rPr/>
            </w:pPr>
            <w:r>
              <w:t>Local ASGI execution &amp; cloud deployment readiness</w:t>
            </w:r>
          </w:p>
        </w:tc>
        <w:tc>
          <w:tcPr>
            <w:tcW w:w="0" w:type="auto"/>
            <w:tcBorders/>
          </w:tcPr>
          <w:p w14:paraId="1FFEC385">
            <w:pPr>
              <w:pStyle w:val="style0"/>
              <w:rPr/>
            </w:pPr>
            <w:r>
              <w:t>Uvicorn Local Server / Cloud Container Ready</w:t>
            </w:r>
          </w:p>
        </w:tc>
      </w:tr>
    </w:tbl>
    <w:p w14:paraId="00000050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51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1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14:paraId="B14B479B"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 w14:paraId="5E272B6E">
            <w:pPr>
              <w:pStyle w:val="style0"/>
              <w:rPr/>
            </w:pPr>
            <w:r>
              <w:t>S.No</w:t>
            </w:r>
          </w:p>
        </w:tc>
        <w:tc>
          <w:tcPr>
            <w:tcW w:w="0" w:type="auto"/>
            <w:tcBorders/>
          </w:tcPr>
          <w:p w14:paraId="B8F4CB27">
            <w:pPr>
              <w:pStyle w:val="style0"/>
              <w:rPr/>
            </w:pPr>
            <w:r>
              <w:t>Architectural Aspect</w:t>
            </w:r>
          </w:p>
        </w:tc>
        <w:tc>
          <w:tcPr>
            <w:tcW w:w="0" w:type="auto"/>
            <w:tcBorders/>
          </w:tcPr>
          <w:p w14:paraId="5DE19EB2">
            <w:pPr>
              <w:pStyle w:val="style0"/>
              <w:rPr/>
            </w:pPr>
            <w:r>
              <w:t>Justification / Strategy</w:t>
            </w:r>
          </w:p>
        </w:tc>
        <w:tc>
          <w:tcPr>
            <w:tcW w:w="0" w:type="auto"/>
            <w:tcBorders/>
          </w:tcPr>
          <w:p w14:paraId="BD6ED6FD">
            <w:pPr>
              <w:pStyle w:val="style0"/>
              <w:rPr/>
            </w:pPr>
            <w:r>
              <w:t>Technology Implemented</w:t>
            </w:r>
          </w:p>
        </w:tc>
      </w:tr>
      <w:tr w14:paraId="9579FF6C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FBA61210">
            <w:pPr>
              <w:pStyle w:val="style0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A6B174E7">
            <w:pPr>
              <w:pStyle w:val="style0"/>
              <w:rPr/>
            </w:pPr>
            <w:r>
              <w:t>Open-Source Frameworks</w:t>
            </w:r>
          </w:p>
        </w:tc>
        <w:tc>
          <w:tcPr>
            <w:tcW w:w="0" w:type="auto"/>
            <w:tcBorders/>
          </w:tcPr>
          <w:p w14:paraId="448802FF">
            <w:pPr>
              <w:pStyle w:val="style0"/>
              <w:rPr/>
            </w:pPr>
            <w:r>
              <w:t>Leverages lightweight, industry-standard open-source stack</w:t>
            </w:r>
          </w:p>
        </w:tc>
        <w:tc>
          <w:tcPr>
            <w:tcW w:w="0" w:type="auto"/>
            <w:tcBorders/>
          </w:tcPr>
          <w:p w14:paraId="58C5DEC1">
            <w:pPr>
              <w:pStyle w:val="style0"/>
              <w:rPr/>
            </w:pPr>
            <w:r>
              <w:t>FastAPI, Uvicorn, Pydantic, python-dotenv</w:t>
            </w:r>
          </w:p>
        </w:tc>
      </w:tr>
      <w:tr w14:paraId="0EFA9CBF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3BE33EC1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83E55095">
            <w:pPr>
              <w:pStyle w:val="style0"/>
              <w:rPr/>
            </w:pPr>
            <w:r>
              <w:t>Security &amp; Secret Key Protection</w:t>
            </w:r>
          </w:p>
        </w:tc>
        <w:tc>
          <w:tcPr>
            <w:tcW w:w="0" w:type="auto"/>
            <w:tcBorders/>
          </w:tcPr>
          <w:p w14:paraId="A613A14B">
            <w:pPr>
              <w:pStyle w:val="style0"/>
              <w:rPr/>
            </w:pPr>
            <w:r>
              <w:t>Prevents API key leaks by excluding .env from Git commits</w:t>
            </w:r>
          </w:p>
        </w:tc>
        <w:tc>
          <w:tcPr>
            <w:tcW w:w="0" w:type="auto"/>
            <w:tcBorders/>
          </w:tcPr>
          <w:p w14:paraId="B633E610">
            <w:pPr>
              <w:pStyle w:val="style0"/>
              <w:rPr/>
            </w:pPr>
            <w:r>
              <w:t>python-dotenv, .gitignore exclusion</w:t>
            </w:r>
          </w:p>
        </w:tc>
      </w:tr>
      <w:tr w14:paraId="EFF8A0E5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80946B91">
            <w:pPr>
              <w:pStyle w:val="style0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8A25E63E">
            <w:pPr>
              <w:pStyle w:val="style0"/>
              <w:rPr/>
            </w:pPr>
            <w:r>
              <w:t>Scalable 2-Tier Architecture</w:t>
            </w:r>
          </w:p>
        </w:tc>
        <w:tc>
          <w:tcPr>
            <w:tcW w:w="0" w:type="auto"/>
            <w:tcBorders/>
          </w:tcPr>
          <w:p w14:paraId="804FFD53">
            <w:pPr>
              <w:pStyle w:val="style0"/>
              <w:rPr/>
            </w:pPr>
            <w:r>
              <w:t>Dual-tier query resolution separates instant FAQ cache from LLM calls</w:t>
            </w:r>
          </w:p>
        </w:tc>
        <w:tc>
          <w:tcPr>
            <w:tcW w:w="0" w:type="auto"/>
            <w:tcBorders/>
          </w:tcPr>
          <w:p w14:paraId="42051E77">
            <w:pPr>
              <w:pStyle w:val="style0"/>
              <w:rPr/>
            </w:pPr>
            <w:r>
              <w:t>In-Memory Dictionary + Gemini AI Fallback</w:t>
            </w:r>
          </w:p>
        </w:tc>
      </w:tr>
      <w:tr w14:paraId="6ED63D73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4EDBCC44">
            <w:pPr>
              <w:pStyle w:val="style0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D9D67B97">
            <w:pPr>
              <w:pStyle w:val="style0"/>
              <w:rPr/>
            </w:pPr>
            <w:r>
              <w:t>Availability &amp; Resilience</w:t>
            </w:r>
          </w:p>
        </w:tc>
        <w:tc>
          <w:tcPr>
            <w:tcW w:w="0" w:type="auto"/>
            <w:tcBorders/>
          </w:tcPr>
          <w:p w14:paraId="6E5A7834">
            <w:pPr>
              <w:pStyle w:val="style0"/>
              <w:rPr/>
            </w:pPr>
            <w:r>
              <w:t>Non-blocking asynchronous event loops ensure 99.9% uptime</w:t>
            </w:r>
          </w:p>
        </w:tc>
        <w:tc>
          <w:tcPr>
            <w:tcW w:w="0" w:type="auto"/>
            <w:tcBorders/>
          </w:tcPr>
          <w:p w14:paraId="CBC87512">
            <w:pPr>
              <w:pStyle w:val="style0"/>
              <w:rPr/>
            </w:pPr>
            <w:r>
              <w:t>Uvicorn ASGI Asynchronous Event Loop</w:t>
            </w:r>
          </w:p>
        </w:tc>
      </w:tr>
      <w:tr w14:paraId="BA4990C6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3CAAA72A">
            <w:pPr>
              <w:pStyle w:val="style0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03FB0762">
            <w:pPr>
              <w:pStyle w:val="style0"/>
              <w:rPr/>
            </w:pPr>
            <w:r>
              <w:t>Performance Optimization</w:t>
            </w:r>
          </w:p>
        </w:tc>
        <w:tc>
          <w:tcPr>
            <w:tcW w:w="0" w:type="auto"/>
            <w:tcBorders/>
          </w:tcPr>
          <w:p w14:paraId="10791A48">
            <w:pPr>
              <w:pStyle w:val="style0"/>
              <w:rPr/>
            </w:pPr>
            <w:r>
              <w:t>Reduces response latency by 99% for frequent technical queries</w:t>
            </w:r>
          </w:p>
        </w:tc>
        <w:tc>
          <w:tcPr>
            <w:tcW w:w="0" w:type="auto"/>
            <w:tcBorders/>
          </w:tcPr>
          <w:p w14:paraId="A153C5D6">
            <w:pPr>
              <w:pStyle w:val="style0"/>
              <w:rPr/>
            </w:pPr>
            <w:r>
              <w:t>0ms Local In-Memory Caching</w:t>
            </w:r>
          </w:p>
        </w:tc>
      </w:tr>
    </w:tbl>
    <w:p w14:paraId="0000006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6B">
      <w:pPr>
        <w:pStyle w:val="style0"/>
        <w:rPr>
          <w:rFonts w:ascii="Arial" w:cs="Arial" w:eastAsia="Arial" w:hAnsi="Arial"/>
          <w:b/>
          <w:bCs/>
        </w:rPr>
      </w:pPr>
    </w:p>
    <w:p w14:paraId="0000006C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 w14:paraId="0000006D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 w14:paraId="0000006E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 w14:paraId="0000006F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 w14:paraId="00000070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 w14:paraId="00000071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 w14:paraId="00000072">
      <w:pPr>
        <w:pStyle w:val="style0"/>
        <w:rPr>
          <w:rFonts w:ascii="Arial" w:cs="Arial" w:eastAsia="Arial" w:hAnsi="Arial"/>
          <w:b/>
          <w:bCs/>
        </w:rPr>
      </w:pPr>
    </w:p>
    <w:p w14:paraId="00000073">
      <w:pPr>
        <w:pStyle w:val="style0"/>
        <w:rPr>
          <w:rFonts w:ascii="Arial" w:cs="Arial" w:eastAsia="Arial" w:hAnsi="Arial"/>
          <w:b/>
          <w:bCs/>
        </w:rPr>
      </w:pPr>
    </w:p>
    <w:p w14:paraId="00000074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373</Words>
  <Characters>2715</Characters>
  <Application>WPS Office</Application>
  <Paragraphs>142</Paragraphs>
  <CharactersWithSpaces>2991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2026-09-25T09:55:44Z</dcterms:created>
  <dc:creator>WPS Office</dc:creator>
  <lastModifiedBy>RMX5000</lastModifiedBy>
  <dcterms:modified xsi:type="dcterms:W3CDTF">2026-09-25T09:55:44Z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7495caed9bd240b58bff07970726a272_23</vt:lpwstr>
  </property>
</Properties>
</file>