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00B9C3"/>
          <w:sz w:val="56"/>
          <w:szCs w:val="56"/>
        </w:rPr>
        <w:t xml:space="preserve">CadenceHUD</w:t>
      </w:r>
    </w:p>
    <w:p>
      <w:pPr>
        <w:spacing w:after="80"/>
      </w:pPr>
      <w:r>
        <w:rPr>
          <w:rFonts w:ascii="Arial" w:cs="Arial" w:eastAsia="Arial" w:hAnsi="Arial"/>
          <w:b/>
          <w:bCs/>
          <w:color w:val="0D1117"/>
          <w:sz w:val="40"/>
          <w:szCs w:val="40"/>
        </w:rPr>
        <w:t xml:space="preserve">Product Philosophy</w:t>
      </w:r>
    </w:p>
    <w:p>
      <w:pPr>
        <w:spacing w:after="480"/>
      </w:pPr>
      <w:r>
        <w:rPr>
          <w:rFonts w:ascii="Arial" w:cs="Arial" w:eastAsia="Arial" w:hAnsi="Arial"/>
          <w:i/>
          <w:iCs/>
          <w:color w:val="888780"/>
          <w:sz w:val="22"/>
          <w:szCs w:val="22"/>
        </w:rPr>
        <w:t xml:space="preserve">Why we built what we built, and where it is going</w:t>
      </w:r>
    </w:p>
    <w:p>
      <w:pPr>
        <w:pBdr>
          <w:bottom w:val="single" w:color="EEEEEE" w:sz="2" w:space="1"/>
        </w:pBdr>
        <w:spacing w:before="160" w:after="160"/>
      </w:pPr>
    </w:p>
    <w:p>
      <w:pPr>
        <w:pStyle w:val="Heading1"/>
        <w:spacing w:before="360" w:after="120"/>
      </w:pPr>
      <w:r>
        <w:rPr>
          <w:rFonts w:ascii="Arial" w:cs="Arial" w:eastAsia="Arial" w:hAnsi="Arial"/>
          <w:b/>
          <w:bCs/>
          <w:color w:val="0D1117"/>
          <w:sz w:val="36"/>
          <w:szCs w:val="36"/>
        </w:rPr>
        <w:t xml:space="preserve">I. The Founding Problem</w:t>
      </w:r>
    </w:p>
    <w:p>
      <w:pPr>
        <w:spacing w:after="120"/>
      </w:pPr>
      <w:r>
        <w:rPr>
          <w:rFonts w:ascii="Arial" w:cs="Arial" w:eastAsia="Arial" w:hAnsi="Arial"/>
          <w:b w:val="false"/>
          <w:bCs w:val="false"/>
          <w:i w:val="false"/>
          <w:iCs w:val="false"/>
          <w:color w:val="333333"/>
          <w:sz w:val="20"/>
          <w:szCs w:val="20"/>
        </w:rPr>
        <w:t xml:space="preserve">Every workflow tool ever built treats tasks as identical objects. A $250,000 contract approval and a junior technician onboarding form sit in the same queue, rendered with the same card, the same font, the same urgency signal. The person clearing their queue has no idea one of those items is a five-alarm fire.</w:t>
      </w:r>
    </w:p>
    <w:p>
      <w:pPr>
        <w:spacing w:after="120"/>
      </w:pPr>
      <w:r>
        <w:rPr>
          <w:rFonts w:ascii="Arial" w:cs="Arial" w:eastAsia="Arial" w:hAnsi="Arial"/>
          <w:b w:val="false"/>
          <w:bCs w:val="false"/>
          <w:i w:val="false"/>
          <w:iCs w:val="false"/>
          <w:color w:val="333333"/>
          <w:sz w:val="20"/>
          <w:szCs w:val="20"/>
        </w:rPr>
        <w:t xml:space="preserve">This is not a feature gap. It is a philosophical failure. These tools assume that the worker knows why something matters. They do not. They know their task. They do not know the business context behind it.</w:t>
      </w:r>
    </w:p>
    <w:p>
      <w:pPr>
        <w:spacing w:after="120"/>
      </w:pPr>
      <w:r>
        <w:rPr>
          <w:rFonts w:ascii="Arial" w:cs="Arial" w:eastAsia="Arial" w:hAnsi="Arial"/>
          <w:b w:val="false"/>
          <w:bCs w:val="false"/>
          <w:i w:val="false"/>
          <w:iCs w:val="false"/>
          <w:color w:val="333333"/>
          <w:sz w:val="20"/>
          <w:szCs w:val="20"/>
        </w:rPr>
        <w:t xml:space="preserve">CadenceHUD was built to fix this at the foundation, not as an afterthought.</w:t>
      </w:r>
    </w:p>
    <w:p>
      <w:pPr>
        <w:pBdr>
          <w:bottom w:val="single" w:color="EEEEEE" w:sz="2" w:space="1"/>
        </w:pBdr>
        <w:spacing w:before="160" w:after="160"/>
      </w:pPr>
    </w:p>
    <w:p>
      <w:pPr>
        <w:pStyle w:val="Heading1"/>
        <w:spacing w:before="360" w:after="120"/>
      </w:pPr>
      <w:r>
        <w:rPr>
          <w:rFonts w:ascii="Arial" w:cs="Arial" w:eastAsia="Arial" w:hAnsi="Arial"/>
          <w:b/>
          <w:bCs/>
          <w:color w:val="0D1117"/>
          <w:sz w:val="36"/>
          <w:szCs w:val="36"/>
        </w:rPr>
        <w:t xml:space="preserve">II. The Flat Page Problem</w:t>
      </w:r>
    </w:p>
    <w:p>
      <w:pPr>
        <w:spacing w:after="120"/>
      </w:pPr>
      <w:r>
        <w:rPr>
          <w:rFonts w:ascii="Arial" w:cs="Arial" w:eastAsia="Arial" w:hAnsi="Arial"/>
          <w:b w:val="false"/>
          <w:bCs w:val="false"/>
          <w:i w:val="false"/>
          <w:iCs w:val="false"/>
          <w:color w:val="333333"/>
          <w:sz w:val="20"/>
          <w:szCs w:val="20"/>
        </w:rPr>
        <w:t xml:space="preserve">Picture a traditional MS Project plan. Rows and rows of tasks, organized into phases. Dozens of columns: name, duration, dependencies, resources, due dates. Print it. Lay it flat on the table. Lift the page. What is underneath? Nothing. It is flat. A detailed spreadsheet on paper.</w:t>
      </w:r>
    </w:p>
    <w:p>
      <w:pPr>
        <w:spacing w:after="120"/>
      </w:pPr>
      <w:r>
        <w:rPr>
          <w:rFonts w:ascii="Arial" w:cs="Arial" w:eastAsia="Arial" w:hAnsi="Arial"/>
          <w:b w:val="false"/>
          <w:bCs w:val="false"/>
          <w:i w:val="false"/>
          <w:iCs w:val="false"/>
          <w:color w:val="333333"/>
          <w:sz w:val="20"/>
          <w:szCs w:val="20"/>
        </w:rPr>
        <w:t xml:space="preserve">This is the most important unsolved problem in project management. Every PM tool ever built makes the same mistake: it takes a multi-dimensional reality and flattens it onto a single plane. You can make that plane incredibly detailed — 50 columns, color-coded phases, dependency arrows — and it is still flat. All detail exists on the same level. There is no depth.</w:t>
      </w:r>
    </w:p>
    <w:p>
      <w:pPr>
        <w:pStyle w:val="Heading2"/>
        <w:pBdr>
          <w:bottom w:val="single" w:color="00B9C3" w:sz="4" w:space="4"/>
        </w:pBdr>
        <w:spacing w:before="280" w:after="80"/>
      </w:pPr>
      <w:r>
        <w:rPr>
          <w:rFonts w:ascii="Arial" w:cs="Arial" w:eastAsia="Arial" w:hAnsi="Arial"/>
          <w:b/>
          <w:bCs/>
          <w:color w:val="00B9C3"/>
          <w:sz w:val="26"/>
          <w:szCs w:val="26"/>
        </w:rPr>
        <w:t xml:space="preserve">What the flat plan cannot represent:</w:t>
      </w:r>
    </w:p>
    <w:p>
      <w:pPr>
        <w:pStyle w:val="ListParagraph"/>
        <w:numPr>
          <w:ilvl w:val="0"/>
          <w:numId w:val="2"/>
        </w:numPr>
        <w:spacing w:after="80"/>
      </w:pPr>
      <w:r>
        <w:rPr>
          <w:rFonts w:ascii="Arial" w:cs="Arial" w:eastAsia="Arial" w:hAnsi="Arial"/>
          <w:color w:val="333333"/>
          <w:sz w:val="20"/>
          <w:szCs w:val="20"/>
        </w:rPr>
        <w:t xml:space="preserve">Causal hierarchy: some tasks exist because of other tasks in a way that is not a dependency but a parent-child relationship of meaning. The R&amp;D nugget does not just precede commercialization work — it justifies it. If it fails, downstream work does not get delayed; it ceases to make sense.</w:t>
      </w:r>
    </w:p>
    <w:p>
      <w:pPr>
        <w:pStyle w:val="ListParagraph"/>
        <w:numPr>
          <w:ilvl w:val="0"/>
          <w:numId w:val="2"/>
        </w:numPr>
        <w:spacing w:after="80"/>
      </w:pPr>
      <w:r>
        <w:rPr>
          <w:rFonts w:ascii="Arial" w:cs="Arial" w:eastAsia="Arial" w:hAnsi="Arial"/>
          <w:color w:val="333333"/>
          <w:sz w:val="20"/>
          <w:szCs w:val="20"/>
        </w:rPr>
        <w:t xml:space="preserve">Assumption layers: every task sits on a stack of invisible assumptions. None appear in the plan. Until one collapses and takes everything above it.</w:t>
      </w:r>
    </w:p>
    <w:p>
      <w:pPr>
        <w:pStyle w:val="ListParagraph"/>
        <w:numPr>
          <w:ilvl w:val="0"/>
          <w:numId w:val="2"/>
        </w:numPr>
        <w:spacing w:after="80"/>
      </w:pPr>
      <w:r>
        <w:rPr>
          <w:rFonts w:ascii="Arial" w:cs="Arial" w:eastAsia="Arial" w:hAnsi="Arial"/>
          <w:color w:val="333333"/>
          <w:sz w:val="20"/>
          <w:szCs w:val="20"/>
        </w:rPr>
        <w:t xml:space="preserve">Confidence topology: the plan presents every task with equal epistemic status. "Order hardware" and "prove the novel algorithm works" sit in identical row format. The plan cannot represent the difference in kind.</w:t>
      </w:r>
    </w:p>
    <w:p>
      <w:pPr>
        <w:pStyle w:val="ListParagraph"/>
        <w:numPr>
          <w:ilvl w:val="0"/>
          <w:numId w:val="2"/>
        </w:numPr>
        <w:spacing w:after="80"/>
      </w:pPr>
      <w:r>
        <w:rPr>
          <w:rFonts w:ascii="Arial" w:cs="Arial" w:eastAsia="Arial" w:hAnsi="Arial"/>
          <w:color w:val="333333"/>
          <w:sz w:val="20"/>
          <w:szCs w:val="20"/>
        </w:rPr>
        <w:t xml:space="preserve">Value flow: in reality, value is lumpy and non-linear. Some tasks are pure cost until a threshold is crossed. Some unlock disproportionate value when completed. The plan has no concept of value topology — only schedule topology.</w:t>
      </w:r>
    </w:p>
    <w:p>
      <w:pPr>
        <w:pStyle w:val="ListParagraph"/>
        <w:numPr>
          <w:ilvl w:val="0"/>
          <w:numId w:val="2"/>
        </w:numPr>
        <w:spacing w:after="80"/>
      </w:pPr>
      <w:r>
        <w:rPr>
          <w:rFonts w:ascii="Arial" w:cs="Arial" w:eastAsia="Arial" w:hAnsi="Arial"/>
          <w:color w:val="333333"/>
          <w:sz w:val="20"/>
          <w:szCs w:val="20"/>
        </w:rPr>
        <w:t xml:space="preserve">The emotional layer: every project has tasks the team is dreading, tasks they are energized by, tasks they have silently decided will not work but nobody has said aloud. Projects fail along these fault lines. The plan is completely blind to them.</w:t>
      </w:r>
    </w:p>
    <w:p>
      <w:pPr>
        <w:pBdr>
          <w:bottom w:val="single" w:color="EEEEEE" w:sz="2" w:space="1"/>
        </w:pBdr>
        <w:spacing w:before="160" w:after="160"/>
      </w:pPr>
    </w:p>
    <w:p>
      <w:pPr>
        <w:pStyle w:val="Heading1"/>
        <w:spacing w:before="360" w:after="120"/>
      </w:pPr>
      <w:r>
        <w:rPr>
          <w:rFonts w:ascii="Arial" w:cs="Arial" w:eastAsia="Arial" w:hAnsi="Arial"/>
          <w:b/>
          <w:bCs/>
          <w:color w:val="0D1117"/>
          <w:sz w:val="36"/>
          <w:szCs w:val="36"/>
        </w:rPr>
        <w:t xml:space="preserve">III. Epistemic Criticality — What PMI Missed</w:t>
      </w:r>
    </w:p>
    <w:p>
      <w:pPr>
        <w:spacing w:after="120"/>
      </w:pPr>
      <w:r>
        <w:rPr>
          <w:rFonts w:ascii="Arial" w:cs="Arial" w:eastAsia="Arial" w:hAnsi="Arial"/>
          <w:b w:val="false"/>
          <w:bCs w:val="false"/>
          <w:i w:val="false"/>
          <w:iCs w:val="false"/>
          <w:color w:val="333333"/>
          <w:sz w:val="20"/>
          <w:szCs w:val="20"/>
        </w:rPr>
        <w:t xml:space="preserve">PMI has two tools that touch uncertainty. PERT captures duration uncertainty via three-point estimates. The risk register captures identified risks in a separate document divorced from execution.</w:t>
      </w:r>
    </w:p>
    <w:p>
      <w:pPr>
        <w:spacing w:after="120"/>
      </w:pPr>
      <w:r>
        <w:rPr>
          <w:rFonts w:ascii="Arial" w:cs="Arial" w:eastAsia="Arial" w:hAnsi="Arial"/>
          <w:b w:val="false"/>
          <w:bCs w:val="false"/>
          <w:i w:val="false"/>
          <w:iCs w:val="false"/>
          <w:color w:val="333333"/>
          <w:sz w:val="20"/>
          <w:szCs w:val="20"/>
        </w:rPr>
        <w:t xml:space="preserve">Neither captures what we call epistemic criticality: the R&amp;D nugget that seems small on the flat project plan surface but is actually the nucleus the entire project rests on.</w:t>
      </w:r>
    </w:p>
    <w:p>
      <w:pPr>
        <w:pStyle w:val="Heading2"/>
        <w:pBdr>
          <w:bottom w:val="single" w:color="00B9C3" w:sz="4" w:space="4"/>
        </w:pBdr>
        <w:spacing w:before="280" w:after="80"/>
      </w:pPr>
      <w:r>
        <w:rPr>
          <w:rFonts w:ascii="Arial" w:cs="Arial" w:eastAsia="Arial" w:hAnsi="Arial"/>
          <w:b/>
          <w:bCs/>
          <w:color w:val="00B9C3"/>
          <w:sz w:val="26"/>
          <w:szCs w:val="26"/>
        </w:rPr>
        <w:t xml:space="preserve">Three types of task criticality — almost never distinguished:</w:t>
      </w:r>
    </w:p>
    <w:p>
      <w:pPr>
        <w:pStyle w:val="ListParagraph"/>
        <w:numPr>
          <w:ilvl w:val="0"/>
          <w:numId w:val="2"/>
        </w:numPr>
        <w:spacing w:after="80"/>
      </w:pPr>
      <w:r>
        <w:rPr>
          <w:rFonts w:ascii="Arial" w:cs="Arial" w:eastAsia="Arial" w:hAnsi="Arial"/>
          <w:color w:val="333333"/>
          <w:sz w:val="20"/>
          <w:szCs w:val="20"/>
        </w:rPr>
        <w:t xml:space="preserve">Schedule criticality: what CPM measures. Zero float. Well understood, well tooled.</w:t>
      </w:r>
    </w:p>
    <w:p>
      <w:pPr>
        <w:pStyle w:val="ListParagraph"/>
        <w:numPr>
          <w:ilvl w:val="0"/>
          <w:numId w:val="2"/>
        </w:numPr>
        <w:spacing w:after="80"/>
      </w:pPr>
      <w:r>
        <w:rPr>
          <w:rFonts w:ascii="Arial" w:cs="Arial" w:eastAsia="Arial" w:hAnsi="Arial"/>
          <w:color w:val="333333"/>
          <w:sz w:val="20"/>
          <w:szCs w:val="20"/>
        </w:rPr>
        <w:t xml:space="preserve">Dependency criticality: a task that is not on the critical path but that 15 other tasks are waiting on. Pull it and half the plan unravels. Often invisible in flat views.</w:t>
      </w:r>
    </w:p>
    <w:p>
      <w:pPr>
        <w:pStyle w:val="ListParagraph"/>
        <w:numPr>
          <w:ilvl w:val="0"/>
          <w:numId w:val="2"/>
        </w:numPr>
        <w:spacing w:after="80"/>
      </w:pPr>
      <w:r>
        <w:rPr>
          <w:rFonts w:ascii="Arial" w:cs="Arial" w:eastAsia="Arial" w:hAnsi="Arial"/>
          <w:color w:val="333333"/>
          <w:sz w:val="20"/>
          <w:szCs w:val="20"/>
        </w:rPr>
        <w:t xml:space="preserve">Epistemic criticality: the R&amp;D nugget. A task whose outcome determines whether everything downstream has value at all. High uncertainty, high consequence, often small in scope. The anxiety it carries is disproportionate to its scheduled duration. Completely invisible in every existing tool.</w:t>
      </w:r>
    </w:p>
    <w:p>
      <w:pPr>
        <w:spacing w:after="120"/>
      </w:pPr>
      <w:r>
        <w:rPr>
          <w:rFonts w:ascii="Arial" w:cs="Arial" w:eastAsia="Arial" w:hAnsi="Arial"/>
          <w:b w:val="false"/>
          <w:bCs w:val="false"/>
          <w:i w:val="false"/>
          <w:iCs w:val="false"/>
          <w:color w:val="333333"/>
          <w:sz w:val="20"/>
          <w:szCs w:val="20"/>
        </w:rPr>
        <w:t xml:space="preserve">Three signals combine to identify epistemic criticality:</w:t>
      </w:r>
    </w:p>
    <w:p>
      <w:pPr>
        <w:pStyle w:val="ListParagraph"/>
        <w:numPr>
          <w:ilvl w:val="0"/>
          <w:numId w:val="2"/>
        </w:numPr>
        <w:spacing w:after="80"/>
      </w:pPr>
      <w:r>
        <w:rPr>
          <w:rFonts w:ascii="Arial" w:cs="Arial" w:eastAsia="Arial" w:hAnsi="Arial"/>
          <w:color w:val="333333"/>
          <w:sz w:val="20"/>
          <w:szCs w:val="20"/>
        </w:rPr>
        <w:t xml:space="preserve">Downstream dependency weight: how many tasks and workflows depend on this one completing successfully, first and second order</w:t>
      </w:r>
    </w:p>
    <w:p>
      <w:pPr>
        <w:pStyle w:val="ListParagraph"/>
        <w:numPr>
          <w:ilvl w:val="0"/>
          <w:numId w:val="2"/>
        </w:numPr>
        <w:spacing w:after="80"/>
      </w:pPr>
      <w:r>
        <w:rPr>
          <w:rFonts w:ascii="Arial" w:cs="Arial" w:eastAsia="Arial" w:hAnsi="Arial"/>
          <w:color w:val="333333"/>
          <w:sz w:val="20"/>
          <w:szCs w:val="20"/>
        </w:rPr>
        <w:t xml:space="preserve">Outcome variance: PERT spread as a proxy for novelty. A task with O=1d, M=5d, P=20d has enormous variance — the estimator is deeply uncertain. This is the mathematical fingerprint of "we have never done this before."</w:t>
      </w:r>
    </w:p>
    <w:p>
      <w:pPr>
        <w:pStyle w:val="ListParagraph"/>
        <w:numPr>
          <w:ilvl w:val="0"/>
          <w:numId w:val="2"/>
        </w:numPr>
        <w:spacing w:after="80"/>
      </w:pPr>
      <w:r>
        <w:rPr>
          <w:rFonts w:ascii="Arial" w:cs="Arial" w:eastAsia="Arial" w:hAnsi="Arial"/>
          <w:color w:val="333333"/>
          <w:sz w:val="20"/>
          <w:szCs w:val="20"/>
        </w:rPr>
        <w:t xml:space="preserve">Reversibility: if this task goes wrong, how recoverable is the project? Irreversibility amplifies implicit value enormously.</w:t>
      </w:r>
    </w:p>
    <w:p>
      <w:pPr>
        <w:spacing w:after="120"/>
      </w:pPr>
      <w:r>
        <w:rPr>
          <w:rFonts w:ascii="Arial" w:cs="Arial" w:eastAsia="Arial" w:hAnsi="Arial"/>
          <w:b w:val="false"/>
          <w:bCs w:val="false"/>
          <w:i w:val="false"/>
          <w:iCs w:val="false"/>
          <w:color w:val="333333"/>
          <w:sz w:val="20"/>
          <w:szCs w:val="20"/>
        </w:rPr>
        <w:t xml:space="preserve">CadenceHUD is the first PM tool designed to make epistemic criticality visible. The PERT variance field in the launch dialog is the first implementation. Wide variance triggers a warning: "High epistemic risk — wide variance suggests novel or uncertain work." This is something PMI has never done in 70 years of methodology.</w:t>
      </w:r>
    </w:p>
    <w:p>
      <w:pPr>
        <w:pBdr>
          <w:bottom w:val="single" w:color="EEEEEE" w:sz="2" w:space="1"/>
        </w:pBdr>
        <w:spacing w:before="160" w:after="160"/>
      </w:pPr>
    </w:p>
    <w:p>
      <w:pPr>
        <w:pStyle w:val="Heading1"/>
        <w:spacing w:before="360" w:after="120"/>
      </w:pPr>
      <w:r>
        <w:rPr>
          <w:rFonts w:ascii="Arial" w:cs="Arial" w:eastAsia="Arial" w:hAnsi="Arial"/>
          <w:b/>
          <w:bCs/>
          <w:color w:val="0D1117"/>
          <w:sz w:val="36"/>
          <w:szCs w:val="36"/>
        </w:rPr>
        <w:t xml:space="preserve">IV. The Stakes Layer — Why We Built It</w:t>
      </w:r>
    </w:p>
    <w:p>
      <w:pPr>
        <w:spacing w:after="120"/>
      </w:pPr>
      <w:r>
        <w:rPr>
          <w:rFonts w:ascii="Arial" w:cs="Arial" w:eastAsia="Arial" w:hAnsi="Arial"/>
          <w:b w:val="false"/>
          <w:bCs w:val="false"/>
          <w:i w:val="false"/>
          <w:iCs w:val="false"/>
          <w:color w:val="333333"/>
          <w:sz w:val="20"/>
          <w:szCs w:val="20"/>
        </w:rPr>
        <w:t xml:space="preserve">The stakes layer is the first systematic attempt to capture what lies beneath the task row. When launching a workflow, the PM is present — they know the context, the risk, the importance. That is the one moment when capturing stakes is natural and frictionless.</w:t>
      </w:r>
    </w:p>
    <w:p>
      <w:pPr>
        <w:spacing w:after="120"/>
      </w:pPr>
      <w:r>
        <w:rPr>
          <w:rFonts w:ascii="Arial" w:cs="Arial" w:eastAsia="Arial" w:hAnsi="Arial"/>
          <w:b w:val="false"/>
          <w:bCs w:val="false"/>
          <w:i w:val="false"/>
          <w:iCs w:val="false"/>
          <w:color w:val="333333"/>
          <w:sz w:val="20"/>
          <w:szCs w:val="20"/>
        </w:rPr>
        <w:t xml:space="preserve">Two fields. Thirty seconds at launch time. Then those stakes travel with every task the workflow generates, surfacing in the queue of every person who touches any step. The junior technician clearing their queue never needs to understand why the contract approval matters more than their onboarding form. The system shows it.</w:t>
      </w:r>
    </w:p>
    <w:p>
      <w:pPr>
        <w:pStyle w:val="Heading2"/>
        <w:pBdr>
          <w:bottom w:val="single" w:color="00B9C3" w:sz="4" w:space="4"/>
        </w:pBdr>
        <w:spacing w:before="280" w:after="80"/>
      </w:pPr>
      <w:r>
        <w:rPr>
          <w:rFonts w:ascii="Arial" w:cs="Arial" w:eastAsia="Arial" w:hAnsi="Arial"/>
          <w:b/>
          <w:bCs/>
          <w:color w:val="00B9C3"/>
          <w:sz w:val="26"/>
          <w:szCs w:val="26"/>
        </w:rPr>
        <w:t xml:space="preserve">Priority levels — human judgment, not calculated:</w:t>
      </w:r>
    </w:p>
    <w:p>
      <w:pPr>
        <w:pStyle w:val="ListParagraph"/>
        <w:numPr>
          <w:ilvl w:val="0"/>
          <w:numId w:val="2"/>
        </w:numPr>
        <w:spacing w:after="80"/>
      </w:pPr>
      <w:r>
        <w:rPr>
          <w:rFonts w:ascii="Arial" w:cs="Arial" w:eastAsia="Arial" w:hAnsi="Arial"/>
          <w:color w:val="333333"/>
          <w:sz w:val="20"/>
          <w:szCs w:val="20"/>
        </w:rPr>
        <w:t xml:space="preserve">Routine: standard workflow, no elevated stakes</w:t>
      </w:r>
    </w:p>
    <w:p>
      <w:pPr>
        <w:pStyle w:val="ListParagraph"/>
        <w:numPr>
          <w:ilvl w:val="0"/>
          <w:numId w:val="2"/>
        </w:numPr>
        <w:spacing w:after="80"/>
      </w:pPr>
      <w:r>
        <w:rPr>
          <w:rFonts w:ascii="Arial" w:cs="Arial" w:eastAsia="Arial" w:hAnsi="Arial"/>
          <w:color w:val="333333"/>
          <w:sz w:val="20"/>
          <w:szCs w:val="20"/>
        </w:rPr>
        <w:t xml:space="preserve">Important: significant but recoverable if delayed</w:t>
      </w:r>
    </w:p>
    <w:p>
      <w:pPr>
        <w:pStyle w:val="ListParagraph"/>
        <w:numPr>
          <w:ilvl w:val="0"/>
          <w:numId w:val="2"/>
        </w:numPr>
        <w:spacing w:after="80"/>
      </w:pPr>
      <w:r>
        <w:rPr>
          <w:rFonts w:ascii="Arial" w:cs="Arial" w:eastAsia="Arial" w:hAnsi="Arial"/>
          <w:color w:val="333333"/>
          <w:sz w:val="20"/>
          <w:szCs w:val="20"/>
        </w:rPr>
        <w:t xml:space="preserve">Critical: high stakes, time-sensitive, or epistemic — anything where delay or failure has outsized consequences</w:t>
      </w:r>
    </w:p>
    <w:p>
      <w:pPr>
        <w:spacing w:after="120"/>
      </w:pPr>
      <w:r>
        <w:rPr>
          <w:rFonts w:ascii="Arial" w:cs="Arial" w:eastAsia="Arial" w:hAnsi="Arial"/>
          <w:b w:val="false"/>
          <w:bCs w:val="false"/>
          <w:i w:val="false"/>
          <w:iCs w:val="false"/>
          <w:color w:val="333333"/>
          <w:sz w:val="20"/>
          <w:szCs w:val="20"/>
        </w:rPr>
        <w:t xml:space="preserve">Priority is set by the human who knows. It is not calculated from dependencies or duration. It is a judgment call by the person with context, captured once, propagated everywhere.</w:t>
      </w:r>
    </w:p>
    <w:p>
      <w:pPr>
        <w:pBdr>
          <w:bottom w:val="single" w:color="EEEEEE" w:sz="2" w:space="1"/>
        </w:pBdr>
        <w:spacing w:before="160" w:after="160"/>
      </w:pPr>
    </w:p>
    <w:p>
      <w:pPr>
        <w:pStyle w:val="Heading1"/>
        <w:spacing w:before="360" w:after="120"/>
      </w:pPr>
      <w:r>
        <w:rPr>
          <w:rFonts w:ascii="Arial" w:cs="Arial" w:eastAsia="Arial" w:hAnsi="Arial"/>
          <w:b/>
          <w:bCs/>
          <w:color w:val="0D1117"/>
          <w:sz w:val="36"/>
          <w:szCs w:val="36"/>
        </w:rPr>
        <w:t xml:space="preserve">V. The Intelligence Layer — Context Before Action</w:t>
      </w:r>
    </w:p>
    <w:p>
      <w:pPr>
        <w:spacing w:after="120"/>
      </w:pPr>
      <w:r>
        <w:rPr>
          <w:rFonts w:ascii="Arial" w:cs="Arial" w:eastAsia="Arial" w:hAnsi="Arial"/>
          <w:b w:val="false"/>
          <w:bCs w:val="false"/>
          <w:i w:val="false"/>
          <w:iCs w:val="false"/>
          <w:color w:val="333333"/>
          <w:sz w:val="20"/>
          <w:szCs w:val="20"/>
        </w:rPr>
        <w:t xml:space="preserve">The Intelligence Briefing exists because context is load-bearing. A person who opens an approval request and reads "Are you FKN kidding me — the engineer had the gall to mock this project" needs to understand what happened before that note was written. Without the history, they are flying blind.</w:t>
      </w:r>
    </w:p>
    <w:p>
      <w:pPr>
        <w:spacing w:after="120"/>
      </w:pPr>
      <w:r>
        <w:rPr>
          <w:rFonts w:ascii="Arial" w:cs="Arial" w:eastAsia="Arial" w:hAnsi="Arial"/>
          <w:b w:val="false"/>
          <w:bCs w:val="false"/>
          <w:i w:val="false"/>
          <w:iCs w:val="false"/>
          <w:color w:val="333333"/>
          <w:sz w:val="20"/>
          <w:szCs w:val="20"/>
        </w:rPr>
        <w:t xml:space="preserve">The briefing surfaces three things that no existing tool combines:</w:t>
      </w:r>
    </w:p>
    <w:p>
      <w:pPr>
        <w:pStyle w:val="ListParagraph"/>
        <w:numPr>
          <w:ilvl w:val="0"/>
          <w:numId w:val="2"/>
        </w:numPr>
        <w:spacing w:after="80"/>
      </w:pPr>
      <w:r>
        <w:rPr>
          <w:rFonts w:ascii="Arial" w:cs="Arial" w:eastAsia="Arial" w:hAnsi="Arial"/>
          <w:color w:val="333333"/>
          <w:sz w:val="20"/>
          <w:szCs w:val="20"/>
        </w:rPr>
        <w:t xml:space="preserve">Current state: where is the workflow, who has it, how long has it been waiting</w:t>
      </w:r>
    </w:p>
    <w:p>
      <w:pPr>
        <w:pStyle w:val="ListParagraph"/>
        <w:numPr>
          <w:ilvl w:val="0"/>
          <w:numId w:val="2"/>
        </w:numPr>
        <w:spacing w:after="80"/>
      </w:pPr>
      <w:r>
        <w:rPr>
          <w:rFonts w:ascii="Arial" w:cs="Arial" w:eastAsia="Arial" w:hAnsi="Arial"/>
          <w:color w:val="333333"/>
          <w:sz w:val="20"/>
          <w:szCs w:val="20"/>
        </w:rPr>
        <w:t xml:space="preserve">Rework history: how many rejections, which steps, how much time lost, what percentage of total elapsed time was spent in rework loops</w:t>
      </w:r>
    </w:p>
    <w:p>
      <w:pPr>
        <w:pStyle w:val="ListParagraph"/>
        <w:numPr>
          <w:ilvl w:val="0"/>
          <w:numId w:val="2"/>
        </w:numPr>
        <w:spacing w:after="80"/>
      </w:pPr>
      <w:r>
        <w:rPr>
          <w:rFonts w:ascii="Arial" w:cs="Arial" w:eastAsia="Arial" w:hAnsi="Arial"/>
          <w:color w:val="333333"/>
          <w:sz w:val="20"/>
          <w:szCs w:val="20"/>
        </w:rPr>
        <w:t xml:space="preserve">The human narrative: every note left by every person at every step, in chronological order, with full context — who wrote it, when, at which step, and whether it was a rejection or a completion</w:t>
      </w:r>
    </w:p>
    <w:p>
      <w:pPr>
        <w:spacing w:after="120"/>
      </w:pPr>
      <w:r>
        <w:rPr>
          <w:rFonts w:ascii="Arial" w:cs="Arial" w:eastAsia="Arial" w:hAnsi="Arial"/>
          <w:b w:val="false"/>
          <w:bCs w:val="false"/>
          <w:i w:val="false"/>
          <w:iCs w:val="false"/>
          <w:color w:val="333333"/>
          <w:sz w:val="20"/>
          <w:szCs w:val="20"/>
        </w:rPr>
        <w:t xml:space="preserve">The briefing is deliberately deterministic, not AI-generated, in its first version. Every word comes from data the team actually entered. No hallucination. No interpretation. Just the record, organized for comprehension.</w:t>
      </w:r>
    </w:p>
    <w:p>
      <w:pPr>
        <w:pBdr>
          <w:bottom w:val="single" w:color="EEEEEE" w:sz="2" w:space="1"/>
        </w:pBdr>
        <w:spacing w:before="160" w:after="160"/>
      </w:pPr>
    </w:p>
    <w:p>
      <w:pPr>
        <w:pStyle w:val="Heading1"/>
        <w:spacing w:before="360" w:after="120"/>
      </w:pPr>
      <w:r>
        <w:rPr>
          <w:rFonts w:ascii="Arial" w:cs="Arial" w:eastAsia="Arial" w:hAnsi="Arial"/>
          <w:b/>
          <w:bCs/>
          <w:color w:val="0D1117"/>
          <w:sz w:val="36"/>
          <w:szCs w:val="36"/>
        </w:rPr>
        <w:t xml:space="preserve">VI. Rework Intelligence — Making Cost Visible</w:t>
      </w:r>
    </w:p>
    <w:p>
      <w:pPr>
        <w:spacing w:after="120"/>
      </w:pPr>
      <w:r>
        <w:rPr>
          <w:rFonts w:ascii="Arial" w:cs="Arial" w:eastAsia="Arial" w:hAnsi="Arial"/>
          <w:b w:val="false"/>
          <w:bCs w:val="false"/>
          <w:i w:val="false"/>
          <w:iCs w:val="false"/>
          <w:color w:val="333333"/>
          <w:sz w:val="20"/>
          <w:szCs w:val="20"/>
        </w:rPr>
        <w:t xml:space="preserve">The replay scrubber is the most philosophically important feature built to date. It answers a question no PM tool has ever answered: not just where the workflow is now, but what it cost to get here.</w:t>
      </w:r>
    </w:p>
    <w:p>
      <w:pPr>
        <w:spacing w:after="120"/>
      </w:pPr>
      <w:r>
        <w:rPr>
          <w:rFonts w:ascii="Arial" w:cs="Arial" w:eastAsia="Arial" w:hAnsi="Arial"/>
          <w:b w:val="false"/>
          <w:bCs w:val="false"/>
          <w:i w:val="false"/>
          <w:iCs w:val="false"/>
          <w:color w:val="333333"/>
          <w:sz w:val="20"/>
          <w:szCs w:val="20"/>
        </w:rPr>
        <w:t xml:space="preserve">The rejection arc is visual proof of rework. A red dashed bezier loop below the node row, labeled with count and weighted by frequency. An arc that has looped four times looks heavier than one that looped once. The accumulated cost of rework becomes physically apparent before a single number is read.</w:t>
      </w:r>
    </w:p>
    <w:p>
      <w:pPr>
        <w:spacing w:after="120"/>
      </w:pPr>
      <w:r>
        <w:rPr>
          <w:rFonts w:ascii="Arial" w:cs="Arial" w:eastAsia="Arial" w:hAnsi="Arial"/>
          <w:b w:val="false"/>
          <w:bCs w:val="false"/>
          <w:i w:val="false"/>
          <w:iCs w:val="false"/>
          <w:color w:val="333333"/>
          <w:sz w:val="20"/>
          <w:szCs w:val="20"/>
        </w:rPr>
        <w:t xml:space="preserve">The scrubber makes the cost of inaction visible without anyone having to say a word. Drag it left and the workflow rewinds. Watch nodes gray out. Watch arcs appear and disappear. Watch the active step walk backwards through time. At each rejection event, the human note surfaces: "Project notes on primary drawings are incorrect." "Reset by Rejected on Approval." "Did my best to correct the drawing notes — let's see what god thinks when he goes to approve this again."</w:t>
      </w:r>
    </w:p>
    <w:p>
      <w:pPr>
        <w:spacing w:after="120"/>
      </w:pPr>
      <w:r>
        <w:rPr>
          <w:rFonts w:ascii="Arial" w:cs="Arial" w:eastAsia="Arial" w:hAnsi="Arial"/>
          <w:b w:val="false"/>
          <w:bCs w:val="false"/>
          <w:i w:val="false"/>
          <w:iCs w:val="false"/>
          <w:color w:val="333333"/>
          <w:sz w:val="20"/>
          <w:szCs w:val="20"/>
        </w:rPr>
        <w:t xml:space="preserve">Those notes are the most valuable artifact in the entire system. They are the organizational memory of what went wrong and why. CadenceHUD is the first tool that makes them visible in context, at the moment they are most meaningful.</w:t>
      </w:r>
    </w:p>
    <w:p>
      <w:pPr>
        <w:pBdr>
          <w:bottom w:val="single" w:color="EEEEEE" w:sz="2" w:space="1"/>
        </w:pBdr>
        <w:spacing w:before="160" w:after="160"/>
      </w:pPr>
    </w:p>
    <w:p>
      <w:pPr>
        <w:pStyle w:val="Heading1"/>
        <w:spacing w:before="360" w:after="120"/>
      </w:pPr>
      <w:r>
        <w:rPr>
          <w:rFonts w:ascii="Arial" w:cs="Arial" w:eastAsia="Arial" w:hAnsi="Arial"/>
          <w:b/>
          <w:bCs/>
          <w:color w:val="0D1117"/>
          <w:sz w:val="36"/>
          <w:szCs w:val="36"/>
        </w:rPr>
        <w:t xml:space="preserve">VII. Microflows Beneath Project Tasks — The Next Frontier</w:t>
      </w:r>
    </w:p>
    <w:p>
      <w:pPr>
        <w:spacing w:after="120"/>
      </w:pPr>
      <w:r>
        <w:rPr>
          <w:rFonts w:ascii="Arial" w:cs="Arial" w:eastAsia="Arial" w:hAnsi="Arial"/>
          <w:b w:val="false"/>
          <w:bCs w:val="false"/>
          <w:i w:val="false"/>
          <w:iCs w:val="false"/>
          <w:color w:val="333333"/>
          <w:sz w:val="20"/>
          <w:szCs w:val="20"/>
        </w:rPr>
        <w:t xml:space="preserve">The most significant architectural insight of this project: in every PM tool ever built, you cannot click on a task and descend down to the micro-workflow beneath. The task row is a dead end.</w:t>
      </w:r>
    </w:p>
    <w:p>
      <w:pPr>
        <w:spacing w:after="120"/>
      </w:pPr>
      <w:r>
        <w:rPr>
          <w:rFonts w:ascii="Arial" w:cs="Arial" w:eastAsia="Arial" w:hAnsi="Arial"/>
          <w:b w:val="false"/>
          <w:bCs w:val="false"/>
          <w:i w:val="false"/>
          <w:iCs w:val="false"/>
          <w:color w:val="333333"/>
          <w:sz w:val="20"/>
          <w:szCs w:val="20"/>
        </w:rPr>
        <w:t xml:space="preserve">CadenceHUD changes this. The project plan task becomes a portal. Click it and descend into the living workflow beneath — the steps, the assignments, the approvals, the CoC, the rejection history, the Intelligence Briefing. The project plan shows WHAT needs to happen and WHEN. CadenceHUD shows HOW it is actually happening and WHY it is delayed.</w:t>
      </w:r>
    </w:p>
    <w:p>
      <w:pPr>
        <w:pStyle w:val="Heading2"/>
        <w:pBdr>
          <w:bottom w:val="single" w:color="00B9C3" w:sz="4" w:space="4"/>
        </w:pBdr>
        <w:spacing w:before="280" w:after="80"/>
      </w:pPr>
      <w:r>
        <w:rPr>
          <w:rFonts w:ascii="Arial" w:cs="Arial" w:eastAsia="Arial" w:hAnsi="Arial"/>
          <w:b/>
          <w:bCs/>
          <w:color w:val="00B9C3"/>
          <w:sz w:val="26"/>
          <w:szCs w:val="26"/>
        </w:rPr>
        <w:t xml:space="preserve">The four-level hierarchy no tool has ever connected:</w:t>
      </w:r>
    </w:p>
    <w:p>
      <w:pPr>
        <w:pStyle w:val="ListParagraph"/>
        <w:numPr>
          <w:ilvl w:val="0"/>
          <w:numId w:val="2"/>
        </w:numPr>
        <w:spacing w:after="80"/>
      </w:pPr>
      <w:r>
        <w:rPr>
          <w:rFonts w:ascii="Arial" w:cs="Arial" w:eastAsia="Arial" w:hAnsi="Arial"/>
          <w:color w:val="333333"/>
          <w:sz w:val="20"/>
          <w:szCs w:val="20"/>
        </w:rPr>
        <w:t xml:space="preserve">Portfolio — the collection of projects</w:t>
      </w:r>
    </w:p>
    <w:p>
      <w:pPr>
        <w:pStyle w:val="ListParagraph"/>
        <w:numPr>
          <w:ilvl w:val="0"/>
          <w:numId w:val="2"/>
        </w:numPr>
        <w:spacing w:after="80"/>
      </w:pPr>
      <w:r>
        <w:rPr>
          <w:rFonts w:ascii="Arial" w:cs="Arial" w:eastAsia="Arial" w:hAnsi="Arial"/>
          <w:color w:val="333333"/>
          <w:sz w:val="20"/>
          <w:szCs w:val="20"/>
        </w:rPr>
        <w:t xml:space="preserve">Project → Phase — the flat plan surface everyone knows</w:t>
      </w:r>
    </w:p>
    <w:p>
      <w:pPr>
        <w:pStyle w:val="ListParagraph"/>
        <w:numPr>
          <w:ilvl w:val="0"/>
          <w:numId w:val="2"/>
        </w:numPr>
        <w:spacing w:after="80"/>
      </w:pPr>
      <w:r>
        <w:rPr>
          <w:rFonts w:ascii="Arial" w:cs="Arial" w:eastAsia="Arial" w:hAnsi="Arial"/>
          <w:color w:val="333333"/>
          <w:sz w:val="20"/>
          <w:szCs w:val="20"/>
        </w:rPr>
        <w:t xml:space="preserve">Task — the individual deliverable with due date and dependencies (THE FLAT SURFACE)</w:t>
      </w:r>
    </w:p>
    <w:p>
      <w:pPr>
        <w:pStyle w:val="ListParagraph"/>
        <w:numPr>
          <w:ilvl w:val="0"/>
          <w:numId w:val="2"/>
        </w:numPr>
        <w:spacing w:after="80"/>
      </w:pPr>
      <w:r>
        <w:rPr>
          <w:rFonts w:ascii="Arial" w:cs="Arial" w:eastAsia="Arial" w:hAnsi="Arial"/>
          <w:color w:val="333333"/>
          <w:sz w:val="20"/>
          <w:szCs w:val="20"/>
        </w:rPr>
        <w:t xml:space="preserve">Workflow Instance — the living process beneath the task (THE DEPTH BELOW — owned exclusively by CadenceHUD)</w:t>
      </w:r>
    </w:p>
    <w:p>
      <w:pPr>
        <w:spacing w:after="120"/>
      </w:pPr>
      <w:r>
        <w:rPr>
          <w:rFonts w:ascii="Arial" w:cs="Arial" w:eastAsia="Arial" w:hAnsi="Arial"/>
          <w:b w:val="false"/>
          <w:bCs w:val="false"/>
          <w:i w:val="false"/>
          <w:iCs w:val="false"/>
          <w:color w:val="333333"/>
          <w:sz w:val="20"/>
          <w:szCs w:val="20"/>
        </w:rPr>
        <w:t xml:space="preserve">Every PM tool that has tried to add management beneath project tasks has done it by adding subtasks — more rows, more flatness, more spreadsheet. Nobody has ever connected a process engine to a project task. A subtask is a static checklist. A CadenceHUD workflow is a living object with routing logic, assignments, approvals, rejection loops, PERT estimates, epistemic scoring, and a full audit trail.</w:t>
      </w:r>
    </w:p>
    <w:p>
      <w:pPr>
        <w:spacing w:after="120"/>
      </w:pPr>
      <w:r>
        <w:rPr>
          <w:rFonts w:ascii="Arial" w:cs="Arial" w:eastAsia="Arial" w:hAnsi="Arial"/>
          <w:b w:val="false"/>
          <w:bCs w:val="false"/>
          <w:i w:val="false"/>
          <w:iCs w:val="false"/>
          <w:color w:val="333333"/>
          <w:sz w:val="20"/>
          <w:szCs w:val="20"/>
        </w:rPr>
        <w:t xml:space="preserve">This is not an incremental improvement to project management software. It is a different category of thing.</w:t>
      </w:r>
    </w:p>
    <w:p>
      <w:pPr>
        <w:pBdr>
          <w:bottom w:val="single" w:color="EEEEEE" w:sz="2" w:space="1"/>
        </w:pBdr>
        <w:spacing w:before="160" w:after="160"/>
      </w:pPr>
    </w:p>
    <w:p>
      <w:pPr>
        <w:pStyle w:val="Heading1"/>
        <w:spacing w:before="360" w:after="120"/>
      </w:pPr>
      <w:r>
        <w:rPr>
          <w:rFonts w:ascii="Arial" w:cs="Arial" w:eastAsia="Arial" w:hAnsi="Arial"/>
          <w:b/>
          <w:bCs/>
          <w:color w:val="0D1117"/>
          <w:sz w:val="36"/>
          <w:szCs w:val="36"/>
        </w:rPr>
        <w:t xml:space="preserve">VIII. The North Star</w:t>
      </w:r>
    </w:p>
    <w:p>
      <w:pPr>
        <w:spacing w:after="120"/>
      </w:pPr>
      <w:r>
        <w:rPr>
          <w:rFonts w:ascii="Arial" w:cs="Arial" w:eastAsia="Arial" w:hAnsi="Arial"/>
          <w:b w:val="false"/>
          <w:bCs w:val="false"/>
          <w:i w:val="false"/>
          <w:iCs w:val="false"/>
          <w:color w:val="333333"/>
          <w:sz w:val="20"/>
          <w:szCs w:val="20"/>
        </w:rPr>
        <w:t xml:space="preserve">The queue should make the cost of inaction visible without anyone having to say a word.</w:t>
      </w:r>
    </w:p>
    <w:p>
      <w:pPr>
        <w:spacing w:after="120"/>
      </w:pPr>
      <w:r>
        <w:rPr>
          <w:rFonts w:ascii="Arial" w:cs="Arial" w:eastAsia="Arial" w:hAnsi="Arial"/>
          <w:b w:val="false"/>
          <w:bCs w:val="false"/>
          <w:i w:val="false"/>
          <w:iCs w:val="false"/>
          <w:color w:val="333333"/>
          <w:sz w:val="20"/>
          <w:szCs w:val="20"/>
        </w:rPr>
        <w:t xml:space="preserve">Urgency is invisible until it is too late. A workflow sitting at day two looks identical to one at day ten. The person clearing the queue sees the same card. Nothing changed visually. Nothing signaled the accumulation. Nature solved this problem: a wound that is not healing changes color. Milk that is turning changes smell. The signal escalates with time automatically.</w:t>
      </w:r>
    </w:p>
    <w:p>
      <w:pPr>
        <w:spacing w:after="120"/>
      </w:pPr>
      <w:r>
        <w:rPr>
          <w:rFonts w:ascii="Arial" w:cs="Arial" w:eastAsia="Arial" w:hAnsi="Arial"/>
          <w:b w:val="false"/>
          <w:bCs w:val="false"/>
          <w:i w:val="false"/>
          <w:iCs w:val="false"/>
          <w:color w:val="333333"/>
          <w:sz w:val="20"/>
          <w:szCs w:val="20"/>
        </w:rPr>
        <w:t xml:space="preserve">CadenceHUD should work the same way. The thermal urgency system — fresh is cool, approaching due is amber, overdue is red — is the first implementation. The critical pulse on high-stakes items is the second. The epistemic risk warning on high-variance PERT estimates is the third.</w:t>
      </w:r>
    </w:p>
    <w:p>
      <w:pPr>
        <w:spacing w:after="120"/>
      </w:pPr>
      <w:r>
        <w:rPr>
          <w:rFonts w:ascii="Arial" w:cs="Arial" w:eastAsia="Arial" w:hAnsi="Arial"/>
          <w:b w:val="false"/>
          <w:bCs w:val="false"/>
          <w:i w:val="false"/>
          <w:iCs w:val="false"/>
          <w:color w:val="333333"/>
          <w:sz w:val="20"/>
          <w:szCs w:val="20"/>
        </w:rPr>
        <w:t xml:space="preserve">But the deepest implementation of this principle is still ahead: inferring implicit criticality from workflow structure itself. Which steps have the most downstream dependencies? Which ones have historically high rejection rates across all instances of this template? Which ones are the first time this particular step has ever been executed? That is not a field someone fills in. That is the system developing judgment about what matters.</w:t>
      </w:r>
    </w:p>
    <w:p>
      <w:pPr>
        <w:spacing w:after="120"/>
      </w:pPr>
      <w:r>
        <w:rPr>
          <w:rFonts w:ascii="Arial" w:cs="Arial" w:eastAsia="Arial" w:hAnsi="Arial"/>
          <w:b w:val="false"/>
          <w:bCs w:val="false"/>
          <w:i w:val="false"/>
          <w:iCs w:val="false"/>
          <w:color w:val="333333"/>
          <w:sz w:val="20"/>
          <w:szCs w:val="20"/>
        </w:rPr>
        <w:t xml:space="preserve">That is where CadenceHUD is going.</w:t>
      </w:r>
    </w:p>
    <w:p>
      <w:pPr>
        <w:spacing w:before="480"/>
      </w:pPr>
      <w:r>
        <w:rPr>
          <w:rFonts w:ascii="Arial" w:cs="Arial" w:eastAsia="Arial" w:hAnsi="Arial"/>
          <w:i/>
          <w:iCs/>
          <w:color w:val="888780"/>
          <w:sz w:val="16"/>
          <w:szCs w:val="16"/>
        </w:rPr>
        <w:t xml:space="preserve">CadenceHUD · ProjectHUD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117"/>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0B9C3"/>
      <w:sz w:val="26"/>
      <w:szCs w:val="26"/>
    </w:rPr>
  </w:style>
  <w:style w:type="paragraph" w:styleId="Heading3">
    <w:name w:val="Heading 3"/>
    <w:basedOn w:val="Normal"/>
    <w:next w:val="Normal"/>
    <w:qFormat/>
    <w:pPr>
      <w:spacing w:before="200" w:after="60"/>
      <w:outlineLvl w:val="2"/>
    </w:pPr>
    <w:rPr>
      <w:rFonts w:ascii="Arial" w:cs="Arial" w:eastAsia="Arial" w:hAnsi="Arial"/>
      <w:b/>
      <w:bCs/>
      <w:color w:val="0D11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2026-03-22T20:09:19.853Z</dcterms:created>
  <dcterms:modified xsi:type="dcterms:W3CDTF">2026-03-22T20:09:19.853Z</dcterms:modified>
</cp:coreProperties>
</file>

<file path=docProps/custom.xml><?xml version="1.0" encoding="utf-8"?>
<Properties xmlns="http://schemas.openxmlformats.org/officeDocument/2006/custom-properties" xmlns:vt="http://schemas.openxmlformats.org/officeDocument/2006/docPropsVTypes"/>
</file>