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1B97D">
      <w:pPr>
        <w:pStyle w:val="2"/>
        <w:bidi w:val="0"/>
        <w:jc w:val="center"/>
        <w:rPr>
          <w:rFonts w:hint="eastAsia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$IssuerName$</w:t>
      </w:r>
      <w:r>
        <w:rPr>
          <w:rFonts w:hint="eastAsia"/>
          <w:sz w:val="32"/>
          <w:szCs w:val="32"/>
        </w:rPr>
        <w:t>面向专业投资者公开发行公司债券（第一期）分销及缴款通知书</w:t>
      </w:r>
    </w:p>
    <w:p w14:paraId="21A44D27">
      <w:pPr>
        <w:rPr>
          <w:rFonts w:hint="eastAsia"/>
        </w:rPr>
      </w:pPr>
    </w:p>
    <w:p w14:paraId="4BD39DB2">
      <w:pPr>
        <w:rPr>
          <w:rFonts w:hint="eastAsia"/>
        </w:rPr>
      </w:pPr>
      <w:r>
        <w:rPr>
          <w:rFonts w:hint="eastAsia" w:ascii="Times New Roman" w:hAnsi="Times New Roman" w:cs="Times New Roman"/>
          <w:lang w:val="en-US" w:eastAsia="zh-CN"/>
        </w:rPr>
        <w:t>$PayerName$</w:t>
      </w:r>
      <w:r>
        <w:rPr>
          <w:rFonts w:hint="eastAsia"/>
        </w:rPr>
        <w:t>：</w:t>
      </w:r>
    </w:p>
    <w:p w14:paraId="566E1021">
      <w:pPr>
        <w:rPr>
          <w:rFonts w:hint="eastAsia"/>
        </w:rPr>
      </w:pPr>
    </w:p>
    <w:p w14:paraId="209D4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由</w:t>
      </w:r>
      <w:r>
        <w:rPr>
          <w:rFonts w:hint="eastAsia" w:ascii="Times New Roman" w:hAnsi="Times New Roman" w:cs="Times New Roman"/>
        </w:rPr>
        <w:t>$</w:t>
      </w:r>
      <w:r>
        <w:rPr>
          <w:rFonts w:hint="eastAsia" w:ascii="Times New Roman" w:hAnsi="Times New Roman" w:cs="Times New Roman"/>
          <w:lang w:eastAsia="zh-CN"/>
        </w:rPr>
        <w:t>skr</w:t>
      </w:r>
      <w:r>
        <w:rPr>
          <w:rFonts w:hint="eastAsia" w:ascii="Times New Roman" w:hAnsi="Times New Roman" w:cs="Times New Roman"/>
        </w:rPr>
        <w:t>$</w:t>
      </w:r>
      <w:r>
        <w:rPr>
          <w:rFonts w:hint="eastAsia"/>
        </w:rPr>
        <w:t>（以下简称“</w:t>
      </w:r>
      <w:r>
        <w:rPr>
          <w:rFonts w:hint="eastAsia" w:ascii="Times New Roman" w:hAnsi="Times New Roman" w:cs="Times New Roman"/>
        </w:rPr>
        <w:t>$PayeeShort$</w:t>
      </w:r>
      <w:r>
        <w:rPr>
          <w:rFonts w:hint="eastAsia"/>
        </w:rPr>
        <w:t>”）保荐并主承销的</w:t>
      </w:r>
      <w:r>
        <w:rPr>
          <w:rFonts w:hint="eastAsia" w:ascii="Times New Roman" w:hAnsi="Times New Roman" w:cs="Times New Roman"/>
        </w:rPr>
        <w:t>$</w:t>
      </w:r>
      <w:r>
        <w:rPr>
          <w:rFonts w:hint="eastAsia" w:ascii="Times New Roman" w:hAnsi="Times New Roman" w:cs="Times New Roman"/>
          <w:lang w:eastAsia="zh-CN"/>
        </w:rPr>
        <w:t>IssuerName</w:t>
      </w:r>
      <w:r>
        <w:rPr>
          <w:rFonts w:hint="eastAsia" w:ascii="Times New Roman" w:hAnsi="Times New Roman" w:cs="Times New Roman"/>
        </w:rPr>
        <w:t>$</w:t>
      </w:r>
      <w:r>
        <w:rPr>
          <w:rFonts w:hint="eastAsia"/>
        </w:rPr>
        <w:t>（以下简称“</w:t>
      </w:r>
      <w:r>
        <w:rPr>
          <w:rFonts w:hint="eastAsia" w:ascii="Times New Roman" w:hAnsi="Times New Roman" w:cs="Times New Roman"/>
        </w:rPr>
        <w:t>$IssuerShort$</w:t>
      </w:r>
      <w:r>
        <w:rPr>
          <w:rFonts w:hint="eastAsia"/>
        </w:rPr>
        <w:t>”）2026年面向专业投资者公开发行公司债券（第一期）的簿记建档工作已于近日完成。</w:t>
      </w:r>
    </w:p>
    <w:p w14:paraId="787FF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/>
        </w:rPr>
        <w:t>根据簿记建档结果及获配情况，现将本次债券分销及认购款项缴纳的相关事宜通知如下</w:t>
      </w:r>
      <w:r>
        <w:rPr>
          <w:rFonts w:ascii="宋体" w:hAnsi="宋体" w:eastAsia="宋体" w:cs="宋体"/>
          <w:sz w:val="21"/>
          <w:szCs w:val="21"/>
        </w:rPr>
        <w:t>：</w:t>
      </w:r>
    </w:p>
    <w:p w14:paraId="15EDA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获配基本信息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Times New Roman" w:hAnsi="Times New Roman" w:cs="Times New Roman"/>
          <w:lang w:val="en-US" w:eastAsia="zh-CN"/>
        </w:rPr>
        <w:t>$Table$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5867"/>
      </w:tblGrid>
      <w:tr w14:paraId="1C3AA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0FB15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关键信息项</w:t>
            </w:r>
          </w:p>
        </w:tc>
        <w:tc>
          <w:tcPr>
            <w:tcW w:w="5867" w:type="dxa"/>
          </w:tcPr>
          <w:p w14:paraId="1AB33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内容明细</w:t>
            </w:r>
          </w:p>
        </w:tc>
      </w:tr>
      <w:tr w14:paraId="35D1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674A5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5867" w:type="dxa"/>
          </w:tcPr>
          <w:p w14:paraId="0C758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$cpmc$</w:t>
            </w:r>
          </w:p>
        </w:tc>
      </w:tr>
      <w:tr w14:paraId="51EA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67380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债</w:t>
            </w:r>
            <w:r>
              <w:rPr>
                <w:rFonts w:ascii="宋体" w:hAnsi="宋体" w:eastAsia="宋体" w:cs="宋体"/>
                <w:sz w:val="21"/>
                <w:szCs w:val="21"/>
              </w:rPr>
              <w:t>券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简称</w:t>
            </w:r>
          </w:p>
        </w:tc>
        <w:tc>
          <w:tcPr>
            <w:tcW w:w="5867" w:type="dxa"/>
          </w:tcPr>
          <w:p w14:paraId="0D31E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$zqjc$</w:t>
            </w:r>
          </w:p>
        </w:tc>
      </w:tr>
      <w:tr w14:paraId="5F63B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376F7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债券代码</w:t>
            </w:r>
          </w:p>
        </w:tc>
        <w:tc>
          <w:tcPr>
            <w:tcW w:w="5867" w:type="dxa"/>
          </w:tcPr>
          <w:p w14:paraId="5FDAA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$zqdm$</w:t>
            </w:r>
          </w:p>
        </w:tc>
      </w:tr>
    </w:tbl>
    <w:p w14:paraId="0AFC4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</w:rPr>
        <w:t>依据《上海证券交易所债券发行与承销业务实施细则》（上证发〔</w:t>
      </w:r>
      <w:r>
        <w:rPr>
          <w:rFonts w:hint="eastAsia" w:ascii="Times New Roman" w:hAnsi="Times New Roman" w:cs="Times New Roman"/>
        </w:rPr>
        <w:t>2023</w:t>
      </w:r>
      <w:r>
        <w:rPr>
          <w:rFonts w:hint="eastAsia"/>
        </w:rPr>
        <w:t>〕</w:t>
      </w:r>
      <w:r>
        <w:rPr>
          <w:rFonts w:hint="eastAsia" w:ascii="Times New Roman" w:hAnsi="Times New Roman" w:cs="Times New Roman"/>
        </w:rPr>
        <w:t>33</w:t>
      </w:r>
      <w:r>
        <w:rPr>
          <w:rFonts w:hint="eastAsia"/>
        </w:rPr>
        <w:t xml:space="preserve"> 号）规定“参与战略配售的投资者应当在询价日前足额缴纳认购资金”。</w:t>
      </w:r>
    </w:p>
    <w:p w14:paraId="124E1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现请贵司在</w:t>
      </w:r>
      <w:r>
        <w:rPr>
          <w:rFonts w:hint="eastAsia" w:ascii="Times New Roman" w:hAnsi="Times New Roman" w:cs="Times New Roman"/>
        </w:rPr>
        <w:t>$</w:t>
      </w:r>
      <w:r>
        <w:rPr>
          <w:rFonts w:hint="eastAsia" w:ascii="Times New Roman" w:hAnsi="Times New Roman" w:cs="Times New Roman"/>
          <w:lang w:val="en-US" w:eastAsia="zh-CN"/>
        </w:rPr>
        <w:t>jkrq</w:t>
      </w:r>
      <w:r>
        <w:rPr>
          <w:rFonts w:hint="eastAsia" w:ascii="Times New Roman" w:hAnsi="Times New Roman" w:cs="Times New Roman"/>
        </w:rPr>
        <w:t>$</w:t>
      </w:r>
      <w:r>
        <w:rPr>
          <w:rFonts w:hint="eastAsia"/>
        </w:rPr>
        <w:t xml:space="preserve"> 之前，将股份认购协议约定的认购金额人民币</w:t>
      </w:r>
      <w:r>
        <w:rPr>
          <w:rFonts w:hint="eastAsia" w:ascii="Times New Roman" w:hAnsi="Times New Roman" w:cs="Times New Roman"/>
        </w:rPr>
        <w:t>$</w:t>
      </w:r>
      <w:r>
        <w:rPr>
          <w:rFonts w:hint="eastAsia" w:ascii="Times New Roman" w:hAnsi="Times New Roman" w:cs="Times New Roman"/>
          <w:lang w:val="en-US" w:eastAsia="zh-CN"/>
        </w:rPr>
        <w:t>yjkje</w:t>
      </w:r>
      <w:r>
        <w:rPr>
          <w:rFonts w:hint="eastAsia" w:ascii="Times New Roman" w:hAnsi="Times New Roman" w:cs="Times New Roman"/>
        </w:rPr>
        <w:t>$</w:t>
      </w:r>
      <w:r>
        <w:rPr>
          <w:rFonts w:hint="eastAsia"/>
        </w:rPr>
        <w:t>元及时、足额缴付至下述指定账户，汇款时请务必注明“</w:t>
      </w:r>
      <w:r>
        <w:rPr>
          <w:rFonts w:hint="eastAsia" w:ascii="Times New Roman" w:hAnsi="Times New Roman" w:cs="Times New Roman"/>
        </w:rPr>
        <w:t>$</w:t>
      </w:r>
      <w:r>
        <w:rPr>
          <w:rFonts w:hint="eastAsia" w:ascii="Times New Roman" w:hAnsi="Times New Roman" w:cs="Times New Roman"/>
          <w:lang w:val="en-US" w:eastAsia="zh-CN"/>
        </w:rPr>
        <w:t>hkbz</w:t>
      </w:r>
      <w:r>
        <w:rPr>
          <w:rFonts w:hint="eastAsia" w:ascii="Times New Roman" w:hAnsi="Times New Roman" w:cs="Times New Roman"/>
        </w:rPr>
        <w:t>$</w:t>
      </w:r>
      <w:r>
        <w:rPr>
          <w:rFonts w:hint="eastAsia"/>
        </w:rPr>
        <w:t>”字样。</w:t>
      </w:r>
      <w:r>
        <w:rPr>
          <w:rFonts w:hint="eastAsia" w:ascii="Times New Roman" w:hAnsi="Times New Roman" w:cs="Times New Roman"/>
          <w:lang w:val="en-US" w:eastAsia="zh-CN"/>
        </w:rPr>
        <w:t>$Table$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713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20FC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账户名称</w:t>
            </w:r>
          </w:p>
        </w:tc>
        <w:tc>
          <w:tcPr>
            <w:tcW w:w="4261" w:type="dxa"/>
          </w:tcPr>
          <w:p w14:paraId="462E0477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$</w:t>
            </w:r>
            <w:r>
              <w:rPr>
                <w:rFonts w:hint="eastAsia" w:ascii="Times New Roman" w:hAnsi="Times New Roman" w:cs="Times New Roman"/>
                <w:lang w:eastAsia="zh-CN"/>
              </w:rPr>
              <w:t>skr</w:t>
            </w:r>
            <w:r>
              <w:rPr>
                <w:rFonts w:hint="eastAsia" w:ascii="Times New Roman" w:hAnsi="Times New Roman" w:cs="Times New Roman"/>
              </w:rPr>
              <w:t>$</w:t>
            </w:r>
          </w:p>
        </w:tc>
      </w:tr>
      <w:tr w14:paraId="41FE6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42BC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开户银行</w:t>
            </w:r>
          </w:p>
        </w:tc>
        <w:tc>
          <w:tcPr>
            <w:tcW w:w="4261" w:type="dxa"/>
          </w:tcPr>
          <w:p w14:paraId="2DDD56A9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$khx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</w:rPr>
              <w:t>$</w:t>
            </w:r>
          </w:p>
        </w:tc>
      </w:tr>
      <w:tr w14:paraId="05E4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1EBCB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银行账号</w:t>
            </w:r>
          </w:p>
        </w:tc>
        <w:tc>
          <w:tcPr>
            <w:tcW w:w="4261" w:type="dxa"/>
          </w:tcPr>
          <w:p w14:paraId="148A3F88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$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skzh</w:t>
            </w:r>
            <w:r>
              <w:rPr>
                <w:rFonts w:hint="eastAsia" w:ascii="Times New Roman" w:hAnsi="Times New Roman" w:cs="Times New Roman"/>
              </w:rPr>
              <w:t>$</w:t>
            </w:r>
          </w:p>
        </w:tc>
      </w:tr>
      <w:tr w14:paraId="3705A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35EF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大额支付系统号</w:t>
            </w:r>
          </w:p>
        </w:tc>
        <w:tc>
          <w:tcPr>
            <w:tcW w:w="4261" w:type="dxa"/>
          </w:tcPr>
          <w:p w14:paraId="27A1AE90">
            <w:pPr>
              <w:rPr>
                <w:rFonts w:hint="eastAsia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308584000013</w:t>
            </w:r>
          </w:p>
        </w:tc>
      </w:tr>
      <w:tr w14:paraId="46E2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B777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收款联系电话</w:t>
            </w:r>
          </w:p>
        </w:tc>
        <w:tc>
          <w:tcPr>
            <w:tcW w:w="4261" w:type="dxa"/>
          </w:tcPr>
          <w:p w14:paraId="2985ACA2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021-38676888</w:t>
            </w:r>
          </w:p>
        </w:tc>
      </w:tr>
    </w:tbl>
    <w:p w14:paraId="4732C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为保证募集资金及时到位，请贵司提前安排缴款事宜。若贵司未按照本缴款通知及时、足额缴付认购资金，将被取消配售资格，发行人有权依据配售协议规定追究贵司相关法律责任。</w:t>
      </w:r>
    </w:p>
    <w:p w14:paraId="7181261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联系人：</w:t>
      </w:r>
      <w:r>
        <w:rPr>
          <w:rFonts w:hint="eastAsia"/>
          <w:lang w:val="en-US" w:eastAsia="zh-CN"/>
        </w:rPr>
        <w:t>尹兰</w:t>
      </w:r>
    </w:p>
    <w:p w14:paraId="1E2101F2">
      <w:pPr>
        <w:rPr>
          <w:rFonts w:hint="eastAsia"/>
        </w:rPr>
      </w:pPr>
      <w:r>
        <w:rPr>
          <w:rFonts w:hint="eastAsia"/>
        </w:rPr>
        <w:t>联系电话：</w:t>
      </w:r>
      <w:r>
        <w:rPr>
          <w:rFonts w:hint="eastAsia"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84</w:t>
      </w:r>
      <w:r>
        <w:rPr>
          <w:rFonts w:hint="eastAsia" w:ascii="Times New Roman" w:hAnsi="Times New Roman" w:cs="Times New Roman"/>
        </w:rPr>
        <w:t>21019066</w:t>
      </w:r>
    </w:p>
    <w:p w14:paraId="2B3C0A9D">
      <w:pPr>
        <w:rPr>
          <w:rFonts w:hint="eastAsia"/>
        </w:rPr>
      </w:pPr>
    </w:p>
    <w:p w14:paraId="4AD50CF6">
      <w:pPr>
        <w:rPr>
          <w:rFonts w:hint="eastAsia"/>
        </w:rPr>
      </w:pPr>
    </w:p>
    <w:p w14:paraId="512BE3B6">
      <w:pPr>
        <w:jc w:val="right"/>
        <w:rPr>
          <w:rFonts w:hint="eastAsia"/>
        </w:rPr>
      </w:pPr>
      <w:r>
        <w:rPr>
          <w:rFonts w:hint="eastAsia"/>
        </w:rPr>
        <w:t>发行人：</w:t>
      </w:r>
      <w:r>
        <w:rPr>
          <w:rFonts w:hint="eastAsia"/>
        </w:rPr>
        <w:tab/>
      </w:r>
      <w:r>
        <w:rPr>
          <w:rFonts w:hint="eastAsia" w:ascii="Times New Roman" w:hAnsi="Times New Roman" w:cs="Times New Roman"/>
        </w:rPr>
        <w:t>$</w:t>
      </w:r>
      <w:r>
        <w:rPr>
          <w:rFonts w:hint="eastAsia" w:ascii="Times New Roman" w:hAnsi="Times New Roman" w:cs="Times New Roman"/>
          <w:lang w:eastAsia="zh-CN"/>
        </w:rPr>
        <w:t>IssuerName</w:t>
      </w:r>
      <w:r>
        <w:rPr>
          <w:rFonts w:hint="eastAsia" w:ascii="Times New Roman" w:hAnsi="Times New Roman" w:cs="Times New Roman"/>
        </w:rPr>
        <w:t>$</w:t>
      </w:r>
    </w:p>
    <w:p w14:paraId="35890F73">
      <w:pPr>
        <w:jc w:val="right"/>
        <w:rPr>
          <w:rFonts w:hint="eastAsia"/>
        </w:rPr>
      </w:pPr>
      <w:r>
        <w:rPr>
          <w:rFonts w:hint="eastAsia"/>
        </w:rPr>
        <w:t>保荐人（主承销商）：</w:t>
      </w:r>
      <w:r>
        <w:rPr>
          <w:rFonts w:hint="eastAsia"/>
        </w:rPr>
        <w:tab/>
      </w:r>
      <w:r>
        <w:rPr>
          <w:rFonts w:hint="eastAsia" w:ascii="Times New Roman" w:hAnsi="Times New Roman" w:cs="Times New Roman"/>
        </w:rPr>
        <w:t>$</w:t>
      </w:r>
      <w:r>
        <w:rPr>
          <w:rFonts w:hint="eastAsia" w:ascii="Times New Roman" w:hAnsi="Times New Roman" w:cs="Times New Roman"/>
          <w:lang w:eastAsia="zh-CN"/>
        </w:rPr>
        <w:t>skr</w:t>
      </w:r>
      <w:r>
        <w:rPr>
          <w:rFonts w:hint="eastAsia" w:ascii="Times New Roman" w:hAnsi="Times New Roman" w:cs="Times New Roman"/>
        </w:rPr>
        <w:t>$</w:t>
      </w:r>
    </w:p>
    <w:p w14:paraId="3C832A1A">
      <w:pPr>
        <w:jc w:val="right"/>
        <w:rPr>
          <w:rFonts w:hint="eastAsia"/>
        </w:rPr>
      </w:pPr>
      <w:r>
        <w:rPr>
          <w:rFonts w:hint="eastAsia"/>
        </w:rPr>
        <w:tab/>
      </w:r>
    </w:p>
    <w:p w14:paraId="5991E183">
      <w:pPr>
        <w:jc w:val="right"/>
      </w:pPr>
      <w:r>
        <w:rPr>
          <w:rFonts w:hint="eastAsia" w:ascii="Times New Roman" w:hAnsi="Times New Roman" w:cs="Times New Roman"/>
        </w:rPr>
        <w:t>202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hint="eastAsia"/>
        </w:rPr>
        <w:t xml:space="preserve"> 年 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eastAsia"/>
        </w:rPr>
        <w:t xml:space="preserve"> 月 </w:t>
      </w:r>
      <w:r>
        <w:rPr>
          <w:rFonts w:hint="eastAsia" w:ascii="Times New Roman" w:hAnsi="Times New Roman" w:cs="Times New Roman"/>
          <w:lang w:val="en-US" w:eastAsia="zh-CN"/>
        </w:rPr>
        <w:t>11</w:t>
      </w:r>
      <w:r>
        <w:rPr>
          <w:rFonts w:hint="eastAsia"/>
        </w:rPr>
        <w:t xml:space="preserve"> 日</w:t>
      </w:r>
    </w:p>
    <w:p w14:paraId="733341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41D25"/>
    <w:rsid w:val="011047D6"/>
    <w:rsid w:val="0147778C"/>
    <w:rsid w:val="05F45A09"/>
    <w:rsid w:val="070754A1"/>
    <w:rsid w:val="0A5532DA"/>
    <w:rsid w:val="0AF15F48"/>
    <w:rsid w:val="0D601297"/>
    <w:rsid w:val="142A3B2F"/>
    <w:rsid w:val="172872C1"/>
    <w:rsid w:val="189F7A56"/>
    <w:rsid w:val="19053D5D"/>
    <w:rsid w:val="1EFA7794"/>
    <w:rsid w:val="210C1A01"/>
    <w:rsid w:val="213827F6"/>
    <w:rsid w:val="24F46A34"/>
    <w:rsid w:val="29E83B6B"/>
    <w:rsid w:val="29F26E5C"/>
    <w:rsid w:val="2B1A4D1A"/>
    <w:rsid w:val="2BB94533"/>
    <w:rsid w:val="2C637DF5"/>
    <w:rsid w:val="2EB07460"/>
    <w:rsid w:val="35A43BC7"/>
    <w:rsid w:val="367109B4"/>
    <w:rsid w:val="3A1651ED"/>
    <w:rsid w:val="3AF70BD4"/>
    <w:rsid w:val="421C10AE"/>
    <w:rsid w:val="423B6997"/>
    <w:rsid w:val="44144612"/>
    <w:rsid w:val="44377BDC"/>
    <w:rsid w:val="46385813"/>
    <w:rsid w:val="503E1327"/>
    <w:rsid w:val="50753279"/>
    <w:rsid w:val="52CA5543"/>
    <w:rsid w:val="5372338F"/>
    <w:rsid w:val="54300F87"/>
    <w:rsid w:val="57E809C6"/>
    <w:rsid w:val="590A624B"/>
    <w:rsid w:val="59D4243C"/>
    <w:rsid w:val="5ADE797F"/>
    <w:rsid w:val="5BB12D29"/>
    <w:rsid w:val="5F984189"/>
    <w:rsid w:val="60F31CBA"/>
    <w:rsid w:val="643277F3"/>
    <w:rsid w:val="678874EA"/>
    <w:rsid w:val="67F81B2F"/>
    <w:rsid w:val="69450BD9"/>
    <w:rsid w:val="6DF130DE"/>
    <w:rsid w:val="73194B5B"/>
    <w:rsid w:val="792F0F5E"/>
    <w:rsid w:val="7AF40436"/>
    <w:rsid w:val="7CB7605B"/>
    <w:rsid w:val="7F14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432</Words>
  <Characters>610</Characters>
  <Lines>0</Lines>
  <Paragraphs>0</Paragraphs>
  <TotalTime>46</TotalTime>
  <ScaleCrop>false</ScaleCrop>
  <LinksUpToDate>false</LinksUpToDate>
  <CharactersWithSpaces>620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2026-05-10T07:26:00Z</dcterms:created>
  <dc:creator>VictorLeung</dc:creator>
  <cp:lastModifiedBy>Victor·Steve·Tesla</cp:lastModifiedBy>
  <dcterms:modified xsi:type="dcterms:W3CDTF">2026-05-12T12:26:14Z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eyJoZGlkIjoiYWYwODA5M2RhYjdlYmYwZjM2NmJkZjlhMDQ1NDNjYzIiLCJ1c2VySWQiOiI0NzE1NTc0MjEifQ==</vt:lpwstr>
  </property>
  <property fmtid="{D5CDD505-2E9C-101B-9397-08002B2CF9AE}" pid="4" name="ICV">
    <vt:lpwstr>899A0B105EDD4A1F9C2B9D501DB74BAD_12</vt:lpwstr>
  </property>
</Properties>
</file>