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DE4D7">
      <w:pPr>
        <w:pStyle w:val="2"/>
        <w:bidi w:val="0"/>
        <w:jc w:val="center"/>
        <w:rPr>
          <w:rFonts w:hint="eastAsia"/>
          <w:sz w:val="32"/>
          <w:szCs w:val="32"/>
        </w:rPr>
      </w:pPr>
      <w:r>
        <w:rPr>
          <w:rFonts w:hint="default" w:ascii="Times New Roman" w:hAnsi="Times New Roman" w:cs="Times New Roman"/>
          <w:sz w:val="32"/>
          <w:szCs w:val="32"/>
        </w:rPr>
        <w:t>$</w:t>
      </w:r>
      <w:r>
        <w:rPr>
          <w:rFonts w:hint="eastAsia" w:ascii="Times New Roman" w:hAnsi="Times New Roman" w:cs="Times New Roman"/>
          <w:sz w:val="32"/>
          <w:szCs w:val="32"/>
          <w:lang w:eastAsia="zh-CN"/>
        </w:rPr>
        <w:t>IssuerName</w:t>
      </w:r>
      <w:r>
        <w:rPr>
          <w:rFonts w:hint="default" w:ascii="Times New Roman" w:hAnsi="Times New Roman" w:cs="Times New Roman"/>
          <w:sz w:val="32"/>
          <w:szCs w:val="32"/>
        </w:rPr>
        <w:t>$</w:t>
      </w:r>
      <w:r>
        <w:rPr>
          <w:rFonts w:hint="eastAsia"/>
          <w:sz w:val="32"/>
          <w:szCs w:val="32"/>
        </w:rPr>
        <w:t>首次公开发行股票并在主板上市缴款通知书</w:t>
      </w:r>
    </w:p>
    <w:p w14:paraId="519BC502">
      <w:pPr>
        <w:rPr>
          <w:rFonts w:hint="eastAsia"/>
        </w:rPr>
      </w:pPr>
    </w:p>
    <w:p w14:paraId="2202BF92">
      <w:pPr>
        <w:rPr>
          <w:rFonts w:hint="eastAsia"/>
        </w:rPr>
      </w:pPr>
      <w:r>
        <w:rPr>
          <w:rFonts w:hint="eastAsia" w:ascii="Times New Roman" w:hAnsi="Times New Roman" w:cs="Times New Roman"/>
        </w:rPr>
        <w:t>$</w:t>
      </w:r>
      <w:r>
        <w:rPr>
          <w:rFonts w:hint="eastAsia" w:ascii="Times New Roman" w:hAnsi="Times New Roman" w:cs="Times New Roman"/>
          <w:lang w:val="en-US" w:eastAsia="zh-CN"/>
        </w:rPr>
        <w:t>Payer</w:t>
      </w:r>
      <w:r>
        <w:rPr>
          <w:rFonts w:hint="eastAsia" w:ascii="Times New Roman" w:hAnsi="Times New Roman" w:cs="Times New Roman"/>
          <w:lang w:eastAsia="zh-CN"/>
        </w:rPr>
        <w:t>Name</w:t>
      </w:r>
      <w:r>
        <w:rPr>
          <w:rFonts w:hint="eastAsia" w:ascii="Times New Roman" w:hAnsi="Times New Roman" w:cs="Times New Roman"/>
        </w:rPr>
        <w:t>$</w:t>
      </w:r>
      <w:r>
        <w:rPr>
          <w:rFonts w:hint="eastAsia"/>
        </w:rPr>
        <w:t>：</w:t>
      </w:r>
    </w:p>
    <w:p w14:paraId="166FC40C">
      <w:pPr>
        <w:rPr>
          <w:rFonts w:hint="eastAsia"/>
        </w:rPr>
      </w:pPr>
    </w:p>
    <w:p w14:paraId="3F1BBAB0">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auto"/>
        <w:rPr>
          <w:rFonts w:hint="eastAsia"/>
        </w:rPr>
      </w:pPr>
      <w:r>
        <w:rPr>
          <w:rFonts w:hint="eastAsia"/>
        </w:rPr>
        <w:t>由</w:t>
      </w:r>
      <w:r>
        <w:rPr>
          <w:rFonts w:hint="eastAsia" w:ascii="Times New Roman" w:hAnsi="Times New Roman" w:cs="Times New Roman"/>
        </w:rPr>
        <w:t>$</w:t>
      </w:r>
      <w:r>
        <w:rPr>
          <w:rFonts w:hint="eastAsia" w:ascii="Times New Roman" w:hAnsi="Times New Roman" w:cs="Times New Roman"/>
          <w:lang w:eastAsia="zh-CN"/>
        </w:rPr>
        <w:t>skr</w:t>
      </w:r>
      <w:r>
        <w:rPr>
          <w:rFonts w:hint="eastAsia" w:ascii="Times New Roman" w:hAnsi="Times New Roman" w:cs="Times New Roman"/>
        </w:rPr>
        <w:t>$</w:t>
      </w:r>
      <w:r>
        <w:rPr>
          <w:rFonts w:hint="eastAsia"/>
        </w:rPr>
        <w:t>（以下简称“</w:t>
      </w:r>
      <w:r>
        <w:rPr>
          <w:rFonts w:hint="eastAsia" w:ascii="Times New Roman" w:hAnsi="Times New Roman" w:cs="Times New Roman"/>
        </w:rPr>
        <w:t>$PayeeShort$</w:t>
      </w:r>
      <w:r>
        <w:rPr>
          <w:rFonts w:hint="eastAsia"/>
        </w:rPr>
        <w:t>”）保荐并主承销的</w:t>
      </w:r>
      <w:r>
        <w:rPr>
          <w:rFonts w:hint="eastAsia" w:ascii="Times New Roman" w:hAnsi="Times New Roman" w:cs="Times New Roman"/>
        </w:rPr>
        <w:t>$</w:t>
      </w:r>
      <w:r>
        <w:rPr>
          <w:rFonts w:hint="eastAsia" w:ascii="Times New Roman" w:hAnsi="Times New Roman" w:cs="Times New Roman"/>
          <w:lang w:eastAsia="zh-CN"/>
        </w:rPr>
        <w:t>IssuerName</w:t>
      </w:r>
      <w:r>
        <w:rPr>
          <w:rFonts w:hint="eastAsia" w:ascii="Times New Roman" w:hAnsi="Times New Roman" w:cs="Times New Roman"/>
        </w:rPr>
        <w:t>$</w:t>
      </w:r>
      <w:r>
        <w:rPr>
          <w:rFonts w:hint="eastAsia"/>
        </w:rPr>
        <w:t>（以下简称“</w:t>
      </w:r>
      <w:r>
        <w:rPr>
          <w:rFonts w:hint="eastAsia" w:ascii="Times New Roman" w:hAnsi="Times New Roman" w:cs="Times New Roman"/>
        </w:rPr>
        <w:t>$IssuerShort$</w:t>
      </w:r>
      <w:r>
        <w:rPr>
          <w:rFonts w:hint="eastAsia"/>
        </w:rPr>
        <w:t>”）首次公开发行股票并在主板上市的申请已经上海证券交易所上市审核委员会审议通过，已经</w:t>
      </w:r>
      <w:r>
        <w:rPr>
          <w:rFonts w:hint="eastAsia"/>
          <w:lang w:val="en-US" w:eastAsia="zh-CN"/>
        </w:rPr>
        <w:t>由</w:t>
      </w:r>
      <w:r>
        <w:rPr>
          <w:rFonts w:hint="eastAsia"/>
        </w:rPr>
        <w:t>中国证券监督管理委员会同意注册，并已启动本次发行战略配售工作。</w:t>
      </w:r>
    </w:p>
    <w:p w14:paraId="1216271B">
      <w:pPr>
        <w:keepNext w:val="0"/>
        <w:keepLines w:val="0"/>
        <w:pageBreakBefore w:val="0"/>
        <w:widowControl w:val="0"/>
        <w:kinsoku/>
        <w:wordWrap/>
        <w:overflowPunct/>
        <w:topLinePunct w:val="0"/>
        <w:autoSpaceDE/>
        <w:autoSpaceDN/>
        <w:bidi w:val="0"/>
        <w:adjustRightInd/>
        <w:snapToGrid/>
        <w:ind w:left="0" w:firstLine="420" w:firstLineChars="200"/>
        <w:jc w:val="left"/>
        <w:textAlignment w:val="auto"/>
        <w:rPr>
          <w:rFonts w:ascii="宋体" w:hAnsi="宋体" w:eastAsia="宋体" w:cs="宋体"/>
          <w:sz w:val="21"/>
          <w:szCs w:val="21"/>
        </w:rPr>
      </w:pPr>
      <w:r>
        <w:rPr>
          <w:rFonts w:hint="eastAsia"/>
        </w:rPr>
        <w:t>依据贵司与发行人签署的配售协议，贵司需依据本缴款通知及时、足额缴付本次战略配售股份认购资金。</w:t>
      </w:r>
      <w:r>
        <w:rPr>
          <w:rFonts w:ascii="宋体" w:hAnsi="宋体" w:eastAsia="宋体" w:cs="宋体"/>
          <w:sz w:val="21"/>
          <w:szCs w:val="21"/>
        </w:rPr>
        <w:t>将相关信息通知如下：</w:t>
      </w:r>
    </w:p>
    <w:p w14:paraId="53ECA482">
      <w:pPr>
        <w:keepNext w:val="0"/>
        <w:keepLines w:val="0"/>
        <w:pageBreakBefore w:val="0"/>
        <w:widowControl w:val="0"/>
        <w:kinsoku/>
        <w:wordWrap/>
        <w:overflowPunct/>
        <w:topLinePunct w:val="0"/>
        <w:autoSpaceDE/>
        <w:autoSpaceDN/>
        <w:bidi w:val="0"/>
        <w:adjustRightInd/>
        <w:snapToGrid/>
        <w:ind w:left="0" w:firstLine="420" w:firstLineChars="200"/>
        <w:jc w:val="left"/>
        <w:textAlignment w:val="auto"/>
        <w:rPr>
          <w:rFonts w:hint="default" w:ascii="宋体" w:hAnsi="宋体" w:eastAsia="宋体" w:cs="宋体"/>
          <w:sz w:val="21"/>
          <w:szCs w:val="21"/>
          <w:lang w:val="en-US" w:eastAsia="zh-CN"/>
        </w:rPr>
      </w:pPr>
      <w:r>
        <w:rPr>
          <w:rFonts w:ascii="宋体" w:hAnsi="宋体" w:eastAsia="宋体" w:cs="宋体"/>
          <w:sz w:val="21"/>
          <w:szCs w:val="21"/>
        </w:rPr>
        <w:t>获配</w:t>
      </w:r>
      <w:r>
        <w:rPr>
          <w:rFonts w:hint="eastAsia" w:ascii="宋体" w:hAnsi="宋体" w:eastAsia="宋体" w:cs="宋体"/>
          <w:sz w:val="21"/>
          <w:szCs w:val="21"/>
          <w:lang w:val="en-US" w:eastAsia="zh-CN"/>
        </w:rPr>
        <w:t>标的</w:t>
      </w:r>
      <w:r>
        <w:rPr>
          <w:rFonts w:ascii="宋体" w:hAnsi="宋体" w:eastAsia="宋体" w:cs="宋体"/>
          <w:sz w:val="21"/>
          <w:szCs w:val="21"/>
        </w:rPr>
        <w:t>基本信息</w:t>
      </w:r>
      <w:r>
        <w:rPr>
          <w:rFonts w:hint="eastAsia" w:ascii="宋体" w:hAnsi="宋体" w:eastAsia="宋体" w:cs="宋体"/>
          <w:sz w:val="21"/>
          <w:szCs w:val="21"/>
          <w:lang w:eastAsia="zh-CN"/>
        </w:rPr>
        <w:t>：</w:t>
      </w:r>
      <w:r>
        <w:rPr>
          <w:rFonts w:hint="eastAsia" w:ascii="Times New Roman" w:hAnsi="Times New Roman" w:cs="Times New Roman"/>
          <w:lang w:val="en-US" w:eastAsia="zh-CN"/>
        </w:rPr>
        <w:t>$Table$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gridCol w:w="5867"/>
      </w:tblGrid>
      <w:tr w14:paraId="4315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1E032B33">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关键信息项</w:t>
            </w:r>
          </w:p>
        </w:tc>
        <w:tc>
          <w:tcPr>
            <w:tcW w:w="5867" w:type="dxa"/>
          </w:tcPr>
          <w:p w14:paraId="548ECBEE">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内容明细</w:t>
            </w:r>
          </w:p>
        </w:tc>
      </w:tr>
      <w:tr w14:paraId="44370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05CD87DB">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产品名称</w:t>
            </w:r>
          </w:p>
        </w:tc>
        <w:tc>
          <w:tcPr>
            <w:tcW w:w="5867" w:type="dxa"/>
          </w:tcPr>
          <w:p w14:paraId="16509659">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Times New Roman" w:hAnsi="Times New Roman" w:cs="Times New Roman"/>
                <w:lang w:val="en-US" w:eastAsia="zh-CN"/>
              </w:rPr>
              <w:t>$cpmc$</w:t>
            </w:r>
          </w:p>
        </w:tc>
      </w:tr>
      <w:tr w14:paraId="595A8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67F0E743">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sz w:val="21"/>
                <w:szCs w:val="21"/>
                <w:vertAlign w:val="baseline"/>
                <w:lang w:val="en-US" w:eastAsia="zh-CN"/>
              </w:rPr>
            </w:pPr>
            <w:r>
              <w:rPr>
                <w:rFonts w:ascii="宋体" w:hAnsi="宋体" w:eastAsia="宋体" w:cs="宋体"/>
                <w:sz w:val="21"/>
                <w:szCs w:val="21"/>
              </w:rPr>
              <w:t>证券</w:t>
            </w:r>
            <w:r>
              <w:rPr>
                <w:rFonts w:hint="eastAsia" w:ascii="宋体" w:hAnsi="宋体" w:eastAsia="宋体" w:cs="宋体"/>
                <w:sz w:val="21"/>
                <w:szCs w:val="21"/>
                <w:lang w:val="en-US" w:eastAsia="zh-CN"/>
              </w:rPr>
              <w:t>名称</w:t>
            </w:r>
          </w:p>
        </w:tc>
        <w:tc>
          <w:tcPr>
            <w:tcW w:w="5867" w:type="dxa"/>
          </w:tcPr>
          <w:p w14:paraId="706ADEF9">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Times New Roman" w:hAnsi="Times New Roman" w:cs="Times New Roman"/>
                <w:lang w:val="en-US" w:eastAsia="zh-CN"/>
              </w:rPr>
              <w:t>$zqmc$</w:t>
            </w:r>
          </w:p>
        </w:tc>
      </w:tr>
      <w:tr w14:paraId="7581B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6A3CA55B">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证券代码</w:t>
            </w:r>
          </w:p>
        </w:tc>
        <w:tc>
          <w:tcPr>
            <w:tcW w:w="5867" w:type="dxa"/>
          </w:tcPr>
          <w:p w14:paraId="0157F5CC">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sz w:val="21"/>
                <w:szCs w:val="21"/>
                <w:vertAlign w:val="baseline"/>
                <w:lang w:val="en-US" w:eastAsia="zh-CN"/>
              </w:rPr>
            </w:pPr>
            <w:r>
              <w:rPr>
                <w:rFonts w:hint="eastAsia" w:ascii="Times New Roman" w:hAnsi="Times New Roman" w:cs="Times New Roman"/>
                <w:lang w:val="en-US" w:eastAsia="zh-CN"/>
              </w:rPr>
              <w:t>$zqdm_1$</w:t>
            </w:r>
          </w:p>
        </w:tc>
      </w:tr>
    </w:tbl>
    <w:p w14:paraId="127B476E">
      <w:pPr>
        <w:keepNext w:val="0"/>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rPr>
      </w:pPr>
      <w:r>
        <w:rPr>
          <w:rFonts w:hint="eastAsia"/>
        </w:rPr>
        <w:t>依据《上海证券交易所首次公开发行证券发行与承销业务实施细则》（上证发</w:t>
      </w:r>
    </w:p>
    <w:p w14:paraId="7F316944">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sz w:val="24"/>
          <w:szCs w:val="24"/>
          <w:lang w:eastAsia="zh-CN"/>
        </w:rPr>
      </w:pPr>
      <w:r>
        <w:rPr>
          <w:rFonts w:hint="eastAsia"/>
        </w:rPr>
        <w:t>〔</w:t>
      </w:r>
      <w:r>
        <w:rPr>
          <w:rFonts w:hint="eastAsia" w:ascii="Times New Roman" w:hAnsi="Times New Roman" w:cs="Times New Roman"/>
        </w:rPr>
        <w:t>2023</w:t>
      </w:r>
      <w:r>
        <w:rPr>
          <w:rFonts w:hint="eastAsia"/>
        </w:rPr>
        <w:t>〕</w:t>
      </w:r>
      <w:r>
        <w:rPr>
          <w:rFonts w:hint="eastAsia" w:ascii="Times New Roman" w:hAnsi="Times New Roman" w:cs="Times New Roman"/>
        </w:rPr>
        <w:t>33</w:t>
      </w:r>
      <w:r>
        <w:rPr>
          <w:rFonts w:hint="eastAsia"/>
        </w:rPr>
        <w:t xml:space="preserve"> 号）规定“参与战略配售的投资者应当在询价日前足额缴纳认购资金”。</w:t>
      </w:r>
      <w:r>
        <w:rPr>
          <w:rFonts w:ascii="宋体" w:hAnsi="宋体" w:eastAsia="宋体" w:cs="宋体"/>
          <w:sz w:val="21"/>
          <w:szCs w:val="21"/>
        </w:rPr>
        <w:t>现</w:t>
      </w:r>
    </w:p>
    <w:p w14:paraId="2CF8045A">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auto"/>
        <w:rPr>
          <w:rFonts w:hint="eastAsia"/>
        </w:rPr>
      </w:pPr>
      <w:r>
        <w:rPr>
          <w:rFonts w:hint="eastAsia"/>
        </w:rPr>
        <w:t>现请贵司在</w:t>
      </w:r>
      <w:r>
        <w:rPr>
          <w:rFonts w:hint="eastAsia" w:ascii="Times New Roman" w:hAnsi="Times New Roman" w:cs="Times New Roman"/>
        </w:rPr>
        <w:t>$</w:t>
      </w:r>
      <w:r>
        <w:rPr>
          <w:rFonts w:hint="eastAsia" w:ascii="Times New Roman" w:hAnsi="Times New Roman" w:cs="Times New Roman"/>
          <w:lang w:val="en-US" w:eastAsia="zh-CN"/>
        </w:rPr>
        <w:t>jkrq</w:t>
      </w:r>
      <w:r>
        <w:rPr>
          <w:rFonts w:hint="eastAsia" w:ascii="Times New Roman" w:hAnsi="Times New Roman" w:cs="Times New Roman"/>
        </w:rPr>
        <w:t>$</w:t>
      </w:r>
      <w:r>
        <w:rPr>
          <w:rFonts w:hint="eastAsia"/>
        </w:rPr>
        <w:t xml:space="preserve"> 之前，将股份认购协议约定的认购金额人民币</w:t>
      </w:r>
      <w:r>
        <w:rPr>
          <w:rFonts w:hint="eastAsia" w:ascii="Times New Roman" w:hAnsi="Times New Roman" w:cs="Times New Roman"/>
        </w:rPr>
        <w:t>$</w:t>
      </w:r>
      <w:r>
        <w:rPr>
          <w:rFonts w:hint="eastAsia" w:ascii="Times New Roman" w:hAnsi="Times New Roman" w:cs="Times New Roman"/>
          <w:lang w:val="en-US" w:eastAsia="zh-CN"/>
        </w:rPr>
        <w:t>yjkje</w:t>
      </w:r>
      <w:r>
        <w:rPr>
          <w:rFonts w:hint="eastAsia" w:ascii="Times New Roman" w:hAnsi="Times New Roman" w:cs="Times New Roman"/>
        </w:rPr>
        <w:t>$</w:t>
      </w:r>
      <w:r>
        <w:rPr>
          <w:rFonts w:hint="eastAsia"/>
        </w:rPr>
        <w:t>元及时、足额缴付至下述指定账户，汇款时请务必注明“</w:t>
      </w:r>
      <w:r>
        <w:rPr>
          <w:rFonts w:hint="eastAsia" w:ascii="Times New Roman" w:hAnsi="Times New Roman" w:cs="Times New Roman"/>
        </w:rPr>
        <w:t>$</w:t>
      </w:r>
      <w:r>
        <w:rPr>
          <w:rFonts w:hint="eastAsia" w:ascii="Times New Roman" w:hAnsi="Times New Roman" w:cs="Times New Roman"/>
          <w:lang w:val="en-US" w:eastAsia="zh-CN"/>
        </w:rPr>
        <w:t>hkbz</w:t>
      </w:r>
      <w:r>
        <w:rPr>
          <w:rFonts w:hint="eastAsia" w:ascii="Times New Roman" w:hAnsi="Times New Roman" w:cs="Times New Roman"/>
        </w:rPr>
        <w:t>$</w:t>
      </w:r>
      <w:r>
        <w:rPr>
          <w:rFonts w:hint="eastAsia"/>
        </w:rPr>
        <w:t>”字样。</w:t>
      </w:r>
      <w:r>
        <w:rPr>
          <w:rFonts w:hint="eastAsia" w:ascii="Times New Roman" w:hAnsi="Times New Roman" w:cs="Times New Roman"/>
          <w:lang w:val="en-US" w:eastAsia="zh-CN"/>
        </w:rPr>
        <w:t>$Table$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49F2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512224B">
            <w:pPr>
              <w:rPr>
                <w:rFonts w:hint="eastAsia"/>
                <w:vertAlign w:val="baseline"/>
              </w:rPr>
            </w:pPr>
            <w:r>
              <w:rPr>
                <w:rFonts w:hint="eastAsia"/>
              </w:rPr>
              <w:t>账户名称</w:t>
            </w:r>
          </w:p>
        </w:tc>
        <w:tc>
          <w:tcPr>
            <w:tcW w:w="4261" w:type="dxa"/>
          </w:tcPr>
          <w:p w14:paraId="670064D6">
            <w:pPr>
              <w:rPr>
                <w:rFonts w:hint="eastAsia"/>
                <w:vertAlign w:val="baseline"/>
              </w:rPr>
            </w:pPr>
            <w:r>
              <w:rPr>
                <w:rFonts w:hint="eastAsia" w:ascii="Times New Roman" w:hAnsi="Times New Roman" w:cs="Times New Roman"/>
              </w:rPr>
              <w:t>$</w:t>
            </w:r>
            <w:r>
              <w:rPr>
                <w:rFonts w:hint="eastAsia" w:ascii="Times New Roman" w:hAnsi="Times New Roman" w:cs="Times New Roman"/>
                <w:lang w:eastAsia="zh-CN"/>
              </w:rPr>
              <w:t>skr</w:t>
            </w:r>
            <w:r>
              <w:rPr>
                <w:rFonts w:hint="eastAsia" w:ascii="Times New Roman" w:hAnsi="Times New Roman" w:cs="Times New Roman"/>
              </w:rPr>
              <w:t>$</w:t>
            </w:r>
          </w:p>
        </w:tc>
      </w:tr>
      <w:tr w14:paraId="7B66D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6151C69">
            <w:pPr>
              <w:rPr>
                <w:rFonts w:hint="eastAsia"/>
                <w:vertAlign w:val="baseline"/>
              </w:rPr>
            </w:pPr>
            <w:r>
              <w:rPr>
                <w:rFonts w:hint="eastAsia"/>
              </w:rPr>
              <w:t>开户银行</w:t>
            </w:r>
          </w:p>
        </w:tc>
        <w:tc>
          <w:tcPr>
            <w:tcW w:w="4261" w:type="dxa"/>
          </w:tcPr>
          <w:p w14:paraId="13B3B471">
            <w:pPr>
              <w:rPr>
                <w:rFonts w:hint="eastAsia"/>
                <w:vertAlign w:val="baseline"/>
              </w:rPr>
            </w:pPr>
            <w:r>
              <w:rPr>
                <w:rFonts w:hint="eastAsia" w:ascii="Times New Roman" w:hAnsi="Times New Roman" w:cs="Times New Roman"/>
              </w:rPr>
              <w:t>$khx$</w:t>
            </w:r>
          </w:p>
        </w:tc>
      </w:tr>
      <w:tr w14:paraId="5BA2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7EA2AC5">
            <w:pPr>
              <w:rPr>
                <w:rFonts w:hint="eastAsia"/>
                <w:vertAlign w:val="baseline"/>
              </w:rPr>
            </w:pPr>
            <w:r>
              <w:rPr>
                <w:rFonts w:hint="eastAsia"/>
              </w:rPr>
              <w:t>银行账号</w:t>
            </w:r>
          </w:p>
        </w:tc>
        <w:tc>
          <w:tcPr>
            <w:tcW w:w="4261" w:type="dxa"/>
          </w:tcPr>
          <w:p w14:paraId="7C3B025B">
            <w:pPr>
              <w:rPr>
                <w:rFonts w:hint="eastAsia"/>
                <w:vertAlign w:val="baseline"/>
              </w:rPr>
            </w:pPr>
            <w:r>
              <w:rPr>
                <w:rFonts w:hint="eastAsia" w:ascii="Times New Roman" w:hAnsi="Times New Roman" w:cs="Times New Roman"/>
              </w:rPr>
              <w:t>$</w:t>
            </w:r>
            <w:r>
              <w:rPr>
                <w:rFonts w:hint="eastAsia" w:ascii="Times New Roman" w:hAnsi="Times New Roman" w:cs="Times New Roman"/>
                <w:lang w:val="en-US" w:eastAsia="zh-CN"/>
              </w:rPr>
              <w:t>skzh</w:t>
            </w:r>
            <w:r>
              <w:rPr>
                <w:rFonts w:hint="eastAsia" w:ascii="Times New Roman" w:hAnsi="Times New Roman" w:cs="Times New Roman"/>
              </w:rPr>
              <w:t>$</w:t>
            </w:r>
          </w:p>
        </w:tc>
      </w:tr>
      <w:tr w14:paraId="1F88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75112D4">
            <w:pPr>
              <w:rPr>
                <w:rFonts w:hint="eastAsia"/>
                <w:vertAlign w:val="baseline"/>
              </w:rPr>
            </w:pPr>
            <w:r>
              <w:rPr>
                <w:rFonts w:hint="eastAsia"/>
              </w:rPr>
              <w:t>大额支付系统号</w:t>
            </w:r>
          </w:p>
        </w:tc>
        <w:tc>
          <w:tcPr>
            <w:tcW w:w="4261" w:type="dxa"/>
          </w:tcPr>
          <w:p w14:paraId="2D7886C5">
            <w:pPr>
              <w:rPr>
                <w:rFonts w:hint="eastAsia"/>
                <w:vertAlign w:val="baseline"/>
              </w:rPr>
            </w:pPr>
            <w:r>
              <w:rPr>
                <w:rFonts w:hint="default" w:ascii="Times New Roman" w:hAnsi="Times New Roman" w:cs="Times New Roman"/>
              </w:rPr>
              <w:t>105290036005</w:t>
            </w:r>
          </w:p>
        </w:tc>
      </w:tr>
      <w:tr w14:paraId="6611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FFCA50A">
            <w:pPr>
              <w:rPr>
                <w:rFonts w:hint="eastAsia"/>
                <w:vertAlign w:val="baseline"/>
              </w:rPr>
            </w:pPr>
            <w:r>
              <w:rPr>
                <w:rFonts w:hint="eastAsia"/>
              </w:rPr>
              <w:t>收款联系电话</w:t>
            </w:r>
          </w:p>
        </w:tc>
        <w:tc>
          <w:tcPr>
            <w:tcW w:w="4261" w:type="dxa"/>
          </w:tcPr>
          <w:p w14:paraId="726F56D5">
            <w:pPr>
              <w:rPr>
                <w:rFonts w:hint="eastAsia"/>
                <w:vertAlign w:val="baseline"/>
              </w:rPr>
            </w:pPr>
            <w:r>
              <w:rPr>
                <w:rFonts w:hint="eastAsia" w:ascii="Times New Roman" w:hAnsi="Times New Roman" w:cs="Times New Roman"/>
              </w:rPr>
              <w:t>021-38676888</w:t>
            </w:r>
          </w:p>
        </w:tc>
      </w:tr>
    </w:tbl>
    <w:p w14:paraId="13F0AF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为保证募集资金及时到位，请贵司提前安排缴款事宜。若贵司未按照本缴款通知及时、足额缴付认购资金，将被取消配售资格，发行人有权依据配售协议规定追究贵司相关法律责任。</w:t>
      </w:r>
    </w:p>
    <w:p w14:paraId="2BA9120F">
      <w:pPr>
        <w:rPr>
          <w:rFonts w:hint="eastAsia"/>
        </w:rPr>
      </w:pPr>
      <w:r>
        <w:rPr>
          <w:rFonts w:hint="eastAsia"/>
        </w:rPr>
        <w:t>联系人：蒋凯</w:t>
      </w:r>
    </w:p>
    <w:p w14:paraId="4B597425">
      <w:pPr>
        <w:rPr>
          <w:rFonts w:hint="eastAsia"/>
        </w:rPr>
      </w:pPr>
      <w:r>
        <w:rPr>
          <w:rFonts w:hint="eastAsia"/>
        </w:rPr>
        <w:t>联系电话：</w:t>
      </w:r>
      <w:r>
        <w:rPr>
          <w:rFonts w:hint="eastAsia" w:ascii="Times New Roman" w:hAnsi="Times New Roman" w:cs="Times New Roman"/>
        </w:rPr>
        <w:t>17721019066</w:t>
      </w:r>
    </w:p>
    <w:p w14:paraId="0ECF888E">
      <w:pPr>
        <w:rPr>
          <w:rFonts w:hint="eastAsia"/>
        </w:rPr>
      </w:pPr>
      <w:bookmarkStart w:id="0" w:name="_GoBack"/>
      <w:bookmarkEnd w:id="0"/>
    </w:p>
    <w:p w14:paraId="5E6332EA">
      <w:pPr>
        <w:rPr>
          <w:rFonts w:hint="eastAsia"/>
        </w:rPr>
      </w:pPr>
    </w:p>
    <w:p w14:paraId="15312D57">
      <w:pPr>
        <w:jc w:val="right"/>
        <w:rPr>
          <w:rFonts w:hint="eastAsia"/>
        </w:rPr>
      </w:pPr>
      <w:r>
        <w:rPr>
          <w:rFonts w:hint="eastAsia"/>
        </w:rPr>
        <w:t>发行人：</w:t>
      </w:r>
      <w:r>
        <w:rPr>
          <w:rFonts w:hint="eastAsia"/>
        </w:rPr>
        <w:tab/>
      </w:r>
      <w:r>
        <w:rPr>
          <w:rFonts w:hint="eastAsia" w:ascii="Times New Roman" w:hAnsi="Times New Roman" w:cs="Times New Roman"/>
        </w:rPr>
        <w:t>$</w:t>
      </w:r>
      <w:r>
        <w:rPr>
          <w:rFonts w:hint="eastAsia" w:ascii="Times New Roman" w:hAnsi="Times New Roman" w:cs="Times New Roman"/>
          <w:lang w:eastAsia="zh-CN"/>
        </w:rPr>
        <w:t>IssuerName</w:t>
      </w:r>
      <w:r>
        <w:rPr>
          <w:rFonts w:hint="eastAsia" w:ascii="Times New Roman" w:hAnsi="Times New Roman" w:cs="Times New Roman"/>
        </w:rPr>
        <w:t>$</w:t>
      </w:r>
    </w:p>
    <w:p w14:paraId="1FC62283">
      <w:pPr>
        <w:jc w:val="right"/>
        <w:rPr>
          <w:rFonts w:hint="eastAsia"/>
        </w:rPr>
      </w:pPr>
      <w:r>
        <w:rPr>
          <w:rFonts w:hint="eastAsia"/>
        </w:rPr>
        <w:t>保荐人（主承销商）：</w:t>
      </w:r>
      <w:r>
        <w:rPr>
          <w:rFonts w:hint="eastAsia"/>
        </w:rPr>
        <w:tab/>
      </w:r>
      <w:r>
        <w:rPr>
          <w:rFonts w:hint="eastAsia" w:ascii="Times New Roman" w:hAnsi="Times New Roman" w:cs="Times New Roman"/>
        </w:rPr>
        <w:t>$</w:t>
      </w:r>
      <w:r>
        <w:rPr>
          <w:rFonts w:hint="eastAsia" w:ascii="Times New Roman" w:hAnsi="Times New Roman" w:cs="Times New Roman"/>
          <w:lang w:eastAsia="zh-CN"/>
        </w:rPr>
        <w:t>skr</w:t>
      </w:r>
      <w:r>
        <w:rPr>
          <w:rFonts w:hint="eastAsia" w:ascii="Times New Roman" w:hAnsi="Times New Roman" w:cs="Times New Roman"/>
        </w:rPr>
        <w:t>$</w:t>
      </w:r>
    </w:p>
    <w:p w14:paraId="5877713A">
      <w:pPr>
        <w:jc w:val="right"/>
        <w:rPr>
          <w:rFonts w:hint="eastAsia"/>
        </w:rPr>
      </w:pPr>
      <w:r>
        <w:rPr>
          <w:rFonts w:hint="eastAsia"/>
        </w:rPr>
        <w:tab/>
      </w:r>
    </w:p>
    <w:p w14:paraId="3679238C">
      <w:pPr>
        <w:jc w:val="right"/>
      </w:pPr>
      <w:r>
        <w:rPr>
          <w:rFonts w:hint="eastAsia" w:ascii="Times New Roman" w:hAnsi="Times New Roman" w:cs="Times New Roman"/>
        </w:rPr>
        <w:t>202</w:t>
      </w:r>
      <w:r>
        <w:rPr>
          <w:rFonts w:hint="eastAsia" w:ascii="Times New Roman" w:hAnsi="Times New Roman" w:cs="Times New Roman"/>
          <w:lang w:val="en-US" w:eastAsia="zh-CN"/>
        </w:rPr>
        <w:t>6</w:t>
      </w:r>
      <w:r>
        <w:rPr>
          <w:rFonts w:hint="eastAsia"/>
        </w:rPr>
        <w:t xml:space="preserve"> 年 </w:t>
      </w:r>
      <w:r>
        <w:rPr>
          <w:rFonts w:hint="eastAsia" w:ascii="Times New Roman" w:hAnsi="Times New Roman" w:cs="Times New Roman"/>
          <w:lang w:val="en-US" w:eastAsia="zh-CN"/>
        </w:rPr>
        <w:t>5</w:t>
      </w:r>
      <w:r>
        <w:rPr>
          <w:rFonts w:hint="eastAsia"/>
        </w:rPr>
        <w:t xml:space="preserve"> 月 </w:t>
      </w:r>
      <w:r>
        <w:rPr>
          <w:rFonts w:hint="eastAsia" w:ascii="Times New Roman" w:hAnsi="Times New Roman" w:cs="Times New Roman"/>
          <w:lang w:val="en-US" w:eastAsia="zh-CN"/>
        </w:rPr>
        <w:t>11</w:t>
      </w:r>
      <w:r>
        <w:rPr>
          <w:rFonts w:hint="eastAsia"/>
        </w:rPr>
        <w:t xml:space="preserve">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41D25"/>
    <w:rsid w:val="011047D6"/>
    <w:rsid w:val="0147778C"/>
    <w:rsid w:val="05F45A09"/>
    <w:rsid w:val="06C07699"/>
    <w:rsid w:val="0A5532DA"/>
    <w:rsid w:val="0AF15F48"/>
    <w:rsid w:val="0D601297"/>
    <w:rsid w:val="149E1EB3"/>
    <w:rsid w:val="172872C1"/>
    <w:rsid w:val="189F7A56"/>
    <w:rsid w:val="19053D5D"/>
    <w:rsid w:val="1EFA7794"/>
    <w:rsid w:val="210C1A01"/>
    <w:rsid w:val="213827F6"/>
    <w:rsid w:val="23FC534D"/>
    <w:rsid w:val="24F46A34"/>
    <w:rsid w:val="29437BE4"/>
    <w:rsid w:val="29F26E5C"/>
    <w:rsid w:val="2B1A4D1A"/>
    <w:rsid w:val="2BB94533"/>
    <w:rsid w:val="2C637DF5"/>
    <w:rsid w:val="2D006BBC"/>
    <w:rsid w:val="2E096892"/>
    <w:rsid w:val="2EB07460"/>
    <w:rsid w:val="30B5616B"/>
    <w:rsid w:val="367109B4"/>
    <w:rsid w:val="37065AE7"/>
    <w:rsid w:val="3AF70BD4"/>
    <w:rsid w:val="3BF36C88"/>
    <w:rsid w:val="422E5823"/>
    <w:rsid w:val="423B6997"/>
    <w:rsid w:val="44144612"/>
    <w:rsid w:val="46385813"/>
    <w:rsid w:val="472322F2"/>
    <w:rsid w:val="49747FEC"/>
    <w:rsid w:val="4D867E2A"/>
    <w:rsid w:val="503E1327"/>
    <w:rsid w:val="50753279"/>
    <w:rsid w:val="52CA5543"/>
    <w:rsid w:val="54300F87"/>
    <w:rsid w:val="590A624B"/>
    <w:rsid w:val="59D4243C"/>
    <w:rsid w:val="59DE4FE1"/>
    <w:rsid w:val="5BB12D29"/>
    <w:rsid w:val="678874EA"/>
    <w:rsid w:val="69450BD9"/>
    <w:rsid w:val="6DF130DE"/>
    <w:rsid w:val="6F3A4D57"/>
    <w:rsid w:val="73194B5B"/>
    <w:rsid w:val="792F0F5E"/>
    <w:rsid w:val="7AF40436"/>
    <w:rsid w:val="7F143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485</Words>
  <Characters>662</Characters>
  <Lines>0</Lines>
  <Paragraphs>0</Paragraphs>
  <TotalTime>3</TotalTime>
  <ScaleCrop>false</ScaleCrop>
  <LinksUpToDate>false</LinksUpToDate>
  <CharactersWithSpaces>672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2026-05-10T07:26:00Z</dcterms:created>
  <dc:creator>VictorLeung</dc:creator>
  <cp:lastModifiedBy>Victor·Steve·Tesla</cp:lastModifiedBy>
  <dcterms:modified xsi:type="dcterms:W3CDTF">2026-05-12T12:23:26Z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eyJoZGlkIjoiYWYwODA5M2RhYjdlYmYwZjM2NmJkZjlhMDQ1NDNjYzIiLCJ1c2VySWQiOiI0NzE1NTc0MjEifQ==</vt:lpwstr>
  </property>
  <property fmtid="{D5CDD505-2E9C-101B-9397-08002B2CF9AE}" pid="4" name="ICV">
    <vt:lpwstr>899A0B105EDD4A1F9C2B9D501DB74BAD_12</vt:lpwstr>
  </property>
</Properties>
</file>