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00728" w14:textId="77777777" w:rsidR="008D63A9" w:rsidRPr="00504AF2" w:rsidRDefault="008D63A9">
      <w:pPr>
        <w:rPr>
          <w:rFonts w:ascii="Calibri" w:hAnsi="Calibri" w:cs="Calibri"/>
          <w:sz w:val="24"/>
          <w:szCs w:val="24"/>
        </w:rPr>
      </w:pPr>
      <w:bookmarkStart w:id="1" w:name="_Hlk131516392"/>
      <w:bookmarkEnd w:id="1"/>
    </w:p>
    <w:tbl>
      <w:tblPr>
        <w:tblW w:w="9855" w:type="dxa"/>
        <w:tblInd w:w="-113" w:type="dxa"/>
        <w:tblLayout w:type="fixed"/>
        <w:tblLook w:val="0000" w:firstRow="0" w:lastRow="0" w:firstColumn="0" w:lastColumn="0" w:noHBand="0" w:noVBand="0"/>
      </w:tblPr>
      <w:tblGrid>
        <w:gridCol w:w="1908"/>
        <w:gridCol w:w="5400"/>
        <w:gridCol w:w="2547"/>
      </w:tblGrid>
      <w:tr w:rsidR="006F67C8" w:rsidRPr="00504AF2" w14:paraId="21659988" w14:textId="77777777" w:rsidTr="007115C7">
        <w:tc>
          <w:tcPr>
            <w:tcW w:w="9855" w:type="dxa"/>
            <w:gridSpan w:val="3"/>
            <w:tcBorders>
              <w:top w:val="single" w:sz="4" w:space="0" w:color="000000"/>
              <w:left w:val="single" w:sz="4" w:space="0" w:color="000000"/>
              <w:bottom w:val="single" w:sz="4" w:space="0" w:color="000000"/>
              <w:right w:val="single" w:sz="4" w:space="0" w:color="000000"/>
            </w:tcBorders>
            <w:shd w:val="clear" w:color="auto" w:fill="FFFFFF"/>
          </w:tcPr>
          <w:p w14:paraId="003F8F35" w14:textId="77777777" w:rsidR="006F67C8" w:rsidRPr="00504AF2" w:rsidRDefault="006F67C8" w:rsidP="007115C7">
            <w:pPr>
              <w:spacing w:before="40" w:after="40"/>
              <w:jc w:val="center"/>
              <w:rPr>
                <w:rFonts w:ascii="Calibri" w:hAnsi="Calibri" w:cs="Calibri"/>
                <w:sz w:val="24"/>
                <w:szCs w:val="24"/>
              </w:rPr>
            </w:pPr>
            <w:r w:rsidRPr="00504AF2">
              <w:rPr>
                <w:rFonts w:ascii="Calibri" w:hAnsi="Calibri" w:cs="Calibri"/>
                <w:sz w:val="24"/>
                <w:szCs w:val="24"/>
              </w:rPr>
              <w:t xml:space="preserve">PROJETO RELEASE DE BANDEIRA – PICPAY – ATENDIMENTO DE </w:t>
            </w:r>
            <w:proofErr w:type="spellStart"/>
            <w:r w:rsidRPr="00504AF2">
              <w:rPr>
                <w:rFonts w:ascii="Calibri" w:hAnsi="Calibri" w:cs="Calibri"/>
                <w:sz w:val="24"/>
                <w:szCs w:val="24"/>
              </w:rPr>
              <w:t>BOs</w:t>
            </w:r>
            <w:proofErr w:type="spellEnd"/>
          </w:p>
        </w:tc>
      </w:tr>
      <w:tr w:rsidR="006F67C8" w:rsidRPr="00504AF2" w14:paraId="41BCB976" w14:textId="77777777" w:rsidTr="007115C7">
        <w:tc>
          <w:tcPr>
            <w:tcW w:w="9855" w:type="dxa"/>
            <w:gridSpan w:val="3"/>
            <w:tcBorders>
              <w:top w:val="single" w:sz="4" w:space="0" w:color="000000"/>
              <w:left w:val="single" w:sz="4" w:space="0" w:color="000000"/>
              <w:bottom w:val="single" w:sz="4" w:space="0" w:color="000000"/>
              <w:right w:val="single" w:sz="4" w:space="0" w:color="000000"/>
            </w:tcBorders>
            <w:shd w:val="clear" w:color="auto" w:fill="FFFFFF"/>
          </w:tcPr>
          <w:p w14:paraId="51BFAF81" w14:textId="77777777" w:rsidR="006F67C8" w:rsidRPr="00504AF2" w:rsidRDefault="006F67C8" w:rsidP="007115C7">
            <w:pPr>
              <w:spacing w:before="40" w:after="40"/>
              <w:jc w:val="center"/>
              <w:rPr>
                <w:rFonts w:ascii="Calibri" w:hAnsi="Calibri" w:cs="Calibri"/>
                <w:b/>
                <w:i/>
                <w:sz w:val="24"/>
                <w:szCs w:val="24"/>
              </w:rPr>
            </w:pPr>
            <w:r w:rsidRPr="00504AF2">
              <w:rPr>
                <w:rFonts w:ascii="Calibri" w:hAnsi="Calibri" w:cs="Calibri"/>
                <w:b/>
                <w:sz w:val="24"/>
                <w:szCs w:val="24"/>
              </w:rPr>
              <w:t>DECLARAÇÃO DA DEMANDA</w:t>
            </w:r>
          </w:p>
        </w:tc>
      </w:tr>
      <w:tr w:rsidR="006F67C8" w:rsidRPr="00504AF2" w14:paraId="54C16272" w14:textId="77777777" w:rsidTr="007115C7">
        <w:tc>
          <w:tcPr>
            <w:tcW w:w="1908" w:type="dxa"/>
            <w:tcBorders>
              <w:top w:val="single" w:sz="4" w:space="0" w:color="000000"/>
              <w:left w:val="single" w:sz="4" w:space="0" w:color="000000"/>
              <w:bottom w:val="single" w:sz="4" w:space="0" w:color="000000"/>
              <w:right w:val="single" w:sz="4" w:space="0" w:color="000000"/>
            </w:tcBorders>
            <w:shd w:val="clear" w:color="auto" w:fill="FFFFFF"/>
          </w:tcPr>
          <w:p w14:paraId="0023B64B" w14:textId="77777777" w:rsidR="006F67C8" w:rsidRPr="00504AF2" w:rsidRDefault="006F67C8" w:rsidP="007115C7">
            <w:pPr>
              <w:rPr>
                <w:rFonts w:ascii="Calibri" w:hAnsi="Calibri" w:cs="Calibri"/>
                <w:sz w:val="24"/>
                <w:szCs w:val="24"/>
              </w:rPr>
            </w:pPr>
            <w:r w:rsidRPr="00504AF2">
              <w:rPr>
                <w:rFonts w:ascii="Calibri" w:hAnsi="Calibri" w:cs="Calibri"/>
                <w:sz w:val="24"/>
                <w:szCs w:val="24"/>
              </w:rPr>
              <w:t xml:space="preserve">Solicitante: </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Pr>
          <w:p w14:paraId="7515073A" w14:textId="2F47C8C1" w:rsidR="006F67C8" w:rsidRPr="00504AF2" w:rsidRDefault="0096315C" w:rsidP="007115C7">
            <w:pPr>
              <w:rPr>
                <w:rFonts w:ascii="Calibri" w:hAnsi="Calibri" w:cs="Calibri"/>
                <w:sz w:val="24"/>
                <w:szCs w:val="24"/>
                <w:lang w:eastAsia="pt-BR"/>
              </w:rPr>
            </w:pPr>
            <w:r w:rsidRPr="00504AF2">
              <w:rPr>
                <w:rFonts w:ascii="Calibri" w:hAnsi="Calibri" w:cs="Calibri"/>
                <w:sz w:val="24"/>
                <w:szCs w:val="24"/>
                <w:lang w:val="en-US" w:eastAsia="zh-CN"/>
              </w:rPr>
              <w:fldChar w:fldCharType="begin">
                <w:ffData>
                  <w:name w:val="Text2"/>
                  <w:enabled/>
                  <w:calcOnExit w:val="0"/>
                  <w:textInput/>
                </w:ffData>
              </w:fldChar>
            </w:r>
            <w:r w:rsidR="006F67C8" w:rsidRPr="00504AF2">
              <w:rPr>
                <w:rFonts w:ascii="Calibri" w:hAnsi="Calibri" w:cs="Calibri"/>
                <w:sz w:val="24"/>
                <w:szCs w:val="24"/>
                <w:lang w:eastAsia="pt-BR"/>
              </w:rPr>
              <w:instrText xml:space="preserve"> FORMTEXT </w:instrText>
            </w:r>
            <w:r w:rsidR="00F07FBD">
              <w:rPr>
                <w:rFonts w:ascii="Calibri" w:hAnsi="Calibri" w:cs="Calibri"/>
                <w:sz w:val="24"/>
                <w:szCs w:val="24"/>
                <w:lang w:val="en-US" w:eastAsia="zh-CN"/>
              </w:rPr>
            </w:r>
            <w:r w:rsidR="00F07FBD">
              <w:rPr>
                <w:rFonts w:ascii="Calibri" w:hAnsi="Calibri" w:cs="Calibri"/>
                <w:sz w:val="24"/>
                <w:szCs w:val="24"/>
                <w:lang w:val="en-US" w:eastAsia="zh-CN"/>
              </w:rPr>
              <w:fldChar w:fldCharType="separate"/>
            </w:r>
            <w:r w:rsidRPr="00504AF2">
              <w:rPr>
                <w:rFonts w:ascii="Calibri" w:hAnsi="Calibri" w:cs="Calibri"/>
                <w:sz w:val="24"/>
                <w:szCs w:val="24"/>
                <w:lang w:eastAsia="pt-BR"/>
              </w:rPr>
              <w:fldChar w:fldCharType="end"/>
            </w:r>
            <w:r w:rsidR="00247696" w:rsidRPr="00504AF2">
              <w:rPr>
                <w:rFonts w:ascii="Calibri" w:hAnsi="Calibri" w:cs="Calibri"/>
                <w:sz w:val="24"/>
                <w:szCs w:val="24"/>
                <w:lang w:val="en-US" w:eastAsia="zh-CN"/>
              </w:rPr>
              <w:t xml:space="preserve"> </w:t>
            </w:r>
            <w:r w:rsidR="00BE5011">
              <w:rPr>
                <w:rFonts w:ascii="Calibri" w:hAnsi="Calibri" w:cs="Calibri"/>
                <w:sz w:val="24"/>
                <w:szCs w:val="24"/>
                <w:lang w:val="en-US" w:eastAsia="zh-CN"/>
              </w:rPr>
              <w:t>Debora</w:t>
            </w:r>
          </w:p>
        </w:tc>
        <w:tc>
          <w:tcPr>
            <w:tcW w:w="2547" w:type="dxa"/>
            <w:tcBorders>
              <w:top w:val="single" w:sz="4" w:space="0" w:color="000000"/>
              <w:left w:val="single" w:sz="4" w:space="0" w:color="000000"/>
              <w:bottom w:val="single" w:sz="4" w:space="0" w:color="000000"/>
              <w:right w:val="single" w:sz="4" w:space="0" w:color="000000"/>
            </w:tcBorders>
            <w:shd w:val="clear" w:color="auto" w:fill="FFFFFF"/>
          </w:tcPr>
          <w:p w14:paraId="42C32DD0" w14:textId="4C28F0BC" w:rsidR="006F67C8" w:rsidRPr="00504AF2" w:rsidRDefault="00BE5011" w:rsidP="007115C7">
            <w:pPr>
              <w:rPr>
                <w:rFonts w:ascii="Calibri" w:hAnsi="Calibri" w:cs="Calibri"/>
                <w:sz w:val="24"/>
                <w:szCs w:val="24"/>
              </w:rPr>
            </w:pPr>
            <w:r>
              <w:rPr>
                <w:rFonts w:ascii="Calibri" w:hAnsi="Calibri" w:cs="Calibri"/>
                <w:sz w:val="24"/>
                <w:szCs w:val="24"/>
              </w:rPr>
              <w:t>Versão inicial</w:t>
            </w:r>
          </w:p>
        </w:tc>
      </w:tr>
      <w:tr w:rsidR="006F67C8" w:rsidRPr="00504AF2" w14:paraId="2D7B3FB7" w14:textId="77777777" w:rsidTr="007115C7">
        <w:tc>
          <w:tcPr>
            <w:tcW w:w="1908" w:type="dxa"/>
            <w:tcBorders>
              <w:top w:val="single" w:sz="4" w:space="0" w:color="000000"/>
              <w:left w:val="single" w:sz="4" w:space="0" w:color="000000"/>
              <w:bottom w:val="single" w:sz="4" w:space="0" w:color="000000"/>
              <w:right w:val="single" w:sz="4" w:space="0" w:color="000000"/>
            </w:tcBorders>
            <w:shd w:val="clear" w:color="auto" w:fill="FFFFFF"/>
          </w:tcPr>
          <w:p w14:paraId="19EAA01C" w14:textId="77777777" w:rsidR="006F67C8" w:rsidRPr="00504AF2" w:rsidRDefault="006F67C8" w:rsidP="007115C7">
            <w:pPr>
              <w:rPr>
                <w:rFonts w:ascii="Calibri" w:hAnsi="Calibri" w:cs="Calibri"/>
                <w:sz w:val="24"/>
                <w:szCs w:val="24"/>
              </w:rPr>
            </w:pPr>
            <w:r w:rsidRPr="00504AF2">
              <w:rPr>
                <w:rFonts w:ascii="Calibri" w:hAnsi="Calibri" w:cs="Calibri"/>
                <w:sz w:val="24"/>
                <w:szCs w:val="24"/>
              </w:rPr>
              <w:t>BO</w:t>
            </w:r>
          </w:p>
        </w:tc>
        <w:tc>
          <w:tcPr>
            <w:tcW w:w="5400" w:type="dxa"/>
            <w:tcBorders>
              <w:top w:val="single" w:sz="4" w:space="0" w:color="000000"/>
              <w:left w:val="single" w:sz="4" w:space="0" w:color="000000"/>
              <w:bottom w:val="single" w:sz="4" w:space="0" w:color="000000"/>
              <w:right w:val="single" w:sz="4" w:space="0" w:color="000000"/>
            </w:tcBorders>
            <w:shd w:val="clear" w:color="auto" w:fill="FFFFFF"/>
          </w:tcPr>
          <w:p w14:paraId="590D0CD7" w14:textId="4FB3169E" w:rsidR="006F67C8" w:rsidRPr="00504AF2" w:rsidRDefault="00BE5011" w:rsidP="007115C7">
            <w:pPr>
              <w:rPr>
                <w:rFonts w:ascii="Calibri" w:hAnsi="Calibri" w:cs="Calibri"/>
                <w:sz w:val="24"/>
                <w:szCs w:val="24"/>
              </w:rPr>
            </w:pPr>
            <w:r>
              <w:rPr>
                <w:rFonts w:ascii="Calibri" w:hAnsi="Calibri" w:cs="Calibri"/>
                <w:sz w:val="24"/>
                <w:szCs w:val="24"/>
              </w:rPr>
              <w:t xml:space="preserve">Patricia </w:t>
            </w:r>
          </w:p>
        </w:tc>
        <w:tc>
          <w:tcPr>
            <w:tcW w:w="2547" w:type="dxa"/>
            <w:tcBorders>
              <w:top w:val="single" w:sz="4" w:space="0" w:color="000000"/>
              <w:left w:val="single" w:sz="4" w:space="0" w:color="000000"/>
              <w:bottom w:val="single" w:sz="4" w:space="0" w:color="000000"/>
              <w:right w:val="single" w:sz="4" w:space="0" w:color="000000"/>
            </w:tcBorders>
            <w:shd w:val="clear" w:color="auto" w:fill="FFFFFF"/>
          </w:tcPr>
          <w:p w14:paraId="64B2768F" w14:textId="1D7080DF" w:rsidR="006F67C8" w:rsidRPr="00504AF2" w:rsidRDefault="00BE5011" w:rsidP="007115C7">
            <w:pPr>
              <w:rPr>
                <w:rFonts w:ascii="Calibri" w:hAnsi="Calibri" w:cs="Calibri"/>
                <w:sz w:val="24"/>
                <w:szCs w:val="24"/>
                <w:lang w:eastAsia="pt-BR"/>
              </w:rPr>
            </w:pPr>
            <w:r>
              <w:rPr>
                <w:rFonts w:ascii="Calibri" w:hAnsi="Calibri" w:cs="Calibri"/>
                <w:sz w:val="24"/>
                <w:szCs w:val="24"/>
                <w:lang w:eastAsia="pt-BR"/>
              </w:rPr>
              <w:t>18/01/24</w:t>
            </w:r>
          </w:p>
        </w:tc>
      </w:tr>
    </w:tbl>
    <w:p w14:paraId="3FC82F33" w14:textId="77777777" w:rsidR="00A9363B" w:rsidRDefault="00A9363B" w:rsidP="00B81F5D">
      <w:pPr>
        <w:rPr>
          <w:color w:val="0070C0"/>
        </w:rPr>
      </w:pPr>
    </w:p>
    <w:p w14:paraId="6C481B4E" w14:textId="425486E7" w:rsidR="006F67C8" w:rsidRPr="00B81F5D" w:rsidRDefault="006F67C8" w:rsidP="00B81F5D">
      <w:pPr>
        <w:rPr>
          <w:color w:val="0070C0"/>
        </w:rPr>
      </w:pPr>
      <w:r w:rsidRPr="00B81F5D">
        <w:rPr>
          <w:color w:val="0070C0"/>
        </w:rPr>
        <w:t>Título da demanda</w:t>
      </w:r>
    </w:p>
    <w:p w14:paraId="1B7D9C04" w14:textId="2722D4CD" w:rsidR="000605FB" w:rsidRPr="00954E8F" w:rsidRDefault="00954E8F" w:rsidP="00346A00">
      <w:pPr>
        <w:pStyle w:val="Default"/>
        <w:jc w:val="both"/>
        <w:rPr>
          <w:rFonts w:ascii="Calibri" w:hAnsi="Calibri" w:cs="Calibri"/>
        </w:rPr>
      </w:pPr>
      <w:r w:rsidRPr="00954E8F">
        <w:rPr>
          <w:rFonts w:ascii="Calibri" w:hAnsi="Calibri" w:cs="Calibri"/>
        </w:rPr>
        <w:t>Registro de  Marketplace/</w:t>
      </w:r>
      <w:proofErr w:type="spellStart"/>
      <w:r w:rsidRPr="00954E8F">
        <w:rPr>
          <w:rFonts w:ascii="Calibri" w:hAnsi="Calibri" w:cs="Calibri"/>
        </w:rPr>
        <w:t>Payment</w:t>
      </w:r>
      <w:proofErr w:type="spellEnd"/>
      <w:r w:rsidRPr="00954E8F">
        <w:rPr>
          <w:rFonts w:ascii="Calibri" w:hAnsi="Calibri" w:cs="Calibri"/>
        </w:rPr>
        <w:t xml:space="preserve"> </w:t>
      </w:r>
      <w:proofErr w:type="spellStart"/>
      <w:r w:rsidRPr="00954E8F">
        <w:rPr>
          <w:rFonts w:ascii="Calibri" w:hAnsi="Calibri" w:cs="Calibri"/>
        </w:rPr>
        <w:t>Facilitator</w:t>
      </w:r>
      <w:proofErr w:type="spellEnd"/>
    </w:p>
    <w:p w14:paraId="74FA12FE" w14:textId="77777777" w:rsidR="00346A00" w:rsidRPr="00504AF2" w:rsidRDefault="00346A00" w:rsidP="006F67C8">
      <w:pPr>
        <w:pStyle w:val="Ttulo2"/>
        <w:rPr>
          <w:rFonts w:ascii="Calibri" w:hAnsi="Calibri" w:cs="Calibri"/>
          <w:sz w:val="24"/>
          <w:szCs w:val="24"/>
        </w:rPr>
      </w:pPr>
    </w:p>
    <w:p w14:paraId="59890334" w14:textId="41550052" w:rsidR="006F67C8" w:rsidRPr="00B81F5D" w:rsidRDefault="006F67C8" w:rsidP="00B81F5D">
      <w:pPr>
        <w:rPr>
          <w:color w:val="0070C0"/>
        </w:rPr>
      </w:pPr>
      <w:r w:rsidRPr="00B81F5D">
        <w:rPr>
          <w:color w:val="0070C0"/>
        </w:rPr>
        <w:t>Descrição da demanda para entendimento do consultor – informar frente ou vertical</w:t>
      </w:r>
    </w:p>
    <w:p w14:paraId="09F388F2" w14:textId="77777777" w:rsidR="00954E8F" w:rsidRPr="00954E8F" w:rsidRDefault="00954E8F" w:rsidP="00954E8F">
      <w:pPr>
        <w:pStyle w:val="Default"/>
        <w:jc w:val="both"/>
        <w:rPr>
          <w:rFonts w:asciiTheme="minorHAnsi" w:hAnsiTheme="minorHAnsi" w:cstheme="minorHAnsi"/>
        </w:rPr>
      </w:pPr>
      <w:r w:rsidRPr="00954E8F">
        <w:rPr>
          <w:rFonts w:asciiTheme="minorHAnsi" w:hAnsiTheme="minorHAnsi" w:cstheme="minorHAnsi"/>
        </w:rPr>
        <w:t>Certificação, carta fiança, possibilidade de atuação e obrigatoriedades para Marketplace/</w:t>
      </w:r>
      <w:proofErr w:type="spellStart"/>
      <w:r w:rsidRPr="00954E8F">
        <w:rPr>
          <w:rFonts w:asciiTheme="minorHAnsi" w:hAnsiTheme="minorHAnsi" w:cstheme="minorHAnsi"/>
        </w:rPr>
        <w:t>Payment</w:t>
      </w:r>
      <w:proofErr w:type="spellEnd"/>
      <w:r w:rsidRPr="00954E8F">
        <w:rPr>
          <w:rFonts w:asciiTheme="minorHAnsi" w:hAnsiTheme="minorHAnsi" w:cstheme="minorHAnsi"/>
        </w:rPr>
        <w:t xml:space="preserve"> </w:t>
      </w:r>
      <w:proofErr w:type="spellStart"/>
      <w:r w:rsidRPr="00954E8F">
        <w:rPr>
          <w:rFonts w:asciiTheme="minorHAnsi" w:hAnsiTheme="minorHAnsi" w:cstheme="minorHAnsi"/>
        </w:rPr>
        <w:t>Facilitator</w:t>
      </w:r>
      <w:proofErr w:type="spellEnd"/>
    </w:p>
    <w:p w14:paraId="653AD820" w14:textId="77777777" w:rsidR="008F481E" w:rsidRPr="00504AF2" w:rsidRDefault="008F481E" w:rsidP="00346A00">
      <w:pPr>
        <w:pStyle w:val="Default"/>
        <w:jc w:val="both"/>
        <w:rPr>
          <w:rFonts w:ascii="Calibri" w:hAnsi="Calibri" w:cs="Calibri"/>
        </w:rPr>
      </w:pPr>
    </w:p>
    <w:p w14:paraId="6A3A3859" w14:textId="77777777" w:rsidR="0057041B" w:rsidRDefault="0057041B" w:rsidP="00346A00">
      <w:pPr>
        <w:spacing w:after="0" w:line="240" w:lineRule="auto"/>
        <w:rPr>
          <w:rFonts w:ascii="Calibri" w:hAnsi="Calibri" w:cs="Calibri"/>
          <w:b/>
          <w:bCs/>
          <w:noProof/>
          <w:sz w:val="24"/>
          <w:szCs w:val="24"/>
        </w:rPr>
      </w:pPr>
    </w:p>
    <w:sdt>
      <w:sdtPr>
        <w:rPr>
          <w:rFonts w:asciiTheme="minorHAnsi" w:eastAsiaTheme="minorHAnsi" w:hAnsiTheme="minorHAnsi" w:cstheme="minorBidi"/>
          <w:color w:val="auto"/>
          <w:sz w:val="22"/>
          <w:szCs w:val="22"/>
          <w:lang w:eastAsia="en-US"/>
        </w:rPr>
        <w:id w:val="228593268"/>
        <w:docPartObj>
          <w:docPartGallery w:val="Table of Contents"/>
          <w:docPartUnique/>
        </w:docPartObj>
      </w:sdtPr>
      <w:sdtEndPr>
        <w:rPr>
          <w:b/>
          <w:bCs/>
        </w:rPr>
      </w:sdtEndPr>
      <w:sdtContent>
        <w:p w14:paraId="17C38E51" w14:textId="0FB8D83E" w:rsidR="00834A16" w:rsidRPr="00EB2492" w:rsidRDefault="00EB2492">
          <w:pPr>
            <w:pStyle w:val="CabealhodoSumrio"/>
            <w:rPr>
              <w:sz w:val="28"/>
              <w:szCs w:val="28"/>
            </w:rPr>
          </w:pPr>
          <w:proofErr w:type="spellStart"/>
          <w:r w:rsidRPr="00EB2492">
            <w:rPr>
              <w:sz w:val="28"/>
              <w:szCs w:val="28"/>
            </w:rPr>
            <w:t>Indíce</w:t>
          </w:r>
          <w:proofErr w:type="spellEnd"/>
        </w:p>
        <w:p w14:paraId="1204E847" w14:textId="4E97C874" w:rsidR="00F07FBD" w:rsidRDefault="00834A16">
          <w:pPr>
            <w:pStyle w:val="Sumrio1"/>
            <w:tabs>
              <w:tab w:val="right" w:leader="dot" w:pos="8494"/>
            </w:tabs>
            <w:rPr>
              <w:rFonts w:eastAsiaTheme="minorEastAsia"/>
              <w:noProof/>
              <w:kern w:val="2"/>
              <w:lang w:eastAsia="pt-BR"/>
              <w14:ligatures w14:val="standardContextual"/>
            </w:rPr>
          </w:pPr>
          <w:r>
            <w:fldChar w:fldCharType="begin"/>
          </w:r>
          <w:r>
            <w:instrText xml:space="preserve"> TOC \o "1-3" \h \z \u </w:instrText>
          </w:r>
          <w:r>
            <w:fldChar w:fldCharType="separate"/>
          </w:r>
          <w:hyperlink w:anchor="_Toc156578064" w:history="1">
            <w:r w:rsidR="00F07FBD" w:rsidRPr="00F65599">
              <w:rPr>
                <w:rStyle w:val="Hyperlink"/>
                <w:rFonts w:cstheme="minorHAnsi"/>
                <w:noProof/>
                <w:lang w:val="en-US"/>
              </w:rPr>
              <w:t>Elo</w:t>
            </w:r>
            <w:r w:rsidR="00F07FBD">
              <w:rPr>
                <w:noProof/>
                <w:webHidden/>
              </w:rPr>
              <w:tab/>
            </w:r>
            <w:r w:rsidR="00F07FBD">
              <w:rPr>
                <w:noProof/>
                <w:webHidden/>
              </w:rPr>
              <w:fldChar w:fldCharType="begin"/>
            </w:r>
            <w:r w:rsidR="00F07FBD">
              <w:rPr>
                <w:noProof/>
                <w:webHidden/>
              </w:rPr>
              <w:instrText xml:space="preserve"> PAGEREF _Toc156578064 \h </w:instrText>
            </w:r>
            <w:r w:rsidR="00F07FBD">
              <w:rPr>
                <w:noProof/>
                <w:webHidden/>
              </w:rPr>
            </w:r>
            <w:r w:rsidR="00F07FBD">
              <w:rPr>
                <w:noProof/>
                <w:webHidden/>
              </w:rPr>
              <w:fldChar w:fldCharType="separate"/>
            </w:r>
            <w:r w:rsidR="00F07FBD">
              <w:rPr>
                <w:noProof/>
                <w:webHidden/>
              </w:rPr>
              <w:t>2</w:t>
            </w:r>
            <w:r w:rsidR="00F07FBD">
              <w:rPr>
                <w:noProof/>
                <w:webHidden/>
              </w:rPr>
              <w:fldChar w:fldCharType="end"/>
            </w:r>
          </w:hyperlink>
        </w:p>
        <w:p w14:paraId="614FA76F" w14:textId="5DF6E1BF" w:rsidR="00F07FBD" w:rsidRDefault="00F07FBD">
          <w:pPr>
            <w:pStyle w:val="Sumrio2"/>
            <w:tabs>
              <w:tab w:val="right" w:leader="dot" w:pos="8494"/>
            </w:tabs>
            <w:rPr>
              <w:rFonts w:eastAsiaTheme="minorEastAsia"/>
              <w:noProof/>
              <w:kern w:val="2"/>
              <w:lang w:eastAsia="pt-BR"/>
              <w14:ligatures w14:val="standardContextual"/>
            </w:rPr>
          </w:pPr>
          <w:hyperlink w:anchor="_Toc156578065" w:history="1">
            <w:r w:rsidRPr="00F65599">
              <w:rPr>
                <w:rStyle w:val="Hyperlink"/>
                <w:noProof/>
                <w:lang w:val="en-US"/>
              </w:rPr>
              <w:t>Certificação</w:t>
            </w:r>
            <w:r>
              <w:rPr>
                <w:noProof/>
                <w:webHidden/>
              </w:rPr>
              <w:tab/>
            </w:r>
            <w:r>
              <w:rPr>
                <w:noProof/>
                <w:webHidden/>
              </w:rPr>
              <w:fldChar w:fldCharType="begin"/>
            </w:r>
            <w:r>
              <w:rPr>
                <w:noProof/>
                <w:webHidden/>
              </w:rPr>
              <w:instrText xml:space="preserve"> PAGEREF _Toc156578065 \h </w:instrText>
            </w:r>
            <w:r>
              <w:rPr>
                <w:noProof/>
                <w:webHidden/>
              </w:rPr>
            </w:r>
            <w:r>
              <w:rPr>
                <w:noProof/>
                <w:webHidden/>
              </w:rPr>
              <w:fldChar w:fldCharType="separate"/>
            </w:r>
            <w:r>
              <w:rPr>
                <w:noProof/>
                <w:webHidden/>
              </w:rPr>
              <w:t>2</w:t>
            </w:r>
            <w:r>
              <w:rPr>
                <w:noProof/>
                <w:webHidden/>
              </w:rPr>
              <w:fldChar w:fldCharType="end"/>
            </w:r>
          </w:hyperlink>
        </w:p>
        <w:p w14:paraId="47D73DA4" w14:textId="4947F25C" w:rsidR="00F07FBD" w:rsidRDefault="00F07FBD">
          <w:pPr>
            <w:pStyle w:val="Sumrio2"/>
            <w:tabs>
              <w:tab w:val="right" w:leader="dot" w:pos="8494"/>
            </w:tabs>
            <w:rPr>
              <w:rFonts w:eastAsiaTheme="minorEastAsia"/>
              <w:noProof/>
              <w:kern w:val="2"/>
              <w:lang w:eastAsia="pt-BR"/>
              <w14:ligatures w14:val="standardContextual"/>
            </w:rPr>
          </w:pPr>
          <w:hyperlink w:anchor="_Toc156578066" w:history="1">
            <w:r w:rsidRPr="00F65599">
              <w:rPr>
                <w:rStyle w:val="Hyperlink"/>
                <w:noProof/>
              </w:rPr>
              <w:t>Registro (negociação no fluxo de certificação)</w:t>
            </w:r>
            <w:r>
              <w:rPr>
                <w:noProof/>
                <w:webHidden/>
              </w:rPr>
              <w:tab/>
            </w:r>
            <w:r>
              <w:rPr>
                <w:noProof/>
                <w:webHidden/>
              </w:rPr>
              <w:fldChar w:fldCharType="begin"/>
            </w:r>
            <w:r>
              <w:rPr>
                <w:noProof/>
                <w:webHidden/>
              </w:rPr>
              <w:instrText xml:space="preserve"> PAGEREF _Toc156578066 \h </w:instrText>
            </w:r>
            <w:r>
              <w:rPr>
                <w:noProof/>
                <w:webHidden/>
              </w:rPr>
            </w:r>
            <w:r>
              <w:rPr>
                <w:noProof/>
                <w:webHidden/>
              </w:rPr>
              <w:fldChar w:fldCharType="separate"/>
            </w:r>
            <w:r>
              <w:rPr>
                <w:noProof/>
                <w:webHidden/>
              </w:rPr>
              <w:t>2</w:t>
            </w:r>
            <w:r>
              <w:rPr>
                <w:noProof/>
                <w:webHidden/>
              </w:rPr>
              <w:fldChar w:fldCharType="end"/>
            </w:r>
          </w:hyperlink>
        </w:p>
        <w:p w14:paraId="2764A122" w14:textId="7801401D" w:rsidR="00F07FBD" w:rsidRDefault="00F07FBD">
          <w:pPr>
            <w:pStyle w:val="Sumrio2"/>
            <w:tabs>
              <w:tab w:val="right" w:leader="dot" w:pos="8494"/>
            </w:tabs>
            <w:rPr>
              <w:rFonts w:eastAsiaTheme="minorEastAsia"/>
              <w:noProof/>
              <w:kern w:val="2"/>
              <w:lang w:eastAsia="pt-BR"/>
              <w14:ligatures w14:val="standardContextual"/>
            </w:rPr>
          </w:pPr>
          <w:hyperlink w:anchor="_Toc156578067" w:history="1">
            <w:r w:rsidRPr="00F65599">
              <w:rPr>
                <w:rStyle w:val="Hyperlink"/>
                <w:noProof/>
              </w:rPr>
              <w:t>Obrigações</w:t>
            </w:r>
            <w:r>
              <w:rPr>
                <w:noProof/>
                <w:webHidden/>
              </w:rPr>
              <w:tab/>
            </w:r>
            <w:r>
              <w:rPr>
                <w:noProof/>
                <w:webHidden/>
              </w:rPr>
              <w:fldChar w:fldCharType="begin"/>
            </w:r>
            <w:r>
              <w:rPr>
                <w:noProof/>
                <w:webHidden/>
              </w:rPr>
              <w:instrText xml:space="preserve"> PAGEREF _Toc156578067 \h </w:instrText>
            </w:r>
            <w:r>
              <w:rPr>
                <w:noProof/>
                <w:webHidden/>
              </w:rPr>
            </w:r>
            <w:r>
              <w:rPr>
                <w:noProof/>
                <w:webHidden/>
              </w:rPr>
              <w:fldChar w:fldCharType="separate"/>
            </w:r>
            <w:r>
              <w:rPr>
                <w:noProof/>
                <w:webHidden/>
              </w:rPr>
              <w:t>3</w:t>
            </w:r>
            <w:r>
              <w:rPr>
                <w:noProof/>
                <w:webHidden/>
              </w:rPr>
              <w:fldChar w:fldCharType="end"/>
            </w:r>
          </w:hyperlink>
        </w:p>
        <w:p w14:paraId="5A86660C" w14:textId="7E8F2A4A" w:rsidR="00F07FBD" w:rsidRDefault="00F07FBD">
          <w:pPr>
            <w:pStyle w:val="Sumrio1"/>
            <w:tabs>
              <w:tab w:val="right" w:leader="dot" w:pos="8494"/>
            </w:tabs>
            <w:rPr>
              <w:rFonts w:eastAsiaTheme="minorEastAsia"/>
              <w:noProof/>
              <w:kern w:val="2"/>
              <w:lang w:eastAsia="pt-BR"/>
              <w14:ligatures w14:val="standardContextual"/>
            </w:rPr>
          </w:pPr>
          <w:hyperlink w:anchor="_Toc156578068" w:history="1">
            <w:r w:rsidRPr="00F65599">
              <w:rPr>
                <w:rStyle w:val="Hyperlink"/>
                <w:rFonts w:cstheme="minorHAnsi"/>
                <w:noProof/>
              </w:rPr>
              <w:t>Visa</w:t>
            </w:r>
            <w:r>
              <w:rPr>
                <w:noProof/>
                <w:webHidden/>
              </w:rPr>
              <w:tab/>
            </w:r>
            <w:r>
              <w:rPr>
                <w:noProof/>
                <w:webHidden/>
              </w:rPr>
              <w:fldChar w:fldCharType="begin"/>
            </w:r>
            <w:r>
              <w:rPr>
                <w:noProof/>
                <w:webHidden/>
              </w:rPr>
              <w:instrText xml:space="preserve"> PAGEREF _Toc156578068 \h </w:instrText>
            </w:r>
            <w:r>
              <w:rPr>
                <w:noProof/>
                <w:webHidden/>
              </w:rPr>
            </w:r>
            <w:r>
              <w:rPr>
                <w:noProof/>
                <w:webHidden/>
              </w:rPr>
              <w:fldChar w:fldCharType="separate"/>
            </w:r>
            <w:r>
              <w:rPr>
                <w:noProof/>
                <w:webHidden/>
              </w:rPr>
              <w:t>4</w:t>
            </w:r>
            <w:r>
              <w:rPr>
                <w:noProof/>
                <w:webHidden/>
              </w:rPr>
              <w:fldChar w:fldCharType="end"/>
            </w:r>
          </w:hyperlink>
        </w:p>
        <w:p w14:paraId="7105CC3F" w14:textId="3AA0F0C6" w:rsidR="00F07FBD" w:rsidRDefault="00F07FBD">
          <w:pPr>
            <w:pStyle w:val="Sumrio2"/>
            <w:tabs>
              <w:tab w:val="right" w:leader="dot" w:pos="8494"/>
            </w:tabs>
            <w:rPr>
              <w:rFonts w:eastAsiaTheme="minorEastAsia"/>
              <w:noProof/>
              <w:kern w:val="2"/>
              <w:lang w:eastAsia="pt-BR"/>
              <w14:ligatures w14:val="standardContextual"/>
            </w:rPr>
          </w:pPr>
          <w:hyperlink w:anchor="_Toc156578069" w:history="1">
            <w:r w:rsidRPr="00F65599">
              <w:rPr>
                <w:rStyle w:val="Hyperlink"/>
                <w:noProof/>
              </w:rPr>
              <w:t>Certificação</w:t>
            </w:r>
            <w:r>
              <w:rPr>
                <w:noProof/>
                <w:webHidden/>
              </w:rPr>
              <w:tab/>
            </w:r>
            <w:r>
              <w:rPr>
                <w:noProof/>
                <w:webHidden/>
              </w:rPr>
              <w:fldChar w:fldCharType="begin"/>
            </w:r>
            <w:r>
              <w:rPr>
                <w:noProof/>
                <w:webHidden/>
              </w:rPr>
              <w:instrText xml:space="preserve"> PAGEREF _Toc156578069 \h </w:instrText>
            </w:r>
            <w:r>
              <w:rPr>
                <w:noProof/>
                <w:webHidden/>
              </w:rPr>
            </w:r>
            <w:r>
              <w:rPr>
                <w:noProof/>
                <w:webHidden/>
              </w:rPr>
              <w:fldChar w:fldCharType="separate"/>
            </w:r>
            <w:r>
              <w:rPr>
                <w:noProof/>
                <w:webHidden/>
              </w:rPr>
              <w:t>4</w:t>
            </w:r>
            <w:r>
              <w:rPr>
                <w:noProof/>
                <w:webHidden/>
              </w:rPr>
              <w:fldChar w:fldCharType="end"/>
            </w:r>
          </w:hyperlink>
        </w:p>
        <w:p w14:paraId="067990B0" w14:textId="7A97870A" w:rsidR="00F07FBD" w:rsidRDefault="00F07FBD">
          <w:pPr>
            <w:pStyle w:val="Sumrio2"/>
            <w:tabs>
              <w:tab w:val="right" w:leader="dot" w:pos="8494"/>
            </w:tabs>
            <w:rPr>
              <w:rFonts w:eastAsiaTheme="minorEastAsia"/>
              <w:noProof/>
              <w:kern w:val="2"/>
              <w:lang w:eastAsia="pt-BR"/>
              <w14:ligatures w14:val="standardContextual"/>
            </w:rPr>
          </w:pPr>
          <w:hyperlink w:anchor="_Toc156578070" w:history="1">
            <w:r w:rsidRPr="00F65599">
              <w:rPr>
                <w:rStyle w:val="Hyperlink"/>
                <w:noProof/>
              </w:rPr>
              <w:t>Registro</w:t>
            </w:r>
            <w:r>
              <w:rPr>
                <w:noProof/>
                <w:webHidden/>
              </w:rPr>
              <w:tab/>
            </w:r>
            <w:r>
              <w:rPr>
                <w:noProof/>
                <w:webHidden/>
              </w:rPr>
              <w:fldChar w:fldCharType="begin"/>
            </w:r>
            <w:r>
              <w:rPr>
                <w:noProof/>
                <w:webHidden/>
              </w:rPr>
              <w:instrText xml:space="preserve"> PAGEREF _Toc156578070 \h </w:instrText>
            </w:r>
            <w:r>
              <w:rPr>
                <w:noProof/>
                <w:webHidden/>
              </w:rPr>
            </w:r>
            <w:r>
              <w:rPr>
                <w:noProof/>
                <w:webHidden/>
              </w:rPr>
              <w:fldChar w:fldCharType="separate"/>
            </w:r>
            <w:r>
              <w:rPr>
                <w:noProof/>
                <w:webHidden/>
              </w:rPr>
              <w:t>4</w:t>
            </w:r>
            <w:r>
              <w:rPr>
                <w:noProof/>
                <w:webHidden/>
              </w:rPr>
              <w:fldChar w:fldCharType="end"/>
            </w:r>
          </w:hyperlink>
        </w:p>
        <w:p w14:paraId="00B076E6" w14:textId="1BAA175B" w:rsidR="00F07FBD" w:rsidRDefault="00F07FBD">
          <w:pPr>
            <w:pStyle w:val="Sumrio2"/>
            <w:tabs>
              <w:tab w:val="right" w:leader="dot" w:pos="8494"/>
            </w:tabs>
            <w:rPr>
              <w:rFonts w:eastAsiaTheme="minorEastAsia"/>
              <w:noProof/>
              <w:kern w:val="2"/>
              <w:lang w:eastAsia="pt-BR"/>
              <w14:ligatures w14:val="standardContextual"/>
            </w:rPr>
          </w:pPr>
          <w:hyperlink w:anchor="_Toc156578071" w:history="1">
            <w:r w:rsidRPr="00F65599">
              <w:rPr>
                <w:rStyle w:val="Hyperlink"/>
                <w:noProof/>
              </w:rPr>
              <w:t>Obrigações</w:t>
            </w:r>
            <w:r>
              <w:rPr>
                <w:noProof/>
                <w:webHidden/>
              </w:rPr>
              <w:tab/>
            </w:r>
            <w:r>
              <w:rPr>
                <w:noProof/>
                <w:webHidden/>
              </w:rPr>
              <w:fldChar w:fldCharType="begin"/>
            </w:r>
            <w:r>
              <w:rPr>
                <w:noProof/>
                <w:webHidden/>
              </w:rPr>
              <w:instrText xml:space="preserve"> PAGEREF _Toc156578071 \h </w:instrText>
            </w:r>
            <w:r>
              <w:rPr>
                <w:noProof/>
                <w:webHidden/>
              </w:rPr>
            </w:r>
            <w:r>
              <w:rPr>
                <w:noProof/>
                <w:webHidden/>
              </w:rPr>
              <w:fldChar w:fldCharType="separate"/>
            </w:r>
            <w:r>
              <w:rPr>
                <w:noProof/>
                <w:webHidden/>
              </w:rPr>
              <w:t>4</w:t>
            </w:r>
            <w:r>
              <w:rPr>
                <w:noProof/>
                <w:webHidden/>
              </w:rPr>
              <w:fldChar w:fldCharType="end"/>
            </w:r>
          </w:hyperlink>
        </w:p>
        <w:p w14:paraId="0CCE098F" w14:textId="62B68172" w:rsidR="00F07FBD" w:rsidRDefault="00F07FBD">
          <w:pPr>
            <w:pStyle w:val="Sumrio1"/>
            <w:tabs>
              <w:tab w:val="right" w:leader="dot" w:pos="8494"/>
            </w:tabs>
            <w:rPr>
              <w:rFonts w:eastAsiaTheme="minorEastAsia"/>
              <w:noProof/>
              <w:kern w:val="2"/>
              <w:lang w:eastAsia="pt-BR"/>
              <w14:ligatures w14:val="standardContextual"/>
            </w:rPr>
          </w:pPr>
          <w:hyperlink w:anchor="_Toc156578072" w:history="1">
            <w:r w:rsidRPr="00F65599">
              <w:rPr>
                <w:rStyle w:val="Hyperlink"/>
                <w:rFonts w:cstheme="minorHAnsi"/>
                <w:noProof/>
              </w:rPr>
              <w:t>Mastercard</w:t>
            </w:r>
            <w:r>
              <w:rPr>
                <w:noProof/>
                <w:webHidden/>
              </w:rPr>
              <w:tab/>
            </w:r>
            <w:r>
              <w:rPr>
                <w:noProof/>
                <w:webHidden/>
              </w:rPr>
              <w:fldChar w:fldCharType="begin"/>
            </w:r>
            <w:r>
              <w:rPr>
                <w:noProof/>
                <w:webHidden/>
              </w:rPr>
              <w:instrText xml:space="preserve"> PAGEREF _Toc156578072 \h </w:instrText>
            </w:r>
            <w:r>
              <w:rPr>
                <w:noProof/>
                <w:webHidden/>
              </w:rPr>
            </w:r>
            <w:r>
              <w:rPr>
                <w:noProof/>
                <w:webHidden/>
              </w:rPr>
              <w:fldChar w:fldCharType="separate"/>
            </w:r>
            <w:r>
              <w:rPr>
                <w:noProof/>
                <w:webHidden/>
              </w:rPr>
              <w:t>14</w:t>
            </w:r>
            <w:r>
              <w:rPr>
                <w:noProof/>
                <w:webHidden/>
              </w:rPr>
              <w:fldChar w:fldCharType="end"/>
            </w:r>
          </w:hyperlink>
        </w:p>
        <w:p w14:paraId="575168AC" w14:textId="0C671AE0" w:rsidR="00F07FBD" w:rsidRDefault="00F07FBD">
          <w:pPr>
            <w:pStyle w:val="Sumrio2"/>
            <w:tabs>
              <w:tab w:val="right" w:leader="dot" w:pos="8494"/>
            </w:tabs>
            <w:rPr>
              <w:rFonts w:eastAsiaTheme="minorEastAsia"/>
              <w:noProof/>
              <w:kern w:val="2"/>
              <w:lang w:eastAsia="pt-BR"/>
              <w14:ligatures w14:val="standardContextual"/>
            </w:rPr>
          </w:pPr>
          <w:hyperlink w:anchor="_Toc156578073" w:history="1">
            <w:r w:rsidRPr="00F65599">
              <w:rPr>
                <w:rStyle w:val="Hyperlink"/>
                <w:noProof/>
              </w:rPr>
              <w:t>Certificação</w:t>
            </w:r>
            <w:r>
              <w:rPr>
                <w:noProof/>
                <w:webHidden/>
              </w:rPr>
              <w:tab/>
            </w:r>
            <w:r>
              <w:rPr>
                <w:noProof/>
                <w:webHidden/>
              </w:rPr>
              <w:fldChar w:fldCharType="begin"/>
            </w:r>
            <w:r>
              <w:rPr>
                <w:noProof/>
                <w:webHidden/>
              </w:rPr>
              <w:instrText xml:space="preserve"> PAGEREF _Toc156578073 \h </w:instrText>
            </w:r>
            <w:r>
              <w:rPr>
                <w:noProof/>
                <w:webHidden/>
              </w:rPr>
            </w:r>
            <w:r>
              <w:rPr>
                <w:noProof/>
                <w:webHidden/>
              </w:rPr>
              <w:fldChar w:fldCharType="separate"/>
            </w:r>
            <w:r>
              <w:rPr>
                <w:noProof/>
                <w:webHidden/>
              </w:rPr>
              <w:t>14</w:t>
            </w:r>
            <w:r>
              <w:rPr>
                <w:noProof/>
                <w:webHidden/>
              </w:rPr>
              <w:fldChar w:fldCharType="end"/>
            </w:r>
          </w:hyperlink>
        </w:p>
        <w:p w14:paraId="69297CE4" w14:textId="61A15CC4" w:rsidR="00F07FBD" w:rsidRDefault="00F07FBD">
          <w:pPr>
            <w:pStyle w:val="Sumrio2"/>
            <w:tabs>
              <w:tab w:val="right" w:leader="dot" w:pos="8494"/>
            </w:tabs>
            <w:rPr>
              <w:rFonts w:eastAsiaTheme="minorEastAsia"/>
              <w:noProof/>
              <w:kern w:val="2"/>
              <w:lang w:eastAsia="pt-BR"/>
              <w14:ligatures w14:val="standardContextual"/>
            </w:rPr>
          </w:pPr>
          <w:hyperlink w:anchor="_Toc156578074" w:history="1">
            <w:r w:rsidRPr="00F65599">
              <w:rPr>
                <w:rStyle w:val="Hyperlink"/>
                <w:noProof/>
              </w:rPr>
              <w:t>Registro</w:t>
            </w:r>
            <w:r>
              <w:rPr>
                <w:noProof/>
                <w:webHidden/>
              </w:rPr>
              <w:tab/>
            </w:r>
            <w:r>
              <w:rPr>
                <w:noProof/>
                <w:webHidden/>
              </w:rPr>
              <w:fldChar w:fldCharType="begin"/>
            </w:r>
            <w:r>
              <w:rPr>
                <w:noProof/>
                <w:webHidden/>
              </w:rPr>
              <w:instrText xml:space="preserve"> PAGEREF _Toc156578074 \h </w:instrText>
            </w:r>
            <w:r>
              <w:rPr>
                <w:noProof/>
                <w:webHidden/>
              </w:rPr>
            </w:r>
            <w:r>
              <w:rPr>
                <w:noProof/>
                <w:webHidden/>
              </w:rPr>
              <w:fldChar w:fldCharType="separate"/>
            </w:r>
            <w:r>
              <w:rPr>
                <w:noProof/>
                <w:webHidden/>
              </w:rPr>
              <w:t>14</w:t>
            </w:r>
            <w:r>
              <w:rPr>
                <w:noProof/>
                <w:webHidden/>
              </w:rPr>
              <w:fldChar w:fldCharType="end"/>
            </w:r>
          </w:hyperlink>
        </w:p>
        <w:p w14:paraId="77A91649" w14:textId="075E1412" w:rsidR="00F07FBD" w:rsidRDefault="00F07FBD">
          <w:pPr>
            <w:pStyle w:val="Sumrio2"/>
            <w:tabs>
              <w:tab w:val="right" w:leader="dot" w:pos="8494"/>
            </w:tabs>
            <w:rPr>
              <w:rFonts w:eastAsiaTheme="minorEastAsia"/>
              <w:noProof/>
              <w:kern w:val="2"/>
              <w:lang w:eastAsia="pt-BR"/>
              <w14:ligatures w14:val="standardContextual"/>
            </w:rPr>
          </w:pPr>
          <w:hyperlink w:anchor="_Toc156578075" w:history="1">
            <w:r w:rsidRPr="00F65599">
              <w:rPr>
                <w:rStyle w:val="Hyperlink"/>
                <w:noProof/>
              </w:rPr>
              <w:t>Obrigações</w:t>
            </w:r>
            <w:r>
              <w:rPr>
                <w:noProof/>
                <w:webHidden/>
              </w:rPr>
              <w:tab/>
            </w:r>
            <w:r>
              <w:rPr>
                <w:noProof/>
                <w:webHidden/>
              </w:rPr>
              <w:fldChar w:fldCharType="begin"/>
            </w:r>
            <w:r>
              <w:rPr>
                <w:noProof/>
                <w:webHidden/>
              </w:rPr>
              <w:instrText xml:space="preserve"> PAGEREF _Toc156578075 \h </w:instrText>
            </w:r>
            <w:r>
              <w:rPr>
                <w:noProof/>
                <w:webHidden/>
              </w:rPr>
            </w:r>
            <w:r>
              <w:rPr>
                <w:noProof/>
                <w:webHidden/>
              </w:rPr>
              <w:fldChar w:fldCharType="separate"/>
            </w:r>
            <w:r>
              <w:rPr>
                <w:noProof/>
                <w:webHidden/>
              </w:rPr>
              <w:t>14</w:t>
            </w:r>
            <w:r>
              <w:rPr>
                <w:noProof/>
                <w:webHidden/>
              </w:rPr>
              <w:fldChar w:fldCharType="end"/>
            </w:r>
          </w:hyperlink>
        </w:p>
        <w:p w14:paraId="44377EBC" w14:textId="2CC8D818" w:rsidR="00834A16" w:rsidRDefault="00834A16">
          <w:r>
            <w:rPr>
              <w:b/>
              <w:bCs/>
            </w:rPr>
            <w:fldChar w:fldCharType="end"/>
          </w:r>
        </w:p>
      </w:sdtContent>
    </w:sdt>
    <w:p w14:paraId="05C7FFD3" w14:textId="77777777" w:rsidR="008F481E" w:rsidRDefault="008F481E" w:rsidP="00346A00">
      <w:pPr>
        <w:spacing w:after="0" w:line="240" w:lineRule="auto"/>
        <w:rPr>
          <w:rFonts w:ascii="Calibri" w:hAnsi="Calibri" w:cs="Calibri"/>
          <w:b/>
          <w:bCs/>
          <w:noProof/>
          <w:sz w:val="24"/>
          <w:szCs w:val="24"/>
        </w:rPr>
      </w:pPr>
    </w:p>
    <w:p w14:paraId="04C401C0" w14:textId="77777777" w:rsidR="00F74B4C" w:rsidRDefault="00F74B4C" w:rsidP="00346A00">
      <w:pPr>
        <w:spacing w:after="0" w:line="240" w:lineRule="auto"/>
        <w:rPr>
          <w:rFonts w:ascii="Calibri" w:hAnsi="Calibri" w:cs="Calibri"/>
          <w:b/>
          <w:bCs/>
          <w:noProof/>
          <w:sz w:val="24"/>
          <w:szCs w:val="24"/>
        </w:rPr>
      </w:pPr>
    </w:p>
    <w:p w14:paraId="3384817B" w14:textId="77777777" w:rsidR="00F74B4C" w:rsidRDefault="00F74B4C" w:rsidP="00346A00">
      <w:pPr>
        <w:spacing w:after="0" w:line="240" w:lineRule="auto"/>
        <w:rPr>
          <w:rFonts w:ascii="Calibri" w:hAnsi="Calibri" w:cs="Calibri"/>
          <w:b/>
          <w:bCs/>
          <w:noProof/>
          <w:sz w:val="24"/>
          <w:szCs w:val="24"/>
        </w:rPr>
      </w:pPr>
    </w:p>
    <w:p w14:paraId="1D7A6E1E" w14:textId="77777777" w:rsidR="00F74B4C" w:rsidRDefault="00F74B4C" w:rsidP="00346A00">
      <w:pPr>
        <w:spacing w:after="0" w:line="240" w:lineRule="auto"/>
        <w:rPr>
          <w:rFonts w:ascii="Calibri" w:hAnsi="Calibri" w:cs="Calibri"/>
          <w:b/>
          <w:bCs/>
          <w:noProof/>
          <w:sz w:val="24"/>
          <w:szCs w:val="24"/>
        </w:rPr>
      </w:pPr>
    </w:p>
    <w:p w14:paraId="17874346" w14:textId="77777777" w:rsidR="00F74B4C" w:rsidRDefault="00F74B4C" w:rsidP="00346A00">
      <w:pPr>
        <w:spacing w:after="0" w:line="240" w:lineRule="auto"/>
        <w:rPr>
          <w:rFonts w:ascii="Calibri" w:hAnsi="Calibri" w:cs="Calibri"/>
          <w:b/>
          <w:bCs/>
          <w:noProof/>
          <w:sz w:val="24"/>
          <w:szCs w:val="24"/>
        </w:rPr>
      </w:pPr>
    </w:p>
    <w:p w14:paraId="39B97AAC" w14:textId="77777777" w:rsidR="00F74B4C" w:rsidRDefault="00F74B4C" w:rsidP="00346A00">
      <w:pPr>
        <w:spacing w:after="0" w:line="240" w:lineRule="auto"/>
        <w:rPr>
          <w:rFonts w:ascii="Calibri" w:hAnsi="Calibri" w:cs="Calibri"/>
          <w:b/>
          <w:bCs/>
          <w:noProof/>
          <w:sz w:val="24"/>
          <w:szCs w:val="24"/>
        </w:rPr>
      </w:pPr>
    </w:p>
    <w:p w14:paraId="7CADDF26" w14:textId="77777777" w:rsidR="00F74B4C" w:rsidRDefault="00F74B4C" w:rsidP="00346A00">
      <w:pPr>
        <w:spacing w:after="0" w:line="240" w:lineRule="auto"/>
        <w:rPr>
          <w:rFonts w:ascii="Calibri" w:hAnsi="Calibri" w:cs="Calibri"/>
          <w:b/>
          <w:bCs/>
          <w:noProof/>
          <w:sz w:val="24"/>
          <w:szCs w:val="24"/>
        </w:rPr>
      </w:pPr>
    </w:p>
    <w:p w14:paraId="5751832B" w14:textId="77777777" w:rsidR="00F74B4C" w:rsidRDefault="00F74B4C" w:rsidP="00346A00">
      <w:pPr>
        <w:spacing w:after="0" w:line="240" w:lineRule="auto"/>
        <w:rPr>
          <w:rFonts w:ascii="Calibri" w:hAnsi="Calibri" w:cs="Calibri"/>
          <w:b/>
          <w:bCs/>
          <w:noProof/>
          <w:sz w:val="24"/>
          <w:szCs w:val="24"/>
        </w:rPr>
      </w:pPr>
    </w:p>
    <w:p w14:paraId="46EE4691" w14:textId="77777777" w:rsidR="00F74B4C" w:rsidRDefault="00F74B4C" w:rsidP="00346A00">
      <w:pPr>
        <w:spacing w:after="0" w:line="240" w:lineRule="auto"/>
        <w:rPr>
          <w:rFonts w:ascii="Calibri" w:hAnsi="Calibri" w:cs="Calibri"/>
          <w:b/>
          <w:bCs/>
          <w:noProof/>
          <w:sz w:val="24"/>
          <w:szCs w:val="24"/>
        </w:rPr>
      </w:pPr>
    </w:p>
    <w:p w14:paraId="095C488B" w14:textId="62618803" w:rsidR="00AA0980" w:rsidRPr="00643151" w:rsidRDefault="00643151" w:rsidP="00643151">
      <w:pPr>
        <w:pStyle w:val="Ttulo1"/>
        <w:rPr>
          <w:rFonts w:asciiTheme="minorHAnsi" w:hAnsiTheme="minorHAnsi" w:cstheme="minorHAnsi"/>
          <w:sz w:val="28"/>
          <w:szCs w:val="28"/>
          <w:lang w:val="en-US"/>
        </w:rPr>
      </w:pPr>
      <w:bookmarkStart w:id="2" w:name="_Toc156578064"/>
      <w:r w:rsidRPr="00643151">
        <w:rPr>
          <w:rFonts w:asciiTheme="minorHAnsi" w:hAnsiTheme="minorHAnsi" w:cstheme="minorHAnsi"/>
          <w:sz w:val="28"/>
          <w:szCs w:val="28"/>
          <w:lang w:val="en-US"/>
        </w:rPr>
        <w:lastRenderedPageBreak/>
        <w:t>Elo</w:t>
      </w:r>
      <w:bookmarkEnd w:id="2"/>
    </w:p>
    <w:p w14:paraId="3E919408" w14:textId="77777777" w:rsidR="00643151" w:rsidRDefault="00643151" w:rsidP="00643151">
      <w:pPr>
        <w:pStyle w:val="Ttulo2"/>
        <w:rPr>
          <w:sz w:val="24"/>
          <w:szCs w:val="24"/>
          <w:lang w:val="en-US"/>
        </w:rPr>
      </w:pPr>
      <w:bookmarkStart w:id="3" w:name="_Toc156578065"/>
      <w:proofErr w:type="spellStart"/>
      <w:r w:rsidRPr="00FD574F">
        <w:rPr>
          <w:sz w:val="24"/>
          <w:szCs w:val="24"/>
          <w:lang w:val="en-US"/>
        </w:rPr>
        <w:t>Certificação</w:t>
      </w:r>
      <w:bookmarkEnd w:id="3"/>
      <w:proofErr w:type="spellEnd"/>
    </w:p>
    <w:p w14:paraId="0855DDC9" w14:textId="77777777" w:rsidR="004F4C50" w:rsidRDefault="00C16E36" w:rsidP="00C16E36">
      <w:r w:rsidRPr="00C16E36">
        <w:t xml:space="preserve"> </w:t>
      </w:r>
      <w:r w:rsidR="004F4C50">
        <w:t>Fluxo do p</w:t>
      </w:r>
      <w:r w:rsidRPr="00C16E36">
        <w:t>rocesso d</w:t>
      </w:r>
      <w:r>
        <w:t>e certificação</w:t>
      </w:r>
      <w:r w:rsidR="004F4C50">
        <w:t xml:space="preserve"> para </w:t>
      </w:r>
      <w:proofErr w:type="spellStart"/>
      <w:r w:rsidR="004F4C50">
        <w:t>subcredenciador</w:t>
      </w:r>
      <w:proofErr w:type="spellEnd"/>
      <w:r w:rsidR="004F4C50">
        <w:t xml:space="preserve"> (facilitador de pagamento)</w:t>
      </w:r>
    </w:p>
    <w:p w14:paraId="51D0989B" w14:textId="3F16F311" w:rsidR="00C16E36" w:rsidRPr="00C16E36" w:rsidRDefault="00D82024" w:rsidP="00C16E36">
      <w:r w:rsidRPr="00D82024">
        <w:drawing>
          <wp:inline distT="0" distB="0" distL="0" distR="0" wp14:anchorId="6E779616" wp14:editId="0CF8068F">
            <wp:extent cx="5400040" cy="2397125"/>
            <wp:effectExtent l="0" t="0" r="0" b="3175"/>
            <wp:docPr id="193136682" name="Imagem 1" descr="Interface gráfica do usuário, Text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6682" name="Imagem 1" descr="Interface gráfica do usuário, Texto, Site&#10;&#10;Descrição gerada automaticamente"/>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5400040" cy="2397125"/>
                    </a:xfrm>
                    <a:prstGeom prst="rect">
                      <a:avLst/>
                    </a:prstGeom>
                  </pic:spPr>
                </pic:pic>
              </a:graphicData>
            </a:graphic>
          </wp:inline>
        </w:drawing>
      </w:r>
      <w:r w:rsidR="00C16E36">
        <w:t xml:space="preserve"> </w:t>
      </w:r>
    </w:p>
    <w:p w14:paraId="1DA89C58" w14:textId="184512C5" w:rsidR="001F4A62" w:rsidRPr="00513B95" w:rsidRDefault="001F4A62" w:rsidP="00AB7230">
      <w:pPr>
        <w:pStyle w:val="PargrafodaLista"/>
        <w:numPr>
          <w:ilvl w:val="0"/>
          <w:numId w:val="24"/>
        </w:numPr>
        <w:autoSpaceDE w:val="0"/>
        <w:autoSpaceDN w:val="0"/>
        <w:adjustRightInd w:val="0"/>
        <w:spacing w:after="190" w:line="240" w:lineRule="auto"/>
        <w:jc w:val="both"/>
        <w:rPr>
          <w:rFonts w:cstheme="minorHAnsi"/>
          <w:color w:val="000000"/>
        </w:rPr>
      </w:pPr>
      <w:r w:rsidRPr="00513B95">
        <w:rPr>
          <w:rFonts w:cstheme="minorHAnsi"/>
          <w:color w:val="000000"/>
        </w:rPr>
        <w:t xml:space="preserve">O processo de liquidação via CIP deverá ser concluído pelo </w:t>
      </w:r>
      <w:proofErr w:type="spellStart"/>
      <w:r w:rsidRPr="00513B95">
        <w:rPr>
          <w:rFonts w:cstheme="minorHAnsi"/>
          <w:color w:val="000000"/>
        </w:rPr>
        <w:t>Subcredenciador</w:t>
      </w:r>
      <w:proofErr w:type="spellEnd"/>
      <w:r w:rsidRPr="00513B95">
        <w:rPr>
          <w:rFonts w:cstheme="minorHAnsi"/>
          <w:color w:val="000000"/>
        </w:rPr>
        <w:t xml:space="preserve"> no prazo regulatório constante da regulamentação vigente. </w:t>
      </w:r>
    </w:p>
    <w:p w14:paraId="6882A565" w14:textId="7F938254" w:rsidR="001F4A62" w:rsidRDefault="001F4A62" w:rsidP="00AB7230">
      <w:pPr>
        <w:pStyle w:val="PargrafodaLista"/>
        <w:numPr>
          <w:ilvl w:val="0"/>
          <w:numId w:val="24"/>
        </w:numPr>
        <w:autoSpaceDE w:val="0"/>
        <w:autoSpaceDN w:val="0"/>
        <w:adjustRightInd w:val="0"/>
        <w:spacing w:after="0" w:line="240" w:lineRule="auto"/>
        <w:jc w:val="both"/>
        <w:rPr>
          <w:rFonts w:cstheme="minorHAnsi"/>
          <w:color w:val="000000"/>
        </w:rPr>
      </w:pPr>
      <w:r w:rsidRPr="00513B95">
        <w:rPr>
          <w:rFonts w:cstheme="minorHAnsi"/>
          <w:color w:val="000000"/>
        </w:rPr>
        <w:t xml:space="preserve">As transações do </w:t>
      </w:r>
      <w:proofErr w:type="spellStart"/>
      <w:r w:rsidRPr="00513B95">
        <w:rPr>
          <w:rFonts w:cstheme="minorHAnsi"/>
          <w:color w:val="000000"/>
        </w:rPr>
        <w:t>Subcredenciador</w:t>
      </w:r>
      <w:proofErr w:type="spellEnd"/>
      <w:r w:rsidRPr="00513B95">
        <w:rPr>
          <w:rFonts w:cstheme="minorHAnsi"/>
          <w:color w:val="000000"/>
        </w:rPr>
        <w:t xml:space="preserve"> devem ser capturadas via Credenciador homologado na bandeira Elo com a funcionalidade </w:t>
      </w:r>
      <w:proofErr w:type="spellStart"/>
      <w:r w:rsidRPr="00513B95">
        <w:rPr>
          <w:rFonts w:cstheme="minorHAnsi"/>
          <w:color w:val="000000"/>
        </w:rPr>
        <w:t>SoftDescriptor</w:t>
      </w:r>
      <w:proofErr w:type="spellEnd"/>
      <w:r w:rsidRPr="00513B95">
        <w:rPr>
          <w:rFonts w:cstheme="minorHAnsi"/>
          <w:color w:val="000000"/>
        </w:rPr>
        <w:t xml:space="preserve">. O </w:t>
      </w:r>
      <w:proofErr w:type="spellStart"/>
      <w:r w:rsidRPr="00513B95">
        <w:rPr>
          <w:rFonts w:cstheme="minorHAnsi"/>
          <w:color w:val="000000"/>
        </w:rPr>
        <w:t>Subcredenciador</w:t>
      </w:r>
      <w:proofErr w:type="spellEnd"/>
      <w:r w:rsidRPr="00513B95">
        <w:rPr>
          <w:rFonts w:cstheme="minorHAnsi"/>
          <w:color w:val="000000"/>
        </w:rPr>
        <w:t xml:space="preserve"> tem por obrigação suprir as informações necessárias e homologar sua integração com cada Credenciador com que irá operar considerando esse requisito. </w:t>
      </w:r>
    </w:p>
    <w:p w14:paraId="47F40A8F" w14:textId="77777777" w:rsidR="00FA35B6" w:rsidRDefault="00FA35B6" w:rsidP="00AB7230">
      <w:pPr>
        <w:pStyle w:val="PargrafodaLista"/>
        <w:numPr>
          <w:ilvl w:val="0"/>
          <w:numId w:val="24"/>
        </w:numPr>
        <w:jc w:val="both"/>
      </w:pPr>
      <w:r>
        <w:t xml:space="preserve">Requisitos para habilitação do </w:t>
      </w:r>
      <w:proofErr w:type="spellStart"/>
      <w:r>
        <w:t>Subcredenciador</w:t>
      </w:r>
      <w:proofErr w:type="spellEnd"/>
      <w:r>
        <w:t xml:space="preserve"> em Produção:</w:t>
      </w:r>
    </w:p>
    <w:p w14:paraId="2D745890" w14:textId="044CCB72" w:rsidR="00FA35B6" w:rsidRDefault="00FA35B6" w:rsidP="00AB7230">
      <w:pPr>
        <w:ind w:firstLine="420"/>
        <w:jc w:val="both"/>
      </w:pPr>
      <w:r>
        <w:t>▪</w:t>
      </w:r>
      <w:r>
        <w:t xml:space="preserve"> </w:t>
      </w:r>
      <w:r>
        <w:t>Contrato assinado e trilha de Negociação concluída;</w:t>
      </w:r>
    </w:p>
    <w:p w14:paraId="50BDF1E4" w14:textId="1197003E" w:rsidR="00FA35B6" w:rsidRDefault="00FA35B6" w:rsidP="00AB7230">
      <w:pPr>
        <w:ind w:firstLine="420"/>
        <w:jc w:val="both"/>
      </w:pPr>
      <w:r>
        <w:t>▪Trilha de Compliance &amp; Segurança da Informação concluída;</w:t>
      </w:r>
    </w:p>
    <w:p w14:paraId="65271BB0" w14:textId="7365388B" w:rsidR="00FA35B6" w:rsidRDefault="00FA35B6" w:rsidP="00AB7230">
      <w:pPr>
        <w:ind w:firstLine="420"/>
        <w:jc w:val="both"/>
      </w:pPr>
      <w:r>
        <w:t xml:space="preserve">▪Trilha </w:t>
      </w:r>
      <w:proofErr w:type="spellStart"/>
      <w:r>
        <w:t>SoftDescriprtor</w:t>
      </w:r>
      <w:proofErr w:type="spellEnd"/>
      <w:r>
        <w:t xml:space="preserve"> concluída;</w:t>
      </w:r>
    </w:p>
    <w:p w14:paraId="3CDF30CF" w14:textId="31CE8163" w:rsidR="00FA35B6" w:rsidRDefault="00FA35B6" w:rsidP="00AB7230">
      <w:pPr>
        <w:ind w:firstLine="420"/>
        <w:jc w:val="both"/>
      </w:pPr>
      <w:r>
        <w:t xml:space="preserve">▪[Caso opere com </w:t>
      </w:r>
      <w:proofErr w:type="spellStart"/>
      <w:r>
        <w:t>ECs</w:t>
      </w:r>
      <w:proofErr w:type="spellEnd"/>
      <w:r>
        <w:t xml:space="preserve"> físicos]: Trilha PVTE concluída;</w:t>
      </w:r>
    </w:p>
    <w:p w14:paraId="0BC25F61" w14:textId="3C20B1DE" w:rsidR="00643151" w:rsidRPr="00C16E36" w:rsidRDefault="00FA35B6" w:rsidP="00AB7230">
      <w:pPr>
        <w:ind w:firstLine="420"/>
        <w:jc w:val="both"/>
      </w:pPr>
      <w:r>
        <w:t>▪[Caso se enquadre nos requisitos para liquidar obrigatoriamente via CIP]: Trilha CIP</w:t>
      </w:r>
    </w:p>
    <w:p w14:paraId="3AD1D67E" w14:textId="60A0AC94" w:rsidR="00643151" w:rsidRDefault="00643151" w:rsidP="00643151">
      <w:pPr>
        <w:pStyle w:val="Ttulo2"/>
        <w:rPr>
          <w:sz w:val="24"/>
          <w:szCs w:val="24"/>
        </w:rPr>
      </w:pPr>
      <w:bookmarkStart w:id="4" w:name="_Toc156578066"/>
      <w:r w:rsidRPr="00C16E36">
        <w:rPr>
          <w:sz w:val="24"/>
          <w:szCs w:val="24"/>
        </w:rPr>
        <w:t>Registro</w:t>
      </w:r>
      <w:r w:rsidR="00245523">
        <w:rPr>
          <w:sz w:val="24"/>
          <w:szCs w:val="24"/>
        </w:rPr>
        <w:t xml:space="preserve"> (negociação no fluxo de ce</w:t>
      </w:r>
      <w:r w:rsidR="0092785B">
        <w:rPr>
          <w:sz w:val="24"/>
          <w:szCs w:val="24"/>
        </w:rPr>
        <w:t>rtificação)</w:t>
      </w:r>
      <w:bookmarkEnd w:id="4"/>
    </w:p>
    <w:p w14:paraId="69926CCE" w14:textId="77777777" w:rsidR="00FA2ECA" w:rsidRPr="00FA2ECA" w:rsidRDefault="00FA2ECA" w:rsidP="00FA2ECA"/>
    <w:p w14:paraId="522F8850" w14:textId="77777777" w:rsidR="007334E4" w:rsidRDefault="00C44C89" w:rsidP="00AB7230">
      <w:pPr>
        <w:jc w:val="both"/>
      </w:pPr>
      <w:r>
        <w:t xml:space="preserve">O </w:t>
      </w:r>
      <w:r w:rsidR="00225F16">
        <w:t xml:space="preserve">Cadastro do </w:t>
      </w:r>
      <w:proofErr w:type="spellStart"/>
      <w:r w:rsidR="00225F16">
        <w:t>subcredenciador</w:t>
      </w:r>
      <w:proofErr w:type="spellEnd"/>
      <w:r w:rsidR="00225F16">
        <w:t xml:space="preserve">/facilitador deverá ser efetuado no portal Elo, </w:t>
      </w:r>
      <w:r w:rsidR="00A16909">
        <w:rPr>
          <w:color w:val="0462C1"/>
        </w:rPr>
        <w:t xml:space="preserve">https:// </w:t>
      </w:r>
      <w:hyperlink r:id="rId13" w:history="1">
        <w:r w:rsidR="007945A6" w:rsidRPr="00CE6C56">
          <w:rPr>
            <w:rStyle w:val="Hyperlink"/>
          </w:rPr>
          <w:t>www.elo.com.br</w:t>
        </w:r>
      </w:hyperlink>
      <w:r w:rsidR="007945A6" w:rsidRPr="0026159C">
        <w:t xml:space="preserve">, </w:t>
      </w:r>
      <w:r w:rsidR="00A16909" w:rsidRPr="0026159C">
        <w:t xml:space="preserve"> </w:t>
      </w:r>
      <w:r w:rsidR="007945A6" w:rsidRPr="0026159C">
        <w:t xml:space="preserve">“seja um </w:t>
      </w:r>
      <w:r w:rsidR="0026159C">
        <w:t>facilitador”</w:t>
      </w:r>
      <w:r w:rsidR="006C0A15">
        <w:t xml:space="preserve"> e preencher o formulário. </w:t>
      </w:r>
      <w:r w:rsidR="00C149AF">
        <w:t xml:space="preserve">Após o </w:t>
      </w:r>
      <w:r w:rsidR="00514B64">
        <w:t xml:space="preserve">envio do formulário </w:t>
      </w:r>
      <w:r w:rsidR="00C149AF">
        <w:t>é en</w:t>
      </w:r>
      <w:r w:rsidR="00514B64">
        <w:t xml:space="preserve">caminhado </w:t>
      </w:r>
      <w:r w:rsidR="00F418AC">
        <w:t>por e-mail</w:t>
      </w:r>
      <w:r w:rsidR="00C149AF">
        <w:t xml:space="preserve"> </w:t>
      </w:r>
      <w:r w:rsidR="00513B95">
        <w:t>o login e senha para</w:t>
      </w:r>
      <w:r w:rsidR="00F418AC">
        <w:t xml:space="preserve"> aceitar os termos de confiabilidade. </w:t>
      </w:r>
    </w:p>
    <w:p w14:paraId="373416D8" w14:textId="77777777" w:rsidR="003C044D" w:rsidRDefault="007334E4" w:rsidP="00AB7230">
      <w:pPr>
        <w:jc w:val="both"/>
      </w:pPr>
      <w:r>
        <w:t xml:space="preserve">No portal Elo o </w:t>
      </w:r>
      <w:proofErr w:type="spellStart"/>
      <w:r>
        <w:t>sub</w:t>
      </w:r>
      <w:r w:rsidR="00F3480C">
        <w:t>credenciador</w:t>
      </w:r>
      <w:proofErr w:type="spellEnd"/>
      <w:r w:rsidR="00F3480C">
        <w:t xml:space="preserve">/facilitador deverá informar o representante legal </w:t>
      </w:r>
      <w:r w:rsidR="002B56B7">
        <w:t xml:space="preserve">para que seja feito o processo de certificação </w:t>
      </w:r>
      <w:r w:rsidR="003C044D">
        <w:t xml:space="preserve">e sua aprovação. </w:t>
      </w:r>
    </w:p>
    <w:p w14:paraId="76E64A89" w14:textId="5563572D" w:rsidR="00A719AC" w:rsidRDefault="003C044D" w:rsidP="00AB7230">
      <w:pPr>
        <w:jc w:val="both"/>
      </w:pPr>
      <w:r>
        <w:t>O contrato é assinado eletronicamente</w:t>
      </w:r>
      <w:r w:rsidR="000B4BF7">
        <w:t xml:space="preserve">, para receber o contrato, o </w:t>
      </w:r>
      <w:proofErr w:type="spellStart"/>
      <w:r w:rsidR="00CE612C">
        <w:t>subcredenciador</w:t>
      </w:r>
      <w:proofErr w:type="spellEnd"/>
      <w:r w:rsidR="00CE612C">
        <w:t xml:space="preserve"> deve enviar para o e-mail </w:t>
      </w:r>
      <w:hyperlink r:id="rId14" w:history="1">
        <w:r w:rsidR="00711D1D" w:rsidRPr="00CE6C56">
          <w:rPr>
            <w:rStyle w:val="Hyperlink"/>
            <w:b/>
            <w:bCs/>
          </w:rPr>
          <w:t>aceitacaofacilitadores@elo.com.br</w:t>
        </w:r>
      </w:hyperlink>
      <w:r w:rsidR="00711D1D" w:rsidRPr="00711D1D">
        <w:t>, os</w:t>
      </w:r>
      <w:r w:rsidR="00711D1D">
        <w:rPr>
          <w:b/>
          <w:bCs/>
        </w:rPr>
        <w:t xml:space="preserve"> </w:t>
      </w:r>
      <w:r w:rsidR="00711D1D">
        <w:t>seguinte dados:</w:t>
      </w:r>
      <w:r w:rsidR="00711D1D">
        <w:rPr>
          <w:b/>
          <w:bCs/>
          <w:color w:val="0462C1"/>
        </w:rPr>
        <w:t xml:space="preserve"> </w:t>
      </w:r>
      <w:r w:rsidR="00CE612C">
        <w:t xml:space="preserve"> </w:t>
      </w:r>
      <w:r w:rsidR="00513B95">
        <w:t xml:space="preserve"> </w:t>
      </w:r>
      <w:r w:rsidR="007945A6" w:rsidRPr="0026159C">
        <w:t xml:space="preserve"> </w:t>
      </w:r>
    </w:p>
    <w:p w14:paraId="0BE8618B" w14:textId="77777777" w:rsidR="00FA2ECA" w:rsidRPr="00C16E36" w:rsidRDefault="00FA2ECA" w:rsidP="00643151"/>
    <w:p w14:paraId="6BA2C2A1" w14:textId="77777777" w:rsidR="0039357B" w:rsidRPr="0039357B" w:rsidRDefault="0039357B" w:rsidP="0039357B">
      <w:pPr>
        <w:autoSpaceDE w:val="0"/>
        <w:autoSpaceDN w:val="0"/>
        <w:adjustRightInd w:val="0"/>
        <w:spacing w:after="0" w:line="240" w:lineRule="auto"/>
      </w:pPr>
      <w:r w:rsidRPr="0039357B">
        <w:t xml:space="preserve">Nome do representante legal: </w:t>
      </w:r>
    </w:p>
    <w:p w14:paraId="5E1197D8" w14:textId="77777777" w:rsidR="0039357B" w:rsidRPr="0039357B" w:rsidRDefault="0039357B" w:rsidP="0039357B">
      <w:pPr>
        <w:autoSpaceDE w:val="0"/>
        <w:autoSpaceDN w:val="0"/>
        <w:adjustRightInd w:val="0"/>
        <w:spacing w:after="0" w:line="240" w:lineRule="auto"/>
      </w:pPr>
      <w:r w:rsidRPr="0039357B">
        <w:lastRenderedPageBreak/>
        <w:t xml:space="preserve">Email do representante legal: </w:t>
      </w:r>
    </w:p>
    <w:p w14:paraId="63FB0EF6" w14:textId="77777777" w:rsidR="0039357B" w:rsidRPr="0039357B" w:rsidRDefault="0039357B" w:rsidP="0039357B">
      <w:pPr>
        <w:autoSpaceDE w:val="0"/>
        <w:autoSpaceDN w:val="0"/>
        <w:adjustRightInd w:val="0"/>
        <w:spacing w:after="0" w:line="240" w:lineRule="auto"/>
      </w:pPr>
      <w:r w:rsidRPr="0039357B">
        <w:t xml:space="preserve">Nome do representante legal 2 (caso houver): </w:t>
      </w:r>
    </w:p>
    <w:p w14:paraId="3179D6E0" w14:textId="77777777" w:rsidR="0039357B" w:rsidRPr="0039357B" w:rsidRDefault="0039357B" w:rsidP="0039357B">
      <w:pPr>
        <w:autoSpaceDE w:val="0"/>
        <w:autoSpaceDN w:val="0"/>
        <w:adjustRightInd w:val="0"/>
        <w:spacing w:after="0" w:line="240" w:lineRule="auto"/>
      </w:pPr>
      <w:r w:rsidRPr="0039357B">
        <w:t xml:space="preserve">Email do representante legal 2 (caso houver): </w:t>
      </w:r>
    </w:p>
    <w:p w14:paraId="507BDFDF" w14:textId="77777777" w:rsidR="0039357B" w:rsidRPr="0039357B" w:rsidRDefault="0039357B" w:rsidP="0039357B">
      <w:pPr>
        <w:autoSpaceDE w:val="0"/>
        <w:autoSpaceDN w:val="0"/>
        <w:adjustRightInd w:val="0"/>
        <w:spacing w:after="0" w:line="240" w:lineRule="auto"/>
      </w:pPr>
      <w:r w:rsidRPr="0039357B">
        <w:t>CNPJ:</w:t>
      </w:r>
      <w:r w:rsidRPr="0039357B">
        <w:t xml:space="preserve"> </w:t>
      </w:r>
    </w:p>
    <w:p w14:paraId="12C630EF" w14:textId="65D2510A" w:rsidR="0039357B" w:rsidRPr="0039357B" w:rsidRDefault="0039357B" w:rsidP="0039357B">
      <w:pPr>
        <w:autoSpaceDE w:val="0"/>
        <w:autoSpaceDN w:val="0"/>
        <w:adjustRightInd w:val="0"/>
        <w:spacing w:after="0" w:line="240" w:lineRule="auto"/>
      </w:pPr>
      <w:r w:rsidRPr="0039357B">
        <w:t xml:space="preserve">Razão Social: </w:t>
      </w:r>
    </w:p>
    <w:p w14:paraId="584FED55" w14:textId="77777777" w:rsidR="0039357B" w:rsidRPr="0039357B" w:rsidRDefault="0039357B" w:rsidP="0039357B">
      <w:pPr>
        <w:autoSpaceDE w:val="0"/>
        <w:autoSpaceDN w:val="0"/>
        <w:adjustRightInd w:val="0"/>
        <w:spacing w:after="0" w:line="240" w:lineRule="auto"/>
      </w:pPr>
      <w:r w:rsidRPr="0039357B">
        <w:t xml:space="preserve">CEP: </w:t>
      </w:r>
    </w:p>
    <w:p w14:paraId="0D50ABAD" w14:textId="77777777" w:rsidR="0039357B" w:rsidRPr="00C16E36" w:rsidRDefault="0039357B" w:rsidP="0039357B">
      <w:r w:rsidRPr="0039357B">
        <w:t>Endereço:</w:t>
      </w:r>
    </w:p>
    <w:p w14:paraId="6F34ED51" w14:textId="75245287" w:rsidR="00643151" w:rsidRDefault="00480421" w:rsidP="0039357B">
      <w:pPr>
        <w:rPr>
          <w:rFonts w:cstheme="minorHAnsi"/>
        </w:rPr>
      </w:pPr>
      <w:r w:rsidRPr="00480421">
        <w:rPr>
          <w:rFonts w:cstheme="minorHAnsi"/>
        </w:rPr>
        <w:t xml:space="preserve">Após </w:t>
      </w:r>
      <w:r>
        <w:rPr>
          <w:rFonts w:cstheme="minorHAnsi"/>
        </w:rPr>
        <w:t xml:space="preserve">o recebimento de contrato e </w:t>
      </w:r>
      <w:r w:rsidR="0092785B">
        <w:rPr>
          <w:rFonts w:cstheme="minorHAnsi"/>
        </w:rPr>
        <w:t>assinatura, a Elo disponibiliza o ID-</w:t>
      </w:r>
      <w:proofErr w:type="spellStart"/>
      <w:r w:rsidR="0092785B">
        <w:rPr>
          <w:rFonts w:cstheme="minorHAnsi"/>
        </w:rPr>
        <w:t>Subcredenciador</w:t>
      </w:r>
      <w:proofErr w:type="spellEnd"/>
      <w:r w:rsidR="0092785B">
        <w:rPr>
          <w:rFonts w:cstheme="minorHAnsi"/>
        </w:rPr>
        <w:t>.</w:t>
      </w:r>
    </w:p>
    <w:p w14:paraId="5B16295C" w14:textId="77777777" w:rsidR="0092785B" w:rsidRDefault="0092785B" w:rsidP="0039357B">
      <w:pPr>
        <w:rPr>
          <w:rFonts w:cstheme="minorHAnsi"/>
        </w:rPr>
      </w:pPr>
    </w:p>
    <w:p w14:paraId="63143446" w14:textId="77777777" w:rsidR="00643151" w:rsidRPr="00C16E36" w:rsidRDefault="00643151" w:rsidP="00643151">
      <w:pPr>
        <w:pStyle w:val="Ttulo2"/>
        <w:rPr>
          <w:sz w:val="24"/>
          <w:szCs w:val="24"/>
        </w:rPr>
      </w:pPr>
      <w:bookmarkStart w:id="5" w:name="_Toc156578067"/>
      <w:r w:rsidRPr="00C16E36">
        <w:rPr>
          <w:sz w:val="24"/>
          <w:szCs w:val="24"/>
        </w:rPr>
        <w:t>Obrigações</w:t>
      </w:r>
      <w:bookmarkEnd w:id="5"/>
      <w:r w:rsidRPr="00C16E36">
        <w:rPr>
          <w:sz w:val="24"/>
          <w:szCs w:val="24"/>
        </w:rPr>
        <w:t xml:space="preserve"> </w:t>
      </w:r>
    </w:p>
    <w:p w14:paraId="14DB6EBE" w14:textId="77777777" w:rsidR="007C1D7D" w:rsidRDefault="007C1D7D" w:rsidP="00643151"/>
    <w:p w14:paraId="2C0363ED" w14:textId="4DE352D6" w:rsidR="00FA2ECA" w:rsidRDefault="007C1D7D" w:rsidP="0092075D">
      <w:pPr>
        <w:jc w:val="both"/>
      </w:pPr>
      <w:r>
        <w:t>F</w:t>
      </w:r>
      <w:r w:rsidR="006B26B7" w:rsidRPr="006B26B7">
        <w:t xml:space="preserve">luxo de integração envolvendo um </w:t>
      </w:r>
      <w:proofErr w:type="spellStart"/>
      <w:r w:rsidR="006B26B7" w:rsidRPr="006B26B7">
        <w:t>subcredenciador</w:t>
      </w:r>
      <w:proofErr w:type="spellEnd"/>
      <w:r w:rsidR="006B26B7" w:rsidRPr="006B26B7">
        <w:t xml:space="preserve"> nos Arranjos de Pagamento Elo e, a seguir, as responsabilidades estabelecidas para </w:t>
      </w:r>
      <w:proofErr w:type="spellStart"/>
      <w:r w:rsidR="006B26B7" w:rsidRPr="006B26B7">
        <w:t>Subcredenciador</w:t>
      </w:r>
      <w:proofErr w:type="spellEnd"/>
      <w:r w:rsidR="006B26B7" w:rsidRPr="006B26B7">
        <w:t xml:space="preserve"> e Credenciadores participantes dos Arranjos de Pagamento Elo no que tange aos requerimentos técnicos de integração.</w:t>
      </w:r>
    </w:p>
    <w:p w14:paraId="074E4E6C" w14:textId="42FDBD01" w:rsidR="00FA2ECA" w:rsidRDefault="007C1D7D" w:rsidP="00643151">
      <w:r w:rsidRPr="007C1D7D">
        <w:drawing>
          <wp:inline distT="0" distB="0" distL="0" distR="0" wp14:anchorId="1B489619" wp14:editId="2903D70F">
            <wp:extent cx="5400040" cy="817880"/>
            <wp:effectExtent l="0" t="0" r="0" b="1270"/>
            <wp:docPr id="26517444" name="Imagem 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7444" name="Imagem 1" descr="Diagrama&#10;&#10;Descrição gerada automaticamente"/>
                    <pic:cNvPicPr/>
                  </pic:nvPicPr>
                  <pic:blipFill>
                    <a:blip r:embed="rId15"/>
                    <a:stretch>
                      <a:fillRect/>
                    </a:stretch>
                  </pic:blipFill>
                  <pic:spPr>
                    <a:xfrm>
                      <a:off x="0" y="0"/>
                      <a:ext cx="5400040" cy="817880"/>
                    </a:xfrm>
                    <a:prstGeom prst="rect">
                      <a:avLst/>
                    </a:prstGeom>
                  </pic:spPr>
                </pic:pic>
              </a:graphicData>
            </a:graphic>
          </wp:inline>
        </w:drawing>
      </w:r>
    </w:p>
    <w:p w14:paraId="1DBE66F1" w14:textId="0D9D38C7" w:rsidR="007C1D7D" w:rsidRDefault="00B97A7E" w:rsidP="00643151">
      <w:r w:rsidRPr="00B97A7E">
        <w:t>Mensageria Autorização – Responsabilidades e Regras</w:t>
      </w:r>
    </w:p>
    <w:p w14:paraId="5798F868" w14:textId="5BCA7669" w:rsidR="00B97A7E" w:rsidRDefault="00615E3C" w:rsidP="00643151">
      <w:r>
        <w:rPr>
          <w:noProof/>
        </w:rPr>
        <w:drawing>
          <wp:inline distT="0" distB="0" distL="0" distR="0" wp14:anchorId="51BE1391" wp14:editId="0F7377E0">
            <wp:extent cx="5391150" cy="3808730"/>
            <wp:effectExtent l="0" t="0" r="0" b="1270"/>
            <wp:docPr id="12756576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1150" cy="3808730"/>
                    </a:xfrm>
                    <a:prstGeom prst="rect">
                      <a:avLst/>
                    </a:prstGeom>
                    <a:noFill/>
                    <a:ln>
                      <a:noFill/>
                    </a:ln>
                  </pic:spPr>
                </pic:pic>
              </a:graphicData>
            </a:graphic>
          </wp:inline>
        </w:drawing>
      </w:r>
    </w:p>
    <w:p w14:paraId="10BF89F1" w14:textId="6B134182" w:rsidR="00531A6C" w:rsidRDefault="00531A6C" w:rsidP="0092075D">
      <w:pPr>
        <w:jc w:val="both"/>
      </w:pPr>
      <w:r w:rsidRPr="00531A6C">
        <w:t xml:space="preserve">O padrão de envio da base cadastral dos estabelecimentos comerciais afiliados pelos </w:t>
      </w:r>
      <w:proofErr w:type="spellStart"/>
      <w:r w:rsidRPr="00531A6C">
        <w:t>Subcredenciadores</w:t>
      </w:r>
      <w:proofErr w:type="spellEnd"/>
      <w:r w:rsidRPr="00531A6C">
        <w:t xml:space="preserve"> aos Credenciadores é estabelecido por cada Credenciador, devendo o </w:t>
      </w:r>
      <w:proofErr w:type="spellStart"/>
      <w:r w:rsidRPr="00531A6C">
        <w:t>Subcredenciador</w:t>
      </w:r>
      <w:proofErr w:type="spellEnd"/>
      <w:r w:rsidRPr="00531A6C">
        <w:t xml:space="preserve"> respeitar todos os processos, regras e layouts estabelecidos por eles. Caso </w:t>
      </w:r>
      <w:r w:rsidRPr="00531A6C">
        <w:lastRenderedPageBreak/>
        <w:t xml:space="preserve">identificado pelo Credenciador, ou pela bandeira Elo, alguma divergência no envio das informações por parte do </w:t>
      </w:r>
      <w:proofErr w:type="spellStart"/>
      <w:r w:rsidRPr="00531A6C">
        <w:t>Subcredenciador</w:t>
      </w:r>
      <w:proofErr w:type="spellEnd"/>
      <w:r w:rsidRPr="00531A6C">
        <w:t>, este será contatado para que realize os ajustes necessários junto ao Credenciador.</w:t>
      </w:r>
    </w:p>
    <w:p w14:paraId="400C27AE" w14:textId="77777777" w:rsidR="007C1D7D" w:rsidRDefault="007C1D7D" w:rsidP="00643151"/>
    <w:p w14:paraId="2824872F" w14:textId="1AB49485" w:rsidR="0096742F" w:rsidRDefault="0096742F" w:rsidP="00643151">
      <w:pPr>
        <w:rPr>
          <w:b/>
          <w:bCs/>
          <w:sz w:val="23"/>
          <w:szCs w:val="23"/>
        </w:rPr>
      </w:pPr>
      <w:r>
        <w:rPr>
          <w:b/>
          <w:bCs/>
          <w:sz w:val="23"/>
          <w:szCs w:val="23"/>
        </w:rPr>
        <w:t>Mensageria Liquidação – Responsabilidades e Regras</w:t>
      </w:r>
    </w:p>
    <w:p w14:paraId="59377D49" w14:textId="42467D91" w:rsidR="0096742F" w:rsidRDefault="00537E2C" w:rsidP="00643151">
      <w:r w:rsidRPr="00537E2C">
        <w:drawing>
          <wp:inline distT="0" distB="0" distL="0" distR="0" wp14:anchorId="254BF486" wp14:editId="5D7C4F0E">
            <wp:extent cx="5400040" cy="2980055"/>
            <wp:effectExtent l="0" t="0" r="0" b="0"/>
            <wp:docPr id="866774435" name="Imagem 1" descr="Tabel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4435" name="Imagem 1" descr="Tabela&#10;&#10;Descrição gerada automaticamente com confiança média"/>
                    <pic:cNvPicPr/>
                  </pic:nvPicPr>
                  <pic:blipFill>
                    <a:blip r:embed="rId17"/>
                    <a:stretch>
                      <a:fillRect/>
                    </a:stretch>
                  </pic:blipFill>
                  <pic:spPr>
                    <a:xfrm>
                      <a:off x="0" y="0"/>
                      <a:ext cx="5400040" cy="2980055"/>
                    </a:xfrm>
                    <a:prstGeom prst="rect">
                      <a:avLst/>
                    </a:prstGeom>
                  </pic:spPr>
                </pic:pic>
              </a:graphicData>
            </a:graphic>
          </wp:inline>
        </w:drawing>
      </w:r>
    </w:p>
    <w:p w14:paraId="456047CE" w14:textId="5E64C08E" w:rsidR="00537E2C" w:rsidRDefault="00537E2C" w:rsidP="00643151">
      <w:r w:rsidRPr="00537E2C">
        <w:t xml:space="preserve">É mandatório que o </w:t>
      </w:r>
      <w:proofErr w:type="spellStart"/>
      <w:r w:rsidRPr="00537E2C">
        <w:t>Subcredenciador</w:t>
      </w:r>
      <w:proofErr w:type="spellEnd"/>
      <w:r w:rsidRPr="00537E2C">
        <w:t xml:space="preserve"> realize o envio diário das informações relativas à sua base cadastral de seus estabelecimentos comerciais que utilizam sua rede para captura de transações da bandeira Elo.</w:t>
      </w:r>
    </w:p>
    <w:p w14:paraId="78CF2D42" w14:textId="77777777" w:rsidR="004C7562" w:rsidRPr="00A719AC" w:rsidRDefault="004C7562" w:rsidP="004C7562">
      <w:pPr>
        <w:pStyle w:val="Ttulo1"/>
        <w:rPr>
          <w:rFonts w:asciiTheme="minorHAnsi" w:hAnsiTheme="minorHAnsi" w:cstheme="minorHAnsi"/>
          <w:sz w:val="28"/>
          <w:szCs w:val="28"/>
        </w:rPr>
      </w:pPr>
      <w:bookmarkStart w:id="6" w:name="_Toc156578068"/>
      <w:r w:rsidRPr="00A719AC">
        <w:rPr>
          <w:rFonts w:asciiTheme="minorHAnsi" w:hAnsiTheme="minorHAnsi" w:cstheme="minorHAnsi"/>
          <w:sz w:val="28"/>
          <w:szCs w:val="28"/>
        </w:rPr>
        <w:t>Visa</w:t>
      </w:r>
      <w:bookmarkEnd w:id="6"/>
    </w:p>
    <w:p w14:paraId="3A0600B2" w14:textId="77777777" w:rsidR="004C7562" w:rsidRPr="00A719AC" w:rsidRDefault="004C7562" w:rsidP="004C7562">
      <w:pPr>
        <w:pStyle w:val="Ttulo2"/>
        <w:rPr>
          <w:sz w:val="24"/>
          <w:szCs w:val="24"/>
        </w:rPr>
      </w:pPr>
      <w:bookmarkStart w:id="7" w:name="_Toc156578069"/>
      <w:r w:rsidRPr="00A719AC">
        <w:rPr>
          <w:sz w:val="24"/>
          <w:szCs w:val="24"/>
        </w:rPr>
        <w:t>Certificação</w:t>
      </w:r>
      <w:bookmarkEnd w:id="7"/>
    </w:p>
    <w:p w14:paraId="135592B8" w14:textId="3F6C5BF1" w:rsidR="004C7562" w:rsidRPr="00A719AC" w:rsidRDefault="00304B54" w:rsidP="004C7562">
      <w:r>
        <w:t xml:space="preserve">É necessário o registro </w:t>
      </w:r>
      <w:r w:rsidR="00B50C45">
        <w:t xml:space="preserve">como </w:t>
      </w:r>
      <w:r w:rsidR="002552CE">
        <w:t>Marketplace</w:t>
      </w:r>
      <w:r w:rsidR="00D1656A">
        <w:t>.</w:t>
      </w:r>
    </w:p>
    <w:p w14:paraId="54EA5F74" w14:textId="77777777" w:rsidR="004C7562" w:rsidRPr="00A719AC" w:rsidRDefault="004C7562" w:rsidP="004C7562"/>
    <w:p w14:paraId="3E5CD156" w14:textId="77777777" w:rsidR="004C7562" w:rsidRPr="00A719AC" w:rsidRDefault="004C7562" w:rsidP="004C7562">
      <w:pPr>
        <w:pStyle w:val="Ttulo2"/>
        <w:rPr>
          <w:sz w:val="24"/>
          <w:szCs w:val="24"/>
        </w:rPr>
      </w:pPr>
      <w:bookmarkStart w:id="8" w:name="_Toc156578070"/>
      <w:r w:rsidRPr="00A719AC">
        <w:rPr>
          <w:sz w:val="24"/>
          <w:szCs w:val="24"/>
        </w:rPr>
        <w:t>Registro</w:t>
      </w:r>
      <w:bookmarkEnd w:id="8"/>
    </w:p>
    <w:p w14:paraId="79D8A5BC" w14:textId="507D8F69" w:rsidR="002552CE" w:rsidRDefault="002552CE" w:rsidP="00A1044B">
      <w:pPr>
        <w:pStyle w:val="NormalWeb"/>
        <w:shd w:val="clear" w:color="auto" w:fill="FFFFFF"/>
        <w:jc w:val="both"/>
        <w:rPr>
          <w:rFonts w:ascii="Open Sans" w:hAnsi="Open Sans" w:cs="Open Sans"/>
          <w:color w:val="000000"/>
          <w:sz w:val="21"/>
          <w:szCs w:val="21"/>
        </w:rPr>
      </w:pPr>
      <w:r>
        <w:rPr>
          <w:rFonts w:ascii="Open Sans" w:hAnsi="Open Sans" w:cs="Open Sans"/>
          <w:color w:val="000000"/>
          <w:sz w:val="21"/>
          <w:szCs w:val="21"/>
        </w:rPr>
        <w:t>Os credenciadores deverão cadastrar todas as entidades de marketplace como agentes externos por meio da página </w:t>
      </w:r>
      <w:proofErr w:type="spellStart"/>
      <w:r>
        <w:rPr>
          <w:rFonts w:ascii="Open Sans" w:hAnsi="Open Sans" w:cs="Open Sans"/>
          <w:color w:val="000000"/>
          <w:sz w:val="21"/>
          <w:szCs w:val="21"/>
        </w:rPr>
        <w:fldChar w:fldCharType="begin"/>
      </w:r>
      <w:r>
        <w:rPr>
          <w:rFonts w:ascii="Open Sans" w:hAnsi="Open Sans" w:cs="Open Sans"/>
          <w:color w:val="000000"/>
          <w:sz w:val="21"/>
          <w:szCs w:val="21"/>
        </w:rPr>
        <w:instrText>HYPERLINK "https://secure.visaonline.com/pages/5.1804"</w:instrText>
      </w:r>
      <w:r>
        <w:rPr>
          <w:rFonts w:ascii="Open Sans" w:hAnsi="Open Sans" w:cs="Open Sans"/>
          <w:color w:val="000000"/>
          <w:sz w:val="21"/>
          <w:szCs w:val="21"/>
        </w:rPr>
      </w:r>
      <w:r>
        <w:rPr>
          <w:rFonts w:ascii="Open Sans" w:hAnsi="Open Sans" w:cs="Open Sans"/>
          <w:color w:val="000000"/>
          <w:sz w:val="21"/>
          <w:szCs w:val="21"/>
        </w:rPr>
        <w:fldChar w:fldCharType="separate"/>
      </w:r>
      <w:r>
        <w:rPr>
          <w:rStyle w:val="Hyperlink"/>
          <w:rFonts w:ascii="Open Sans" w:eastAsiaTheme="majorEastAsia" w:hAnsi="Open Sans" w:cs="Open Sans"/>
          <w:color w:val="1434CB"/>
          <w:sz w:val="21"/>
          <w:szCs w:val="21"/>
        </w:rPr>
        <w:t>Program</w:t>
      </w:r>
      <w:proofErr w:type="spellEnd"/>
      <w:r>
        <w:rPr>
          <w:rStyle w:val="Hyperlink"/>
          <w:rFonts w:ascii="Open Sans" w:eastAsiaTheme="majorEastAsia" w:hAnsi="Open Sans" w:cs="Open Sans"/>
          <w:color w:val="1434CB"/>
          <w:sz w:val="21"/>
          <w:szCs w:val="21"/>
        </w:rPr>
        <w:t xml:space="preserve"> </w:t>
      </w:r>
      <w:proofErr w:type="spellStart"/>
      <w:r>
        <w:rPr>
          <w:rStyle w:val="Hyperlink"/>
          <w:rFonts w:ascii="Open Sans" w:eastAsiaTheme="majorEastAsia" w:hAnsi="Open Sans" w:cs="Open Sans"/>
          <w:color w:val="1434CB"/>
          <w:sz w:val="21"/>
          <w:szCs w:val="21"/>
        </w:rPr>
        <w:t>Request</w:t>
      </w:r>
      <w:proofErr w:type="spellEnd"/>
      <w:r>
        <w:rPr>
          <w:rStyle w:val="Hyperlink"/>
          <w:rFonts w:ascii="Open Sans" w:eastAsiaTheme="majorEastAsia" w:hAnsi="Open Sans" w:cs="Open Sans"/>
          <w:color w:val="1434CB"/>
          <w:sz w:val="21"/>
          <w:szCs w:val="21"/>
        </w:rPr>
        <w:t xml:space="preserve"> Management</w:t>
      </w:r>
      <w:r>
        <w:rPr>
          <w:rFonts w:ascii="Open Sans" w:hAnsi="Open Sans" w:cs="Open Sans"/>
          <w:color w:val="000000"/>
          <w:sz w:val="21"/>
          <w:szCs w:val="21"/>
        </w:rPr>
        <w:fldChar w:fldCharType="end"/>
      </w:r>
      <w:r>
        <w:rPr>
          <w:rFonts w:ascii="Open Sans" w:hAnsi="Open Sans" w:cs="Open Sans"/>
          <w:color w:val="000000"/>
          <w:sz w:val="21"/>
          <w:szCs w:val="21"/>
        </w:rPr>
        <w:t xml:space="preserve">. Os </w:t>
      </w:r>
      <w:r w:rsidR="00A1044B">
        <w:rPr>
          <w:rFonts w:ascii="Open Sans" w:hAnsi="Open Sans" w:cs="Open Sans"/>
          <w:color w:val="000000"/>
          <w:sz w:val="21"/>
          <w:szCs w:val="21"/>
        </w:rPr>
        <w:t>c</w:t>
      </w:r>
      <w:r>
        <w:rPr>
          <w:rFonts w:ascii="Open Sans" w:hAnsi="Open Sans" w:cs="Open Sans"/>
          <w:color w:val="000000"/>
          <w:sz w:val="21"/>
          <w:szCs w:val="21"/>
        </w:rPr>
        <w:t>redenciadores devem anexar o documento complementar </w:t>
      </w:r>
      <w:hyperlink r:id="rId18" w:tgtFrame="_blank" w:history="1">
        <w:r>
          <w:rPr>
            <w:rStyle w:val="Hyperlink"/>
            <w:rFonts w:ascii="Open Sans" w:eastAsiaTheme="majorEastAsia" w:hAnsi="Open Sans" w:cs="Open Sans"/>
            <w:color w:val="1434CB"/>
            <w:sz w:val="21"/>
            <w:szCs w:val="21"/>
          </w:rPr>
          <w:t xml:space="preserve">Visa Marketplace </w:t>
        </w:r>
        <w:proofErr w:type="spellStart"/>
        <w:r>
          <w:rPr>
            <w:rStyle w:val="Hyperlink"/>
            <w:rFonts w:ascii="Open Sans" w:eastAsiaTheme="majorEastAsia" w:hAnsi="Open Sans" w:cs="Open Sans"/>
            <w:color w:val="1434CB"/>
            <w:sz w:val="21"/>
            <w:szCs w:val="21"/>
          </w:rPr>
          <w:t>Program</w:t>
        </w:r>
        <w:proofErr w:type="spellEnd"/>
        <w:r>
          <w:rPr>
            <w:rStyle w:val="Hyperlink"/>
            <w:rFonts w:ascii="Open Sans" w:eastAsiaTheme="majorEastAsia" w:hAnsi="Open Sans" w:cs="Open Sans"/>
            <w:color w:val="1434CB"/>
            <w:sz w:val="21"/>
            <w:szCs w:val="21"/>
          </w:rPr>
          <w:t xml:space="preserve"> </w:t>
        </w:r>
        <w:proofErr w:type="spellStart"/>
        <w:r>
          <w:rPr>
            <w:rStyle w:val="Hyperlink"/>
            <w:rFonts w:ascii="Open Sans" w:eastAsiaTheme="majorEastAsia" w:hAnsi="Open Sans" w:cs="Open Sans"/>
            <w:color w:val="1434CB"/>
            <w:sz w:val="21"/>
            <w:szCs w:val="21"/>
          </w:rPr>
          <w:t>Registration</w:t>
        </w:r>
        <w:proofErr w:type="spellEnd"/>
        <w:r>
          <w:rPr>
            <w:rStyle w:val="Hyperlink"/>
            <w:rFonts w:ascii="Open Sans" w:eastAsiaTheme="majorEastAsia" w:hAnsi="Open Sans" w:cs="Open Sans"/>
            <w:color w:val="1434CB"/>
            <w:sz w:val="21"/>
            <w:szCs w:val="21"/>
          </w:rPr>
          <w:t xml:space="preserve"> </w:t>
        </w:r>
        <w:proofErr w:type="spellStart"/>
        <w:r>
          <w:rPr>
            <w:rStyle w:val="Hyperlink"/>
            <w:rFonts w:ascii="Open Sans" w:eastAsiaTheme="majorEastAsia" w:hAnsi="Open Sans" w:cs="Open Sans"/>
            <w:color w:val="1434CB"/>
            <w:sz w:val="21"/>
            <w:szCs w:val="21"/>
          </w:rPr>
          <w:t>Form</w:t>
        </w:r>
        <w:proofErr w:type="spellEnd"/>
      </w:hyperlink>
      <w:r>
        <w:rPr>
          <w:rFonts w:ascii="Open Sans" w:hAnsi="Open Sans" w:cs="Open Sans"/>
          <w:color w:val="000000"/>
          <w:sz w:val="21"/>
          <w:szCs w:val="21"/>
        </w:rPr>
        <w:t> (PDF) ao caso de registro.</w:t>
      </w:r>
      <w:r w:rsidR="008E784D">
        <w:rPr>
          <w:rFonts w:ascii="Open Sans" w:hAnsi="Open Sans" w:cs="Open Sans"/>
          <w:color w:val="000000"/>
          <w:sz w:val="21"/>
          <w:szCs w:val="21"/>
        </w:rPr>
        <w:t xml:space="preserve"> Vide anexo</w:t>
      </w:r>
      <w:r w:rsidR="000D1E87">
        <w:rPr>
          <w:rFonts w:ascii="Open Sans" w:hAnsi="Open Sans" w:cs="Open Sans"/>
          <w:color w:val="000000"/>
          <w:sz w:val="21"/>
          <w:szCs w:val="21"/>
        </w:rPr>
        <w:t xml:space="preserve"> no </w:t>
      </w:r>
      <w:proofErr w:type="spellStart"/>
      <w:r w:rsidR="000D1E87">
        <w:rPr>
          <w:rFonts w:ascii="Open Sans" w:hAnsi="Open Sans" w:cs="Open Sans"/>
          <w:color w:val="000000"/>
          <w:sz w:val="21"/>
          <w:szCs w:val="21"/>
        </w:rPr>
        <w:t>email</w:t>
      </w:r>
      <w:proofErr w:type="spellEnd"/>
      <w:r w:rsidR="008E784D">
        <w:rPr>
          <w:rFonts w:ascii="Open Sans" w:hAnsi="Open Sans" w:cs="Open Sans"/>
          <w:color w:val="000000"/>
          <w:sz w:val="21"/>
          <w:szCs w:val="21"/>
        </w:rPr>
        <w:t>.</w:t>
      </w:r>
    </w:p>
    <w:p w14:paraId="09D7B52D" w14:textId="38E410CF" w:rsidR="004C7562" w:rsidRPr="00A719AC" w:rsidRDefault="004C7562" w:rsidP="004C7562"/>
    <w:p w14:paraId="334E2629" w14:textId="77777777" w:rsidR="004C7562" w:rsidRPr="00A719AC" w:rsidRDefault="004C7562" w:rsidP="004C7562"/>
    <w:p w14:paraId="581AD02E" w14:textId="77777777" w:rsidR="004C7562" w:rsidRPr="00A719AC" w:rsidRDefault="004C7562" w:rsidP="004C7562"/>
    <w:p w14:paraId="17B15406" w14:textId="77777777" w:rsidR="004C7562" w:rsidRPr="004C7562" w:rsidRDefault="004C7562" w:rsidP="004C7562">
      <w:pPr>
        <w:pStyle w:val="Ttulo2"/>
        <w:rPr>
          <w:sz w:val="24"/>
          <w:szCs w:val="24"/>
        </w:rPr>
      </w:pPr>
      <w:bookmarkStart w:id="9" w:name="_Toc156578071"/>
      <w:r w:rsidRPr="004C7562">
        <w:rPr>
          <w:sz w:val="24"/>
          <w:szCs w:val="24"/>
        </w:rPr>
        <w:t>Obrigações</w:t>
      </w:r>
      <w:bookmarkEnd w:id="9"/>
      <w:r w:rsidRPr="004C7562">
        <w:rPr>
          <w:sz w:val="24"/>
          <w:szCs w:val="24"/>
        </w:rPr>
        <w:t xml:space="preserve"> </w:t>
      </w:r>
    </w:p>
    <w:p w14:paraId="08F11F75" w14:textId="77777777" w:rsidR="004C7562" w:rsidRDefault="004C7562" w:rsidP="004C7562"/>
    <w:p w14:paraId="5C579170" w14:textId="563633D3" w:rsidR="00CE3196" w:rsidRPr="004C7562" w:rsidRDefault="00CE3196" w:rsidP="004C7562">
      <w:r>
        <w:lastRenderedPageBreak/>
        <w:t xml:space="preserve">Regras Visa </w:t>
      </w:r>
    </w:p>
    <w:p w14:paraId="2550849A" w14:textId="1681B3A5" w:rsidR="004C7562" w:rsidRPr="0098710B" w:rsidRDefault="00C63FBC" w:rsidP="0019240F">
      <w:pPr>
        <w:jc w:val="both"/>
        <w:rPr>
          <w:rFonts w:cstheme="minorHAnsi"/>
          <w:b/>
          <w:bCs/>
        </w:rPr>
      </w:pPr>
      <w:r w:rsidRPr="0098710B">
        <w:rPr>
          <w:rFonts w:cstheme="minorHAnsi"/>
          <w:b/>
          <w:bCs/>
        </w:rPr>
        <w:t>Facilitadores de Pagamento, Operadores de Carteira Digital e Marketplaces</w:t>
      </w:r>
    </w:p>
    <w:p w14:paraId="1CFBCB29" w14:textId="30537AB4" w:rsidR="004C7562" w:rsidRPr="0098710B" w:rsidRDefault="00B57056" w:rsidP="0019240F">
      <w:pPr>
        <w:jc w:val="both"/>
        <w:rPr>
          <w:rFonts w:cstheme="minorHAnsi"/>
          <w:b/>
          <w:bCs/>
        </w:rPr>
      </w:pPr>
      <w:r w:rsidRPr="0098710B">
        <w:rPr>
          <w:rFonts w:cstheme="minorHAnsi"/>
          <w:b/>
          <w:bCs/>
        </w:rPr>
        <w:t>Conteúdo Obrigatório do Contrato de Facilitador de Pagamento ou Carteira Digital</w:t>
      </w:r>
    </w:p>
    <w:p w14:paraId="24B86A16" w14:textId="77777777" w:rsidR="007F315B" w:rsidRPr="007F315B" w:rsidRDefault="007F315B" w:rsidP="0019240F">
      <w:pPr>
        <w:autoSpaceDE w:val="0"/>
        <w:autoSpaceDN w:val="0"/>
        <w:adjustRightInd w:val="0"/>
        <w:spacing w:after="0" w:line="240" w:lineRule="auto"/>
        <w:jc w:val="both"/>
        <w:rPr>
          <w:rFonts w:cstheme="minorHAnsi"/>
        </w:rPr>
      </w:pPr>
      <w:r w:rsidRPr="007F315B">
        <w:rPr>
          <w:rFonts w:cstheme="minorHAnsi"/>
        </w:rPr>
        <w:t>O Adquirente deve incluir todos os itens a seguir em um Contrato de Facilitador de Pagamento ou em um contrato de Operador de Carteira Digital (DWO):</w:t>
      </w:r>
    </w:p>
    <w:p w14:paraId="51CAA5BC" w14:textId="5C3D0803" w:rsidR="007F315B" w:rsidRPr="007F315B" w:rsidRDefault="007F315B" w:rsidP="0019240F">
      <w:pPr>
        <w:pStyle w:val="PargrafodaLista"/>
        <w:numPr>
          <w:ilvl w:val="0"/>
          <w:numId w:val="25"/>
        </w:numPr>
        <w:autoSpaceDE w:val="0"/>
        <w:autoSpaceDN w:val="0"/>
        <w:adjustRightInd w:val="0"/>
        <w:spacing w:after="0" w:line="240" w:lineRule="auto"/>
        <w:jc w:val="both"/>
        <w:rPr>
          <w:rFonts w:cstheme="minorHAnsi"/>
        </w:rPr>
      </w:pPr>
      <w:r w:rsidRPr="007F315B">
        <w:rPr>
          <w:rFonts w:cstheme="minorHAnsi"/>
        </w:rPr>
        <w:t>Uma exigência de que o Facilitador de Pagamento e seus Comerciantes Patrocinados, ou o DWO, cumpram as Regras da Visa</w:t>
      </w:r>
    </w:p>
    <w:p w14:paraId="6644EBAB" w14:textId="25455A75" w:rsidR="007F315B" w:rsidRPr="007F315B" w:rsidRDefault="007F315B" w:rsidP="0019240F">
      <w:pPr>
        <w:pStyle w:val="PargrafodaLista"/>
        <w:numPr>
          <w:ilvl w:val="0"/>
          <w:numId w:val="25"/>
        </w:numPr>
        <w:autoSpaceDE w:val="0"/>
        <w:autoSpaceDN w:val="0"/>
        <w:adjustRightInd w:val="0"/>
        <w:spacing w:after="0" w:line="240" w:lineRule="auto"/>
        <w:jc w:val="both"/>
        <w:rPr>
          <w:rFonts w:cstheme="minorHAnsi"/>
        </w:rPr>
      </w:pPr>
      <w:r w:rsidRPr="007F315B">
        <w:rPr>
          <w:rFonts w:cstheme="minorHAnsi"/>
        </w:rPr>
        <w:t>Uma exigência de que o Facilitador de Pagamento celebre um contrato com cada Comerciante Patrocinado</w:t>
      </w:r>
    </w:p>
    <w:p w14:paraId="7D11FF2C" w14:textId="4F0C1D9D" w:rsidR="007F315B" w:rsidRPr="007F315B" w:rsidRDefault="007F315B" w:rsidP="0019240F">
      <w:pPr>
        <w:pStyle w:val="PargrafodaLista"/>
        <w:numPr>
          <w:ilvl w:val="0"/>
          <w:numId w:val="25"/>
        </w:numPr>
        <w:autoSpaceDE w:val="0"/>
        <w:autoSpaceDN w:val="0"/>
        <w:adjustRightInd w:val="0"/>
        <w:spacing w:after="0" w:line="240" w:lineRule="auto"/>
        <w:jc w:val="both"/>
        <w:rPr>
          <w:rFonts w:cstheme="minorHAnsi"/>
        </w:rPr>
      </w:pPr>
      <w:r w:rsidRPr="007F315B">
        <w:rPr>
          <w:rFonts w:cstheme="minorHAnsi"/>
        </w:rPr>
        <w:t>O direito do Adquirente de rescindir imediatamente um Comerciante Patrocinado, o Facilitador de Pagamento, um DWO ou um varejista assinado por um DWO por justa causa ou atividade fraudulenta ou outra atividade ou mediante solicitação da Visa</w:t>
      </w:r>
    </w:p>
    <w:p w14:paraId="36772515" w14:textId="0199D32C" w:rsidR="007F315B" w:rsidRPr="00CC19D3" w:rsidRDefault="007F315B" w:rsidP="0019240F">
      <w:pPr>
        <w:pStyle w:val="PargrafodaLista"/>
        <w:numPr>
          <w:ilvl w:val="0"/>
          <w:numId w:val="25"/>
        </w:numPr>
        <w:autoSpaceDE w:val="0"/>
        <w:autoSpaceDN w:val="0"/>
        <w:adjustRightInd w:val="0"/>
        <w:spacing w:after="0" w:line="240" w:lineRule="auto"/>
        <w:jc w:val="both"/>
        <w:rPr>
          <w:rFonts w:cstheme="minorHAnsi"/>
        </w:rPr>
      </w:pPr>
      <w:r w:rsidRPr="00CC19D3">
        <w:rPr>
          <w:rFonts w:cstheme="minorHAnsi"/>
        </w:rPr>
        <w:t>Declarações especificando que o Facilitador de Pagamentos ou o DWO:</w:t>
      </w:r>
    </w:p>
    <w:p w14:paraId="13D67843" w14:textId="35B8C633" w:rsidR="007F315B" w:rsidRPr="007F315B" w:rsidRDefault="007F315B" w:rsidP="0019240F">
      <w:pPr>
        <w:autoSpaceDE w:val="0"/>
        <w:autoSpaceDN w:val="0"/>
        <w:adjustRightInd w:val="0"/>
        <w:spacing w:after="0" w:line="240" w:lineRule="auto"/>
        <w:ind w:firstLine="708"/>
        <w:jc w:val="both"/>
        <w:rPr>
          <w:rFonts w:cstheme="minorHAnsi"/>
        </w:rPr>
      </w:pPr>
      <w:r w:rsidRPr="007F315B">
        <w:rPr>
          <w:rFonts w:cstheme="minorHAnsi"/>
        </w:rPr>
        <w:t xml:space="preserve">– É responsável por todos os atos, omissões, disputas do titular do cartão e outros problemas relacionados ao atendimento ao cliente do titular do cartão causados pelos </w:t>
      </w:r>
      <w:r w:rsidR="00CC19D3">
        <w:rPr>
          <w:rFonts w:cstheme="minorHAnsi"/>
        </w:rPr>
        <w:t>c</w:t>
      </w:r>
      <w:r w:rsidRPr="007F315B">
        <w:rPr>
          <w:rFonts w:cstheme="minorHAnsi"/>
        </w:rPr>
        <w:t>omerciantes patrocinados pelo facilitador de pagamento ou pelo varejista assinado por um DWO</w:t>
      </w:r>
    </w:p>
    <w:p w14:paraId="25D06FD1" w14:textId="77777777" w:rsidR="007F315B" w:rsidRPr="007F315B" w:rsidRDefault="007F315B" w:rsidP="0019240F">
      <w:pPr>
        <w:autoSpaceDE w:val="0"/>
        <w:autoSpaceDN w:val="0"/>
        <w:adjustRightInd w:val="0"/>
        <w:spacing w:after="0" w:line="240" w:lineRule="auto"/>
        <w:ind w:firstLine="708"/>
        <w:jc w:val="both"/>
        <w:rPr>
          <w:rFonts w:cstheme="minorHAnsi"/>
        </w:rPr>
      </w:pPr>
      <w:r w:rsidRPr="007F315B">
        <w:rPr>
          <w:rFonts w:cstheme="minorHAnsi"/>
        </w:rPr>
        <w:t>– É responsável e financeiramente responsável por cada Transação processada em nome do Comerciante Patrocinado, ou por qualquer Transação ou crédito contestado</w:t>
      </w:r>
    </w:p>
    <w:p w14:paraId="485E77B9" w14:textId="77777777" w:rsidR="007F315B" w:rsidRPr="007F315B" w:rsidRDefault="007F315B" w:rsidP="0019240F">
      <w:pPr>
        <w:autoSpaceDE w:val="0"/>
        <w:autoSpaceDN w:val="0"/>
        <w:adjustRightInd w:val="0"/>
        <w:spacing w:after="0" w:line="240" w:lineRule="auto"/>
        <w:ind w:firstLine="708"/>
        <w:jc w:val="both"/>
        <w:rPr>
          <w:rFonts w:cstheme="minorHAnsi"/>
        </w:rPr>
      </w:pPr>
      <w:r w:rsidRPr="007F315B">
        <w:rPr>
          <w:rFonts w:cstheme="minorHAnsi"/>
        </w:rPr>
        <w:t>– Não deve transferir ou tentar transferir sua responsabilidade financeira solicitando ou exigindo que os titulares do cartão renunciem aos seus direitos de disputa</w:t>
      </w:r>
    </w:p>
    <w:p w14:paraId="6B23C307" w14:textId="77777777" w:rsidR="007F315B" w:rsidRPr="007F315B" w:rsidRDefault="007F315B" w:rsidP="0019240F">
      <w:pPr>
        <w:autoSpaceDE w:val="0"/>
        <w:autoSpaceDN w:val="0"/>
        <w:adjustRightInd w:val="0"/>
        <w:spacing w:after="0" w:line="240" w:lineRule="auto"/>
        <w:ind w:firstLine="708"/>
        <w:jc w:val="both"/>
        <w:rPr>
          <w:rFonts w:cstheme="minorHAnsi"/>
        </w:rPr>
      </w:pPr>
      <w:r w:rsidRPr="007F315B">
        <w:rPr>
          <w:rFonts w:cstheme="minorHAnsi"/>
        </w:rPr>
        <w:t>– Não deve permitir que um Comerciante Patrocinado transfira ou tente transferir sua responsabilidade financeira solicitando ou exigindo que os titulares do cartão renunciem aos seus direitos de disputa</w:t>
      </w:r>
    </w:p>
    <w:p w14:paraId="55FDE70B" w14:textId="77777777" w:rsidR="007F315B" w:rsidRPr="007F315B" w:rsidRDefault="007F315B" w:rsidP="0019240F">
      <w:pPr>
        <w:autoSpaceDE w:val="0"/>
        <w:autoSpaceDN w:val="0"/>
        <w:adjustRightInd w:val="0"/>
        <w:spacing w:after="0" w:line="240" w:lineRule="auto"/>
        <w:ind w:firstLine="708"/>
        <w:jc w:val="both"/>
        <w:rPr>
          <w:rFonts w:cstheme="minorHAnsi"/>
        </w:rPr>
      </w:pPr>
      <w:r w:rsidRPr="007F315B">
        <w:rPr>
          <w:rFonts w:cstheme="minorHAnsi"/>
        </w:rPr>
        <w:t>– Não deve depositar transações em nome de outro facilitador de pagamentos</w:t>
      </w:r>
    </w:p>
    <w:p w14:paraId="08956272" w14:textId="77777777" w:rsidR="007F315B" w:rsidRPr="007F315B" w:rsidRDefault="007F315B" w:rsidP="0019240F">
      <w:pPr>
        <w:autoSpaceDE w:val="0"/>
        <w:autoSpaceDN w:val="0"/>
        <w:adjustRightInd w:val="0"/>
        <w:spacing w:after="0" w:line="240" w:lineRule="auto"/>
        <w:ind w:firstLine="708"/>
        <w:jc w:val="both"/>
        <w:rPr>
          <w:rFonts w:cstheme="minorHAnsi"/>
        </w:rPr>
      </w:pPr>
      <w:r w:rsidRPr="007F315B">
        <w:rPr>
          <w:rFonts w:cstheme="minorHAnsi"/>
        </w:rPr>
        <w:t>– Não deve contratar um Comerciante Patrocinado, ou um varejista no caso de um DWO, cujo contrato para aceitar Transações foi rescindido por orientação da Visa ou de uma agência governamental</w:t>
      </w:r>
    </w:p>
    <w:p w14:paraId="65EE73E6" w14:textId="77777777" w:rsidR="007F315B" w:rsidRPr="007F315B" w:rsidRDefault="007F315B" w:rsidP="0019240F">
      <w:pPr>
        <w:autoSpaceDE w:val="0"/>
        <w:autoSpaceDN w:val="0"/>
        <w:adjustRightInd w:val="0"/>
        <w:spacing w:after="0" w:line="240" w:lineRule="auto"/>
        <w:ind w:firstLine="708"/>
        <w:jc w:val="both"/>
        <w:rPr>
          <w:rFonts w:cstheme="minorHAnsi"/>
        </w:rPr>
      </w:pPr>
      <w:r w:rsidRPr="007F315B">
        <w:rPr>
          <w:rFonts w:cstheme="minorHAnsi"/>
        </w:rPr>
        <w:t>– Deve fornecer os nomes dos mandantes e seu país de domicílio para cada um de seus Comerciantes Patrocinados, ou varejistas assinados por um DWO, e relatórios de Transação ao seu Adquirente e à Visa mediante solicitação</w:t>
      </w:r>
    </w:p>
    <w:p w14:paraId="07E11926" w14:textId="77777777" w:rsidR="007F315B" w:rsidRPr="007F315B" w:rsidRDefault="007F315B" w:rsidP="0019240F">
      <w:pPr>
        <w:autoSpaceDE w:val="0"/>
        <w:autoSpaceDN w:val="0"/>
        <w:adjustRightInd w:val="0"/>
        <w:spacing w:after="0" w:line="240" w:lineRule="auto"/>
        <w:ind w:firstLine="708"/>
        <w:jc w:val="both"/>
        <w:rPr>
          <w:rFonts w:cstheme="minorHAnsi"/>
          <w:i/>
          <w:iCs/>
        </w:rPr>
      </w:pPr>
      <w:r w:rsidRPr="007F315B">
        <w:rPr>
          <w:rFonts w:cstheme="minorHAnsi"/>
        </w:rPr>
        <w:t xml:space="preserve">– Deve garantir que seus Comerciantes Patrocinados cumpram o </w:t>
      </w:r>
      <w:r w:rsidRPr="007F315B">
        <w:rPr>
          <w:rFonts w:cstheme="minorHAnsi"/>
          <w:i/>
          <w:iCs/>
        </w:rPr>
        <w:t xml:space="preserve">Padrão de Segurança de Dados da Indústria de Cartões de Pagamento (PCI DSS) </w:t>
      </w:r>
      <w:r w:rsidRPr="007F315B">
        <w:rPr>
          <w:rFonts w:cstheme="minorHAnsi"/>
        </w:rPr>
        <w:t xml:space="preserve">e o </w:t>
      </w:r>
      <w:r w:rsidRPr="007F315B">
        <w:rPr>
          <w:rFonts w:cstheme="minorHAnsi"/>
          <w:i/>
          <w:iCs/>
        </w:rPr>
        <w:t>Padrão de Segurança de Dados de Aplicativos de Pagamento (PA-DSS)</w:t>
      </w:r>
    </w:p>
    <w:p w14:paraId="64B44941" w14:textId="7EE73A2E" w:rsidR="00B57056" w:rsidRPr="007F315B" w:rsidRDefault="007F315B" w:rsidP="0019240F">
      <w:pPr>
        <w:ind w:firstLine="708"/>
        <w:jc w:val="both"/>
        <w:rPr>
          <w:rFonts w:cstheme="minorHAnsi"/>
        </w:rPr>
      </w:pPr>
      <w:r w:rsidRPr="007F315B">
        <w:rPr>
          <w:rFonts w:cstheme="minorHAnsi"/>
        </w:rPr>
        <w:t xml:space="preserve">– Para uma Carteira Digital </w:t>
      </w:r>
      <w:proofErr w:type="spellStart"/>
      <w:r w:rsidR="00FE199A">
        <w:rPr>
          <w:rFonts w:cstheme="minorHAnsi"/>
        </w:rPr>
        <w:t>Staged</w:t>
      </w:r>
      <w:proofErr w:type="spellEnd"/>
      <w:r w:rsidRPr="007F315B">
        <w:rPr>
          <w:rFonts w:cstheme="minorHAnsi"/>
        </w:rPr>
        <w:t>, não deve depositar Transações de Comerciantes Patrocinados ou varejistas assinados por um DWO fora da jurisdição do Adquirente</w:t>
      </w:r>
      <w:r w:rsidR="009D408F">
        <w:rPr>
          <w:rFonts w:cstheme="minorHAnsi"/>
        </w:rPr>
        <w:t>.</w:t>
      </w:r>
    </w:p>
    <w:p w14:paraId="02AD94C0" w14:textId="518CDD7A" w:rsidR="004C7562" w:rsidRPr="0098710B" w:rsidRDefault="0098710B" w:rsidP="0019240F">
      <w:pPr>
        <w:jc w:val="both"/>
        <w:rPr>
          <w:b/>
          <w:bCs/>
        </w:rPr>
      </w:pPr>
      <w:r w:rsidRPr="0098710B">
        <w:rPr>
          <w:b/>
          <w:bCs/>
        </w:rPr>
        <w:t xml:space="preserve">Responsabilidade do Adquirente para Facilitadores de Pagamento e Comerciantes </w:t>
      </w:r>
      <w:r w:rsidRPr="0098710B">
        <w:rPr>
          <w:b/>
          <w:bCs/>
        </w:rPr>
        <w:t>P</w:t>
      </w:r>
      <w:r w:rsidRPr="0098710B">
        <w:rPr>
          <w:b/>
          <w:bCs/>
        </w:rPr>
        <w:t>atrocinados</w:t>
      </w:r>
    </w:p>
    <w:p w14:paraId="30C3443A" w14:textId="77777777" w:rsidR="00C009E4" w:rsidRPr="00C009E4" w:rsidRDefault="00C009E4" w:rsidP="0019240F">
      <w:pPr>
        <w:autoSpaceDE w:val="0"/>
        <w:autoSpaceDN w:val="0"/>
        <w:adjustRightInd w:val="0"/>
        <w:spacing w:after="0" w:line="240" w:lineRule="auto"/>
        <w:jc w:val="both"/>
        <w:rPr>
          <w:rFonts w:cstheme="minorHAnsi"/>
          <w:color w:val="000000"/>
        </w:rPr>
      </w:pPr>
      <w:r w:rsidRPr="00C009E4">
        <w:rPr>
          <w:rFonts w:cstheme="minorHAnsi"/>
          <w:color w:val="000000"/>
        </w:rPr>
        <w:t>Um Estabelecimento Comercial Patrocinado será tratado como um Estabelecimento Comercial do Adquirente de seu Facilitador de Pagamentos.</w:t>
      </w:r>
    </w:p>
    <w:p w14:paraId="4E1D21E9" w14:textId="77777777" w:rsidR="00C009E4" w:rsidRPr="00C009E4" w:rsidRDefault="00C009E4" w:rsidP="0019240F">
      <w:pPr>
        <w:autoSpaceDE w:val="0"/>
        <w:autoSpaceDN w:val="0"/>
        <w:adjustRightInd w:val="0"/>
        <w:spacing w:after="0" w:line="240" w:lineRule="auto"/>
        <w:jc w:val="both"/>
        <w:rPr>
          <w:rFonts w:cstheme="minorHAnsi"/>
          <w:color w:val="000000"/>
        </w:rPr>
      </w:pPr>
      <w:r w:rsidRPr="00C009E4">
        <w:rPr>
          <w:rFonts w:cstheme="minorHAnsi"/>
          <w:color w:val="000000"/>
        </w:rPr>
        <w:t>Um Adquirente que contrate um Facilitador de Pagamentos é responsável por todos os atos, omissões e outras condições adversas causadas pelo Facilitador de Pagamentos e seus Comerciantes Patrocinados, incluindo, mas</w:t>
      </w:r>
    </w:p>
    <w:p w14:paraId="4EAAD45D" w14:textId="77777777" w:rsidR="00C009E4" w:rsidRPr="00C009E4" w:rsidRDefault="00C009E4" w:rsidP="0019240F">
      <w:pPr>
        <w:autoSpaceDE w:val="0"/>
        <w:autoSpaceDN w:val="0"/>
        <w:adjustRightInd w:val="0"/>
        <w:spacing w:after="0" w:line="240" w:lineRule="auto"/>
        <w:jc w:val="both"/>
        <w:rPr>
          <w:rFonts w:cstheme="minorHAnsi"/>
          <w:color w:val="000000"/>
        </w:rPr>
      </w:pPr>
      <w:r w:rsidRPr="00C009E4">
        <w:rPr>
          <w:rFonts w:cstheme="minorHAnsi"/>
          <w:color w:val="000000"/>
        </w:rPr>
        <w:t>não limitado a:</w:t>
      </w:r>
    </w:p>
    <w:p w14:paraId="0AA1E322" w14:textId="6AFD6762" w:rsidR="00C009E4" w:rsidRPr="00C009E4" w:rsidRDefault="00C009E4" w:rsidP="0019240F">
      <w:pPr>
        <w:pStyle w:val="PargrafodaLista"/>
        <w:numPr>
          <w:ilvl w:val="0"/>
          <w:numId w:val="26"/>
        </w:numPr>
        <w:autoSpaceDE w:val="0"/>
        <w:autoSpaceDN w:val="0"/>
        <w:adjustRightInd w:val="0"/>
        <w:spacing w:after="0" w:line="240" w:lineRule="auto"/>
        <w:jc w:val="both"/>
        <w:rPr>
          <w:rFonts w:cstheme="minorHAnsi"/>
          <w:color w:val="000000"/>
        </w:rPr>
      </w:pPr>
      <w:r w:rsidRPr="00C009E4">
        <w:rPr>
          <w:rFonts w:cstheme="minorHAnsi"/>
          <w:color w:val="000000"/>
        </w:rPr>
        <w:t>Custos legais relacionados</w:t>
      </w:r>
    </w:p>
    <w:p w14:paraId="7F933FAD" w14:textId="007C89FA" w:rsidR="00C009E4" w:rsidRPr="00C009E4" w:rsidRDefault="00C009E4" w:rsidP="0019240F">
      <w:pPr>
        <w:pStyle w:val="PargrafodaLista"/>
        <w:numPr>
          <w:ilvl w:val="0"/>
          <w:numId w:val="26"/>
        </w:numPr>
        <w:autoSpaceDE w:val="0"/>
        <w:autoSpaceDN w:val="0"/>
        <w:adjustRightInd w:val="0"/>
        <w:spacing w:after="0" w:line="240" w:lineRule="auto"/>
        <w:jc w:val="both"/>
        <w:rPr>
          <w:rFonts w:cstheme="minorHAnsi"/>
          <w:color w:val="000000"/>
        </w:rPr>
      </w:pPr>
      <w:r w:rsidRPr="00C009E4">
        <w:rPr>
          <w:rFonts w:cstheme="minorHAnsi"/>
          <w:color w:val="000000"/>
        </w:rPr>
        <w:t>Liquidação com o Facilitador de Pagamento ou Comerciante Patrocinado</w:t>
      </w:r>
    </w:p>
    <w:p w14:paraId="4EFED61E" w14:textId="7A7111A6" w:rsidR="00C009E4" w:rsidRPr="00C009E4" w:rsidRDefault="00C009E4" w:rsidP="0019240F">
      <w:pPr>
        <w:pStyle w:val="PargrafodaLista"/>
        <w:numPr>
          <w:ilvl w:val="0"/>
          <w:numId w:val="26"/>
        </w:numPr>
        <w:autoSpaceDE w:val="0"/>
        <w:autoSpaceDN w:val="0"/>
        <w:adjustRightInd w:val="0"/>
        <w:spacing w:after="0" w:line="240" w:lineRule="auto"/>
        <w:jc w:val="both"/>
        <w:rPr>
          <w:rFonts w:cstheme="minorHAnsi"/>
          <w:color w:val="000000"/>
        </w:rPr>
      </w:pPr>
      <w:r w:rsidRPr="00C009E4">
        <w:rPr>
          <w:rFonts w:cstheme="minorHAnsi"/>
          <w:color w:val="000000"/>
        </w:rPr>
        <w:t>Cumprimento das obrigações de liquidação para desembolso de fundos/transferência de dinheiro/programas P2P</w:t>
      </w:r>
    </w:p>
    <w:p w14:paraId="58304DB5" w14:textId="216929EC" w:rsidR="004C7562" w:rsidRPr="00C009E4" w:rsidRDefault="00C009E4" w:rsidP="0019240F">
      <w:pPr>
        <w:jc w:val="both"/>
        <w:rPr>
          <w:rFonts w:cstheme="minorHAnsi"/>
        </w:rPr>
      </w:pPr>
      <w:r w:rsidRPr="00C009E4">
        <w:rPr>
          <w:rFonts w:cstheme="minorHAnsi"/>
          <w:color w:val="000000"/>
        </w:rPr>
        <w:lastRenderedPageBreak/>
        <w:t>Os atos e omissões causados por um Estabelecimento Comercial Patrocinado serão tratados como sendo os do Facilitador de Pagamentos e aqueles causados por um Facilitador de Pagamentos ou um Estabelecimento Comercial Patrocinado como sendo os do Adquirente.</w:t>
      </w:r>
    </w:p>
    <w:p w14:paraId="50220F4B" w14:textId="21457873" w:rsidR="004C7562" w:rsidRPr="00F31AEF" w:rsidRDefault="00F31AEF" w:rsidP="0019240F">
      <w:pPr>
        <w:jc w:val="both"/>
        <w:rPr>
          <w:b/>
          <w:bCs/>
        </w:rPr>
      </w:pPr>
      <w:r w:rsidRPr="00F31AEF">
        <w:rPr>
          <w:b/>
          <w:bCs/>
        </w:rPr>
        <w:t>Requisitos do Adquirente para Contratação de Facilitadores de Pagamento</w:t>
      </w:r>
    </w:p>
    <w:p w14:paraId="67BA4B28" w14:textId="77777777"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Se um Adquirente contratar um Facilitador de Pagamentos, deverá cumprir todos os seguintes itens:</w:t>
      </w:r>
    </w:p>
    <w:p w14:paraId="70E2199E" w14:textId="77777777" w:rsidR="00147D2E" w:rsidRPr="006B68A6" w:rsidRDefault="00147D2E" w:rsidP="0019240F">
      <w:pPr>
        <w:pStyle w:val="PargrafodaLista"/>
        <w:numPr>
          <w:ilvl w:val="0"/>
          <w:numId w:val="28"/>
        </w:numPr>
        <w:autoSpaceDE w:val="0"/>
        <w:autoSpaceDN w:val="0"/>
        <w:adjustRightInd w:val="0"/>
        <w:spacing w:after="0" w:line="240" w:lineRule="auto"/>
        <w:jc w:val="both"/>
        <w:rPr>
          <w:rFonts w:ascii="Calibri" w:hAnsi="Calibri" w:cs="Calibri"/>
          <w:color w:val="000000"/>
        </w:rPr>
      </w:pPr>
      <w:r w:rsidRPr="006B68A6">
        <w:rPr>
          <w:rFonts w:ascii="Calibri" w:hAnsi="Calibri" w:cs="Calibri"/>
          <w:color w:val="000000"/>
          <w:sz w:val="11"/>
          <w:szCs w:val="11"/>
        </w:rPr>
        <w:t xml:space="preserve">l </w:t>
      </w:r>
      <w:r w:rsidRPr="006B68A6">
        <w:rPr>
          <w:rFonts w:ascii="Calibri" w:hAnsi="Calibri" w:cs="Calibri"/>
          <w:color w:val="000000"/>
        </w:rPr>
        <w:t>Estar em situação regular em todos os programas de gestão de risco da Visa</w:t>
      </w:r>
    </w:p>
    <w:p w14:paraId="2CFDA54E" w14:textId="77777777" w:rsidR="00147D2E" w:rsidRPr="006B68A6" w:rsidRDefault="00147D2E" w:rsidP="0019240F">
      <w:pPr>
        <w:pStyle w:val="PargrafodaLista"/>
        <w:numPr>
          <w:ilvl w:val="0"/>
          <w:numId w:val="28"/>
        </w:numPr>
        <w:autoSpaceDE w:val="0"/>
        <w:autoSpaceDN w:val="0"/>
        <w:adjustRightInd w:val="0"/>
        <w:spacing w:after="0" w:line="240" w:lineRule="auto"/>
        <w:jc w:val="both"/>
        <w:rPr>
          <w:rFonts w:ascii="Calibri" w:hAnsi="Calibri" w:cs="Calibri"/>
          <w:color w:val="000000"/>
        </w:rPr>
      </w:pPr>
      <w:r w:rsidRPr="006B68A6">
        <w:rPr>
          <w:rFonts w:ascii="Calibri" w:hAnsi="Calibri" w:cs="Calibri"/>
          <w:color w:val="000000"/>
          <w:sz w:val="11"/>
          <w:szCs w:val="11"/>
        </w:rPr>
        <w:t xml:space="preserve">l </w:t>
      </w:r>
      <w:r w:rsidRPr="006B68A6">
        <w:rPr>
          <w:rFonts w:ascii="Calibri" w:hAnsi="Calibri" w:cs="Calibri"/>
          <w:color w:val="000000"/>
        </w:rPr>
        <w:t>Ser financeiramente sólido (conforme determinado pela Visa)</w:t>
      </w:r>
    </w:p>
    <w:p w14:paraId="19BB7230" w14:textId="77777777" w:rsidR="00147D2E" w:rsidRPr="006B68A6" w:rsidRDefault="00147D2E" w:rsidP="0019240F">
      <w:pPr>
        <w:pStyle w:val="PargrafodaLista"/>
        <w:numPr>
          <w:ilvl w:val="0"/>
          <w:numId w:val="28"/>
        </w:numPr>
        <w:autoSpaceDE w:val="0"/>
        <w:autoSpaceDN w:val="0"/>
        <w:adjustRightInd w:val="0"/>
        <w:spacing w:after="0" w:line="240" w:lineRule="auto"/>
        <w:jc w:val="both"/>
        <w:rPr>
          <w:rFonts w:ascii="Calibri" w:hAnsi="Calibri" w:cs="Calibri"/>
          <w:color w:val="000000"/>
        </w:rPr>
      </w:pPr>
      <w:r w:rsidRPr="006B68A6">
        <w:rPr>
          <w:rFonts w:ascii="Calibri" w:hAnsi="Calibri" w:cs="Calibri"/>
          <w:color w:val="000000"/>
          <w:sz w:val="11"/>
          <w:szCs w:val="11"/>
        </w:rPr>
        <w:t xml:space="preserve">l </w:t>
      </w:r>
      <w:r w:rsidRPr="006B68A6">
        <w:rPr>
          <w:rFonts w:ascii="Calibri" w:hAnsi="Calibri" w:cs="Calibri"/>
          <w:color w:val="1A1F71"/>
        </w:rPr>
        <w:t xml:space="preserve">Em vigor até 30 de abril de 2023 </w:t>
      </w:r>
      <w:r w:rsidRPr="006B68A6">
        <w:rPr>
          <w:rFonts w:ascii="Calibri" w:hAnsi="Calibri" w:cs="Calibri"/>
          <w:color w:val="ED7D31" w:themeColor="accent2"/>
          <w:sz w:val="13"/>
          <w:szCs w:val="13"/>
        </w:rPr>
        <w:t>1</w:t>
      </w:r>
      <w:r w:rsidRPr="006B68A6">
        <w:rPr>
          <w:rFonts w:ascii="Calibri" w:hAnsi="Calibri" w:cs="Calibri"/>
          <w:color w:val="000000"/>
          <w:sz w:val="13"/>
          <w:szCs w:val="13"/>
        </w:rPr>
        <w:t xml:space="preserve"> </w:t>
      </w:r>
      <w:r w:rsidRPr="006B68A6">
        <w:rPr>
          <w:rFonts w:ascii="Calibri" w:hAnsi="Calibri" w:cs="Calibri"/>
          <w:color w:val="000000"/>
        </w:rPr>
        <w:t>Garantir que o registro do seu Facilitador de Pagamentos, incluindo o atestado de análise de devida diligência, seja confirmado pela Visa antes de enviar Transações em nome do Facilitador de Pagamentos ou de seu Comerciante Patrocinado. Se o Facilitador de Pagamentos for considerado de alto risco de marca, ele deverá ser registrado como Facilitador de Pagamentos pela Internet de Alto Risco, mesmo que esse Facilitador de Pagamentos tenha sido previamente registrado na Visa.</w:t>
      </w:r>
    </w:p>
    <w:p w14:paraId="47184E8A" w14:textId="77777777" w:rsidR="00147D2E" w:rsidRPr="006B68A6" w:rsidRDefault="00147D2E" w:rsidP="0019240F">
      <w:pPr>
        <w:pStyle w:val="PargrafodaLista"/>
        <w:numPr>
          <w:ilvl w:val="0"/>
          <w:numId w:val="28"/>
        </w:numPr>
        <w:autoSpaceDE w:val="0"/>
        <w:autoSpaceDN w:val="0"/>
        <w:adjustRightInd w:val="0"/>
        <w:spacing w:after="0" w:line="240" w:lineRule="auto"/>
        <w:jc w:val="both"/>
        <w:rPr>
          <w:rFonts w:ascii="Calibri" w:hAnsi="Calibri" w:cs="Calibri"/>
          <w:color w:val="000000"/>
        </w:rPr>
      </w:pPr>
      <w:r w:rsidRPr="006B68A6">
        <w:rPr>
          <w:rFonts w:ascii="Calibri" w:hAnsi="Calibri" w:cs="Calibri"/>
          <w:color w:val="000000"/>
          <w:sz w:val="11"/>
          <w:szCs w:val="11"/>
        </w:rPr>
        <w:t xml:space="preserve">l </w:t>
      </w:r>
      <w:r w:rsidRPr="006B68A6">
        <w:rPr>
          <w:rFonts w:ascii="Calibri" w:hAnsi="Calibri" w:cs="Calibri"/>
          <w:color w:val="1A1F71"/>
        </w:rPr>
        <w:t xml:space="preserve">Em vigor a partir de 1º de maio de 2023. </w:t>
      </w:r>
      <w:r w:rsidRPr="006B68A6">
        <w:rPr>
          <w:rFonts w:ascii="Calibri" w:hAnsi="Calibri" w:cs="Calibri"/>
          <w:color w:val="ED7D31" w:themeColor="accent2"/>
          <w:sz w:val="13"/>
          <w:szCs w:val="13"/>
        </w:rPr>
        <w:t>2</w:t>
      </w:r>
      <w:r w:rsidRPr="006B68A6">
        <w:rPr>
          <w:rFonts w:ascii="Calibri" w:hAnsi="Calibri" w:cs="Calibri"/>
          <w:color w:val="000000"/>
          <w:sz w:val="13"/>
          <w:szCs w:val="13"/>
        </w:rPr>
        <w:t xml:space="preserve"> </w:t>
      </w:r>
      <w:r w:rsidRPr="006B68A6">
        <w:rPr>
          <w:rFonts w:ascii="Calibri" w:hAnsi="Calibri" w:cs="Calibri"/>
          <w:color w:val="000000"/>
        </w:rPr>
        <w:t>Garantir que o registro do Facilitador de Pagamentos, incluindo o atestado de análise de devida diligência, seja confirmado pela Visa antes de enviar Transações em nome do Facilitador de Pagamentos ou de seu Comerciante Patrocinado. Se o Facilitador de Pagamentos for considerado de alto risco de integridade, ele deverá ser registrado como Facilitador de Pagamentos pela Internet de Alto Risco, mesmo que esse Facilitador de Pagamentos tenha sido previamente registrado na Visa.</w:t>
      </w:r>
    </w:p>
    <w:p w14:paraId="0A89D954" w14:textId="27893290" w:rsidR="00147D2E" w:rsidRPr="006B68A6" w:rsidRDefault="00686623" w:rsidP="0019240F">
      <w:pPr>
        <w:pStyle w:val="PargrafodaLista"/>
        <w:numPr>
          <w:ilvl w:val="0"/>
          <w:numId w:val="28"/>
        </w:numPr>
        <w:autoSpaceDE w:val="0"/>
        <w:autoSpaceDN w:val="0"/>
        <w:adjustRightInd w:val="0"/>
        <w:spacing w:after="0" w:line="240" w:lineRule="auto"/>
        <w:jc w:val="both"/>
        <w:rPr>
          <w:rFonts w:ascii="Calibri" w:hAnsi="Calibri" w:cs="Calibri"/>
          <w:color w:val="000000"/>
        </w:rPr>
      </w:pPr>
      <w:r w:rsidRPr="006B68A6">
        <w:rPr>
          <w:rFonts w:ascii="Calibri" w:hAnsi="Calibri" w:cs="Calibri"/>
          <w:color w:val="000000"/>
        </w:rPr>
        <w:t>Todos o</w:t>
      </w:r>
      <w:r w:rsidR="00147D2E" w:rsidRPr="006B68A6">
        <w:rPr>
          <w:rFonts w:ascii="Calibri" w:hAnsi="Calibri" w:cs="Calibri"/>
          <w:color w:val="000000"/>
        </w:rPr>
        <w:t>s seguintes:</w:t>
      </w:r>
    </w:p>
    <w:p w14:paraId="65633325" w14:textId="77777777" w:rsidR="00147D2E" w:rsidRPr="009C4D52" w:rsidRDefault="00147D2E" w:rsidP="0019240F">
      <w:pPr>
        <w:autoSpaceDE w:val="0"/>
        <w:autoSpaceDN w:val="0"/>
        <w:adjustRightInd w:val="0"/>
        <w:spacing w:after="0" w:line="240" w:lineRule="auto"/>
        <w:ind w:firstLine="708"/>
        <w:jc w:val="both"/>
        <w:rPr>
          <w:rFonts w:ascii="Calibri" w:hAnsi="Calibri" w:cs="Calibri"/>
          <w:color w:val="000000"/>
        </w:rPr>
      </w:pPr>
      <w:r w:rsidRPr="009C4D52">
        <w:rPr>
          <w:rFonts w:ascii="Calibri" w:hAnsi="Calibri" w:cs="Calibri"/>
          <w:color w:val="000000"/>
        </w:rPr>
        <w:t xml:space="preserve">– Obter da Visa um identificador exclusivo de Facilitador de Pagamento </w:t>
      </w:r>
      <w:r w:rsidRPr="009C4D52">
        <w:rPr>
          <w:rFonts w:ascii="Calibri" w:hAnsi="Calibri" w:cs="Calibri"/>
          <w:color w:val="000000"/>
          <w:sz w:val="13"/>
          <w:szCs w:val="13"/>
        </w:rPr>
        <w:t xml:space="preserve">3 </w:t>
      </w:r>
      <w:r w:rsidRPr="009C4D52">
        <w:rPr>
          <w:rFonts w:ascii="Calibri" w:hAnsi="Calibri" w:cs="Calibri"/>
          <w:color w:val="000000"/>
        </w:rPr>
        <w:t>que deve ser atribuído pelo Adquirente</w:t>
      </w:r>
    </w:p>
    <w:p w14:paraId="29AE0529" w14:textId="77777777"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para cada Facilitador de Pagamento para usar no processamento de Transações</w:t>
      </w:r>
    </w:p>
    <w:p w14:paraId="2BDD8D1B" w14:textId="65B15B11" w:rsidR="00147D2E" w:rsidRPr="009C4D52" w:rsidRDefault="00147D2E" w:rsidP="0019240F">
      <w:pPr>
        <w:autoSpaceDE w:val="0"/>
        <w:autoSpaceDN w:val="0"/>
        <w:adjustRightInd w:val="0"/>
        <w:spacing w:after="0" w:line="240" w:lineRule="auto"/>
        <w:ind w:firstLine="708"/>
        <w:jc w:val="both"/>
        <w:rPr>
          <w:rFonts w:ascii="Calibri" w:hAnsi="Calibri" w:cs="Calibri"/>
          <w:color w:val="000000"/>
        </w:rPr>
      </w:pPr>
      <w:r w:rsidRPr="009C4D52">
        <w:rPr>
          <w:rFonts w:ascii="Calibri" w:hAnsi="Calibri" w:cs="Calibri"/>
          <w:color w:val="000000"/>
        </w:rPr>
        <w:t>– Garantir que o Facilitador de Pagamento determine e atribua um identificador exclusivo</w:t>
      </w:r>
      <w:r w:rsidRPr="009C4D52">
        <w:rPr>
          <w:rFonts w:ascii="Calibri" w:hAnsi="Calibri" w:cs="Calibri"/>
          <w:color w:val="ED7D31" w:themeColor="accent2"/>
        </w:rPr>
        <w:t xml:space="preserve"> </w:t>
      </w:r>
      <w:r w:rsidRPr="009C4D52">
        <w:rPr>
          <w:rFonts w:ascii="Calibri" w:hAnsi="Calibri" w:cs="Calibri"/>
          <w:color w:val="ED7D31" w:themeColor="accent2"/>
          <w:sz w:val="13"/>
          <w:szCs w:val="13"/>
        </w:rPr>
        <w:t>3</w:t>
      </w:r>
      <w:r w:rsidRPr="009C4D52">
        <w:rPr>
          <w:rFonts w:ascii="Calibri" w:hAnsi="Calibri" w:cs="Calibri"/>
          <w:color w:val="000000"/>
          <w:sz w:val="13"/>
          <w:szCs w:val="13"/>
        </w:rPr>
        <w:t xml:space="preserve"> </w:t>
      </w:r>
      <w:r w:rsidRPr="009C4D52">
        <w:rPr>
          <w:rFonts w:ascii="Calibri" w:hAnsi="Calibri" w:cs="Calibri"/>
          <w:color w:val="000000"/>
        </w:rPr>
        <w:t>a cada Patrocinado</w:t>
      </w:r>
      <w:r w:rsidR="00067088" w:rsidRPr="009C4D52">
        <w:rPr>
          <w:rFonts w:ascii="Calibri" w:hAnsi="Calibri" w:cs="Calibri"/>
          <w:color w:val="000000"/>
        </w:rPr>
        <w:t xml:space="preserve"> </w:t>
      </w:r>
      <w:r w:rsidRPr="009C4D52">
        <w:rPr>
          <w:rFonts w:ascii="Calibri" w:hAnsi="Calibri" w:cs="Calibri"/>
          <w:color w:val="000000"/>
        </w:rPr>
        <w:t>Comerciante</w:t>
      </w:r>
    </w:p>
    <w:p w14:paraId="26FA7BFD" w14:textId="2F152A22" w:rsidR="00147D2E" w:rsidRPr="009C4D52" w:rsidRDefault="00147D2E" w:rsidP="0019240F">
      <w:pPr>
        <w:autoSpaceDE w:val="0"/>
        <w:autoSpaceDN w:val="0"/>
        <w:adjustRightInd w:val="0"/>
        <w:spacing w:after="0" w:line="240" w:lineRule="auto"/>
        <w:ind w:firstLine="708"/>
        <w:jc w:val="both"/>
        <w:rPr>
          <w:rFonts w:ascii="Calibri" w:hAnsi="Calibri" w:cs="Calibri"/>
          <w:color w:val="000000"/>
        </w:rPr>
      </w:pPr>
      <w:r w:rsidRPr="009C4D52">
        <w:rPr>
          <w:rFonts w:ascii="Calibri" w:hAnsi="Calibri" w:cs="Calibri"/>
          <w:color w:val="000000"/>
        </w:rPr>
        <w:t xml:space="preserve">– Certifique-se de que cada Transação contenha o identificador </w:t>
      </w:r>
      <w:r w:rsidRPr="009C4D52">
        <w:rPr>
          <w:rFonts w:ascii="Calibri" w:hAnsi="Calibri" w:cs="Calibri"/>
          <w:color w:val="ED7D31" w:themeColor="accent2"/>
          <w:sz w:val="13"/>
          <w:szCs w:val="13"/>
        </w:rPr>
        <w:t xml:space="preserve">3 </w:t>
      </w:r>
      <w:r w:rsidRPr="009C4D52">
        <w:rPr>
          <w:rFonts w:ascii="Calibri" w:hAnsi="Calibri" w:cs="Calibri"/>
          <w:color w:val="000000"/>
        </w:rPr>
        <w:t>do Facilitador de Pagamento</w:t>
      </w:r>
      <w:r w:rsidRPr="009C4D52">
        <w:rPr>
          <w:rFonts w:ascii="Calibri" w:hAnsi="Calibri" w:cs="Calibri"/>
          <w:color w:val="000000"/>
          <w:sz w:val="13"/>
          <w:szCs w:val="13"/>
        </w:rPr>
        <w:t xml:space="preserve"> </w:t>
      </w:r>
      <w:r w:rsidRPr="009C4D52">
        <w:rPr>
          <w:rFonts w:ascii="Calibri" w:hAnsi="Calibri" w:cs="Calibri"/>
          <w:color w:val="000000"/>
        </w:rPr>
        <w:t>e o Patrocinado</w:t>
      </w:r>
      <w:r w:rsidR="00D31801" w:rsidRPr="009C4D52">
        <w:rPr>
          <w:rFonts w:ascii="Calibri" w:hAnsi="Calibri" w:cs="Calibri"/>
          <w:color w:val="000000"/>
        </w:rPr>
        <w:t xml:space="preserve"> </w:t>
      </w:r>
      <w:r w:rsidRPr="009C4D52">
        <w:rPr>
          <w:rFonts w:ascii="Calibri" w:hAnsi="Calibri" w:cs="Calibri"/>
          <w:color w:val="000000"/>
        </w:rPr>
        <w:t>Identificador do comerciante, como segue:</w:t>
      </w:r>
    </w:p>
    <w:p w14:paraId="4E1DAE6D" w14:textId="5E5A2BBC" w:rsidR="00147D2E" w:rsidRPr="00334DF8" w:rsidRDefault="00147D2E" w:rsidP="0019240F">
      <w:pPr>
        <w:pStyle w:val="PargrafodaLista"/>
        <w:numPr>
          <w:ilvl w:val="0"/>
          <w:numId w:val="30"/>
        </w:numPr>
        <w:autoSpaceDE w:val="0"/>
        <w:autoSpaceDN w:val="0"/>
        <w:adjustRightInd w:val="0"/>
        <w:spacing w:after="0" w:line="240" w:lineRule="auto"/>
        <w:jc w:val="both"/>
        <w:rPr>
          <w:rFonts w:ascii="Calibri" w:hAnsi="Calibri" w:cs="Calibri"/>
          <w:color w:val="000000"/>
        </w:rPr>
      </w:pPr>
      <w:r w:rsidRPr="00334DF8">
        <w:rPr>
          <w:rFonts w:ascii="Calibri" w:hAnsi="Calibri" w:cs="Calibri"/>
          <w:color w:val="000000"/>
        </w:rPr>
        <w:t>Em um registro de Autorização, tanto o identificador do Facilitador de Pagamento quanto o Patrocinado</w:t>
      </w:r>
      <w:r w:rsidR="00D31801" w:rsidRPr="00334DF8">
        <w:rPr>
          <w:rFonts w:ascii="Calibri" w:hAnsi="Calibri" w:cs="Calibri"/>
          <w:color w:val="000000"/>
        </w:rPr>
        <w:t xml:space="preserve"> </w:t>
      </w:r>
      <w:r w:rsidRPr="00334DF8">
        <w:rPr>
          <w:rFonts w:ascii="Calibri" w:hAnsi="Calibri" w:cs="Calibri"/>
          <w:color w:val="000000"/>
        </w:rPr>
        <w:t>Identificador do comerciante</w:t>
      </w:r>
    </w:p>
    <w:p w14:paraId="63B973D2" w14:textId="4E78BE15" w:rsidR="00147D2E" w:rsidRPr="00334DF8" w:rsidRDefault="00147D2E" w:rsidP="0019240F">
      <w:pPr>
        <w:pStyle w:val="PargrafodaLista"/>
        <w:numPr>
          <w:ilvl w:val="0"/>
          <w:numId w:val="30"/>
        </w:numPr>
        <w:autoSpaceDE w:val="0"/>
        <w:autoSpaceDN w:val="0"/>
        <w:adjustRightInd w:val="0"/>
        <w:spacing w:after="0" w:line="240" w:lineRule="auto"/>
        <w:jc w:val="both"/>
        <w:rPr>
          <w:rFonts w:ascii="Calibri" w:hAnsi="Calibri" w:cs="Calibri"/>
          <w:color w:val="000000"/>
        </w:rPr>
      </w:pPr>
      <w:r w:rsidRPr="00334DF8">
        <w:rPr>
          <w:rFonts w:ascii="Calibri" w:hAnsi="Calibri" w:cs="Calibri"/>
          <w:color w:val="000000"/>
        </w:rPr>
        <w:t>Em um Registro de Compensação, apenas o identificador do Facilitador de Pagamento</w:t>
      </w:r>
    </w:p>
    <w:p w14:paraId="7497DDB7" w14:textId="54587AA2" w:rsidR="00147D2E" w:rsidRPr="00334DF8" w:rsidRDefault="00147D2E" w:rsidP="0019240F">
      <w:pPr>
        <w:pStyle w:val="PargrafodaLista"/>
        <w:numPr>
          <w:ilvl w:val="0"/>
          <w:numId w:val="29"/>
        </w:numPr>
        <w:autoSpaceDE w:val="0"/>
        <w:autoSpaceDN w:val="0"/>
        <w:adjustRightInd w:val="0"/>
        <w:spacing w:after="0" w:line="240" w:lineRule="auto"/>
        <w:jc w:val="both"/>
        <w:rPr>
          <w:rFonts w:ascii="Calibri" w:hAnsi="Calibri" w:cs="Calibri"/>
          <w:color w:val="000000"/>
        </w:rPr>
      </w:pPr>
      <w:r w:rsidRPr="00334DF8">
        <w:rPr>
          <w:rFonts w:ascii="Calibri" w:hAnsi="Calibri" w:cs="Calibri"/>
          <w:color w:val="000000"/>
        </w:rPr>
        <w:t>Se o Adquirente liquidar o produto das Transações enviadas pelo Facilitador de Pagamento em nome</w:t>
      </w:r>
      <w:r w:rsidR="00D31801" w:rsidRPr="00334DF8">
        <w:rPr>
          <w:rFonts w:ascii="Calibri" w:hAnsi="Calibri" w:cs="Calibri"/>
          <w:color w:val="000000"/>
        </w:rPr>
        <w:t xml:space="preserve"> </w:t>
      </w:r>
      <w:r w:rsidRPr="00334DF8">
        <w:rPr>
          <w:rFonts w:ascii="Calibri" w:hAnsi="Calibri" w:cs="Calibri"/>
          <w:color w:val="000000"/>
        </w:rPr>
        <w:t>de seus Comerciantes Patrocinados, pague o produto em uma conta bancária que esteja na jurisdição do</w:t>
      </w:r>
      <w:r w:rsidR="00D31801" w:rsidRPr="00334DF8">
        <w:rPr>
          <w:rFonts w:ascii="Calibri" w:hAnsi="Calibri" w:cs="Calibri"/>
          <w:color w:val="000000"/>
        </w:rPr>
        <w:t xml:space="preserve"> </w:t>
      </w:r>
      <w:r w:rsidRPr="00334DF8">
        <w:rPr>
          <w:rFonts w:ascii="Calibri" w:hAnsi="Calibri" w:cs="Calibri"/>
          <w:color w:val="000000"/>
        </w:rPr>
        <w:t>Adquirente</w:t>
      </w:r>
    </w:p>
    <w:p w14:paraId="0121B5FD" w14:textId="1B8DB023" w:rsidR="00147D2E" w:rsidRPr="00334DF8" w:rsidRDefault="00147D2E" w:rsidP="0019240F">
      <w:pPr>
        <w:pStyle w:val="PargrafodaLista"/>
        <w:numPr>
          <w:ilvl w:val="0"/>
          <w:numId w:val="29"/>
        </w:numPr>
        <w:autoSpaceDE w:val="0"/>
        <w:autoSpaceDN w:val="0"/>
        <w:adjustRightInd w:val="0"/>
        <w:spacing w:after="0" w:line="240" w:lineRule="auto"/>
        <w:jc w:val="both"/>
        <w:rPr>
          <w:rFonts w:ascii="Calibri" w:hAnsi="Calibri" w:cs="Calibri"/>
          <w:color w:val="000000"/>
          <w:sz w:val="13"/>
          <w:szCs w:val="13"/>
        </w:rPr>
      </w:pPr>
      <w:r w:rsidRPr="00334DF8">
        <w:rPr>
          <w:rFonts w:ascii="Calibri" w:hAnsi="Calibri" w:cs="Calibri"/>
          <w:color w:val="000000"/>
        </w:rPr>
        <w:t xml:space="preserve">Não permitir que seu Facilitador de Pagamento forneça serviços de pagamento a operadores de telemarketing ativos </w:t>
      </w:r>
      <w:r w:rsidRPr="00334DF8">
        <w:rPr>
          <w:rFonts w:ascii="Calibri" w:hAnsi="Calibri" w:cs="Calibri"/>
          <w:color w:val="ED7D31" w:themeColor="accent2"/>
          <w:sz w:val="13"/>
          <w:szCs w:val="13"/>
        </w:rPr>
        <w:t>4</w:t>
      </w:r>
    </w:p>
    <w:p w14:paraId="054F4BCF" w14:textId="25AB0183" w:rsidR="00147D2E" w:rsidRPr="00334DF8" w:rsidRDefault="00147D2E" w:rsidP="0019240F">
      <w:pPr>
        <w:pStyle w:val="PargrafodaLista"/>
        <w:numPr>
          <w:ilvl w:val="0"/>
          <w:numId w:val="29"/>
        </w:numPr>
        <w:autoSpaceDE w:val="0"/>
        <w:autoSpaceDN w:val="0"/>
        <w:adjustRightInd w:val="0"/>
        <w:spacing w:after="0" w:line="240" w:lineRule="auto"/>
        <w:jc w:val="both"/>
        <w:rPr>
          <w:rFonts w:ascii="Calibri" w:hAnsi="Calibri" w:cs="Calibri"/>
          <w:color w:val="000000"/>
        </w:rPr>
      </w:pPr>
      <w:r w:rsidRPr="00334DF8">
        <w:rPr>
          <w:rFonts w:ascii="Calibri" w:hAnsi="Calibri" w:cs="Calibri"/>
          <w:color w:val="000000"/>
          <w:sz w:val="11"/>
          <w:szCs w:val="11"/>
        </w:rPr>
        <w:t xml:space="preserve"> </w:t>
      </w:r>
      <w:r w:rsidRPr="00334DF8">
        <w:rPr>
          <w:rFonts w:ascii="Calibri" w:hAnsi="Calibri" w:cs="Calibri"/>
          <w:color w:val="000000"/>
        </w:rPr>
        <w:t>Mediante solicitação da Visa, enviar à Visa relatórios de atividades sobre os Serviços Patrocinados do Facilitador de Pagamentos</w:t>
      </w:r>
    </w:p>
    <w:p w14:paraId="4E1BEDB6" w14:textId="77777777"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Comerciantes que inclui todos os seguintes itens para cada Comerciante Patrocinado:</w:t>
      </w:r>
    </w:p>
    <w:p w14:paraId="207B3638" w14:textId="77777777"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Nome do comerciante patrocinado conforme aparece no campo Nome do comerciante</w:t>
      </w:r>
    </w:p>
    <w:p w14:paraId="31DBC76E" w14:textId="77777777"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Nome do DBA do comerciante patrocinado</w:t>
      </w:r>
    </w:p>
    <w:p w14:paraId="577E8C91" w14:textId="77777777"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Nome do facilitador de pagamento</w:t>
      </w:r>
    </w:p>
    <w:p w14:paraId="2CE38D10" w14:textId="77777777"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Contagem e valor de transações mensais</w:t>
      </w:r>
    </w:p>
    <w:p w14:paraId="30A7785A" w14:textId="77777777"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Contagem e valor mensal de disputas</w:t>
      </w:r>
    </w:p>
    <w:p w14:paraId="3BE4EB6F" w14:textId="4D297582" w:rsidR="00147D2E" w:rsidRPr="00334DF8" w:rsidRDefault="00147D2E" w:rsidP="0019240F">
      <w:pPr>
        <w:pStyle w:val="PargrafodaLista"/>
        <w:numPr>
          <w:ilvl w:val="0"/>
          <w:numId w:val="31"/>
        </w:numPr>
        <w:autoSpaceDE w:val="0"/>
        <w:autoSpaceDN w:val="0"/>
        <w:adjustRightInd w:val="0"/>
        <w:spacing w:after="0" w:line="240" w:lineRule="auto"/>
        <w:jc w:val="both"/>
        <w:rPr>
          <w:rFonts w:ascii="Calibri" w:hAnsi="Calibri" w:cs="Calibri"/>
          <w:color w:val="000000"/>
        </w:rPr>
      </w:pPr>
      <w:r w:rsidRPr="00334DF8">
        <w:rPr>
          <w:rFonts w:ascii="Calibri" w:hAnsi="Calibri" w:cs="Calibri"/>
          <w:color w:val="000000"/>
          <w:sz w:val="11"/>
          <w:szCs w:val="11"/>
        </w:rPr>
        <w:t xml:space="preserve">l </w:t>
      </w:r>
      <w:r w:rsidRPr="00334DF8">
        <w:rPr>
          <w:rFonts w:ascii="Calibri" w:hAnsi="Calibri" w:cs="Calibri"/>
          <w:color w:val="000000"/>
        </w:rPr>
        <w:t>Garantir que seus Comerciantes Patrocinados e os Comerciantes Patrocinados de seus Facilitadores de Pagamento</w:t>
      </w:r>
      <w:r w:rsidR="00D31801" w:rsidRPr="00334DF8">
        <w:rPr>
          <w:rFonts w:ascii="Calibri" w:hAnsi="Calibri" w:cs="Calibri"/>
          <w:color w:val="000000"/>
        </w:rPr>
        <w:t xml:space="preserve"> </w:t>
      </w:r>
      <w:r w:rsidRPr="00334DF8">
        <w:rPr>
          <w:rFonts w:ascii="Calibri" w:hAnsi="Calibri" w:cs="Calibri"/>
          <w:color w:val="000000"/>
        </w:rPr>
        <w:t>regras relacionadas ao comerciante</w:t>
      </w:r>
    </w:p>
    <w:p w14:paraId="3075A290" w14:textId="47487A19" w:rsidR="00147D2E" w:rsidRPr="00334DF8" w:rsidRDefault="00147D2E" w:rsidP="0019240F">
      <w:pPr>
        <w:pStyle w:val="PargrafodaLista"/>
        <w:numPr>
          <w:ilvl w:val="0"/>
          <w:numId w:val="31"/>
        </w:numPr>
        <w:autoSpaceDE w:val="0"/>
        <w:autoSpaceDN w:val="0"/>
        <w:adjustRightInd w:val="0"/>
        <w:spacing w:after="0" w:line="240" w:lineRule="auto"/>
        <w:jc w:val="both"/>
        <w:rPr>
          <w:rFonts w:ascii="Calibri" w:hAnsi="Calibri" w:cs="Calibri"/>
          <w:color w:val="000000"/>
        </w:rPr>
      </w:pPr>
      <w:r w:rsidRPr="00334DF8">
        <w:rPr>
          <w:rFonts w:ascii="Calibri" w:hAnsi="Calibri" w:cs="Calibri"/>
          <w:color w:val="000000"/>
          <w:sz w:val="11"/>
          <w:szCs w:val="11"/>
        </w:rPr>
        <w:t xml:space="preserve">l </w:t>
      </w:r>
      <w:r w:rsidRPr="00334DF8">
        <w:rPr>
          <w:rFonts w:ascii="Calibri" w:hAnsi="Calibri" w:cs="Calibri"/>
          <w:color w:val="000000"/>
        </w:rPr>
        <w:t>Garantir que seus Facilitadores de Pagamento forneçam atendimento ao cliente diretamente ou por meio de seus Patrocinados</w:t>
      </w:r>
      <w:r w:rsidR="00D31801" w:rsidRPr="00334DF8">
        <w:rPr>
          <w:rFonts w:ascii="Calibri" w:hAnsi="Calibri" w:cs="Calibri"/>
          <w:color w:val="000000"/>
        </w:rPr>
        <w:t xml:space="preserve"> </w:t>
      </w:r>
      <w:r w:rsidRPr="00334DF8">
        <w:rPr>
          <w:rFonts w:ascii="Calibri" w:hAnsi="Calibri" w:cs="Calibri"/>
          <w:color w:val="000000"/>
        </w:rPr>
        <w:t>Comerciantes</w:t>
      </w:r>
    </w:p>
    <w:p w14:paraId="54A57FEF" w14:textId="0324C631" w:rsidR="00147D2E" w:rsidRPr="00334DF8" w:rsidRDefault="00147D2E" w:rsidP="0019240F">
      <w:pPr>
        <w:pStyle w:val="PargrafodaLista"/>
        <w:numPr>
          <w:ilvl w:val="0"/>
          <w:numId w:val="31"/>
        </w:numPr>
        <w:autoSpaceDE w:val="0"/>
        <w:autoSpaceDN w:val="0"/>
        <w:adjustRightInd w:val="0"/>
        <w:spacing w:after="0" w:line="240" w:lineRule="auto"/>
        <w:jc w:val="both"/>
        <w:rPr>
          <w:rFonts w:ascii="Calibri" w:hAnsi="Calibri" w:cs="Calibri"/>
          <w:color w:val="000000"/>
        </w:rPr>
      </w:pPr>
      <w:r w:rsidRPr="00334DF8">
        <w:rPr>
          <w:rFonts w:ascii="Calibri" w:hAnsi="Calibri" w:cs="Calibri"/>
          <w:color w:val="000000"/>
          <w:sz w:val="11"/>
          <w:szCs w:val="11"/>
        </w:rPr>
        <w:lastRenderedPageBreak/>
        <w:t xml:space="preserve">l </w:t>
      </w:r>
      <w:r w:rsidRPr="00334DF8">
        <w:rPr>
          <w:rFonts w:ascii="Calibri" w:hAnsi="Calibri" w:cs="Calibri"/>
          <w:color w:val="000000"/>
        </w:rPr>
        <w:t>Garantir que seus Facilitadores de Pagamento tenham acesso aos resultados de quaisquer correspondências positivas no Visa</w:t>
      </w:r>
      <w:r w:rsidR="00D31801" w:rsidRPr="00334DF8">
        <w:rPr>
          <w:rFonts w:ascii="Calibri" w:hAnsi="Calibri" w:cs="Calibri"/>
          <w:color w:val="000000"/>
        </w:rPr>
        <w:t xml:space="preserve"> </w:t>
      </w:r>
      <w:r w:rsidRPr="00334DF8">
        <w:rPr>
          <w:rFonts w:ascii="Calibri" w:hAnsi="Calibri" w:cs="Calibri"/>
          <w:color w:val="000000"/>
        </w:rPr>
        <w:t>Serviço de triagem de comerciante (VMSS)</w:t>
      </w:r>
    </w:p>
    <w:p w14:paraId="6C29E869" w14:textId="77777777" w:rsidR="00147D2E" w:rsidRPr="00334DF8" w:rsidRDefault="00147D2E" w:rsidP="0019240F">
      <w:pPr>
        <w:pStyle w:val="PargrafodaLista"/>
        <w:numPr>
          <w:ilvl w:val="0"/>
          <w:numId w:val="31"/>
        </w:numPr>
        <w:autoSpaceDE w:val="0"/>
        <w:autoSpaceDN w:val="0"/>
        <w:adjustRightInd w:val="0"/>
        <w:spacing w:after="0" w:line="240" w:lineRule="auto"/>
        <w:jc w:val="both"/>
        <w:rPr>
          <w:rFonts w:ascii="Calibri" w:hAnsi="Calibri" w:cs="Calibri"/>
          <w:color w:val="000000"/>
        </w:rPr>
      </w:pPr>
      <w:r w:rsidRPr="00334DF8">
        <w:rPr>
          <w:rFonts w:ascii="Calibri" w:hAnsi="Calibri" w:cs="Calibri"/>
          <w:color w:val="000000"/>
          <w:sz w:val="11"/>
          <w:szCs w:val="11"/>
        </w:rPr>
        <w:t xml:space="preserve">l </w:t>
      </w:r>
      <w:r w:rsidRPr="00334DF8">
        <w:rPr>
          <w:rFonts w:ascii="Calibri" w:hAnsi="Calibri" w:cs="Calibri"/>
          <w:color w:val="000000"/>
        </w:rPr>
        <w:t>Além disso, todos os seguintes:</w:t>
      </w:r>
    </w:p>
    <w:p w14:paraId="3037C82E" w14:textId="3B31A022"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Incluir em seu contrato com o Facilitador de Pagamentos uma declaração clara da jurisdição</w:t>
      </w:r>
      <w:r w:rsidR="00D31801" w:rsidRPr="009C4D52">
        <w:rPr>
          <w:rFonts w:ascii="Calibri" w:hAnsi="Calibri" w:cs="Calibri"/>
          <w:color w:val="000000"/>
        </w:rPr>
        <w:t xml:space="preserve"> </w:t>
      </w:r>
      <w:r w:rsidRPr="009C4D52">
        <w:rPr>
          <w:rFonts w:ascii="Calibri" w:hAnsi="Calibri" w:cs="Calibri"/>
          <w:color w:val="000000"/>
        </w:rPr>
        <w:t>dentro do qual o Facilitador de Pagamentos poderá contratar Comerciantes Patrocinados e a categoria</w:t>
      </w:r>
      <w:r w:rsidR="00D31801" w:rsidRPr="009C4D52">
        <w:rPr>
          <w:rFonts w:ascii="Calibri" w:hAnsi="Calibri" w:cs="Calibri"/>
          <w:color w:val="000000"/>
        </w:rPr>
        <w:t xml:space="preserve"> </w:t>
      </w:r>
      <w:r w:rsidRPr="009C4D52">
        <w:rPr>
          <w:rFonts w:ascii="Calibri" w:hAnsi="Calibri" w:cs="Calibri"/>
          <w:color w:val="000000"/>
        </w:rPr>
        <w:t>(ou categorias) de Estabelecimentos Patrocinados com os quais poderá contratar</w:t>
      </w:r>
    </w:p>
    <w:p w14:paraId="208BD131" w14:textId="6DCF7F41"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Quando um titular do cartão pode acessar diretamente o site e/ou aplicativo de um facilitador de pagamentos,</w:t>
      </w:r>
      <w:r w:rsidR="00D31801" w:rsidRPr="009C4D52">
        <w:rPr>
          <w:rFonts w:ascii="Calibri" w:hAnsi="Calibri" w:cs="Calibri"/>
          <w:color w:val="000000"/>
        </w:rPr>
        <w:t xml:space="preserve"> </w:t>
      </w:r>
      <w:r w:rsidRPr="009C4D52">
        <w:rPr>
          <w:rFonts w:ascii="Calibri" w:hAnsi="Calibri" w:cs="Calibri"/>
          <w:color w:val="000000"/>
        </w:rPr>
        <w:t>garantir que seu Facilitador de Pagamento:</w:t>
      </w:r>
    </w:p>
    <w:p w14:paraId="2417EACF" w14:textId="6F9DD12E"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Fornece atendimento ao cliente e suporte pós-venda, diretamente ou por meio de seu Patrocinado</w:t>
      </w:r>
      <w:r w:rsidR="00D31801" w:rsidRPr="009C4D52">
        <w:rPr>
          <w:rFonts w:ascii="Calibri" w:hAnsi="Calibri" w:cs="Calibri"/>
          <w:color w:val="000000"/>
        </w:rPr>
        <w:t xml:space="preserve"> </w:t>
      </w:r>
      <w:r w:rsidRPr="009C4D52">
        <w:rPr>
          <w:rFonts w:ascii="Calibri" w:hAnsi="Calibri" w:cs="Calibri"/>
          <w:color w:val="000000"/>
        </w:rPr>
        <w:t>Comerciantes, em todos os idiomas em que os serviços são oferecidos</w:t>
      </w:r>
    </w:p>
    <w:p w14:paraId="4497C251" w14:textId="77777777"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Exibir claramente as informações de contato do atendimento ao cliente ou do escritório comercial em</w:t>
      </w:r>
    </w:p>
    <w:p w14:paraId="0D068355" w14:textId="77777777"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seu site e/ou aplicativo</w:t>
      </w:r>
    </w:p>
    <w:p w14:paraId="7FF9FDA8" w14:textId="1D1F9F4C"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Garantir que seu Facilitador de Pagamentos reporte Informações do Comerciante Patrocinado e da Transação ao</w:t>
      </w:r>
      <w:r w:rsidRPr="009C4D52">
        <w:rPr>
          <w:rFonts w:ascii="Calibri" w:hAnsi="Calibri" w:cs="Calibri"/>
          <w:color w:val="000000"/>
        </w:rPr>
        <w:t xml:space="preserve"> </w:t>
      </w:r>
      <w:r w:rsidRPr="009C4D52">
        <w:rPr>
          <w:rFonts w:ascii="Calibri" w:hAnsi="Calibri" w:cs="Calibri"/>
          <w:color w:val="000000"/>
        </w:rPr>
        <w:t xml:space="preserve"> Adquirente e, mediante solicitação, à Visa</w:t>
      </w:r>
    </w:p>
    <w:p w14:paraId="723F7BB2" w14:textId="2045B9D8" w:rsidR="00147D2E" w:rsidRPr="009C4D52" w:rsidRDefault="00147D2E" w:rsidP="0019240F">
      <w:pPr>
        <w:autoSpaceDE w:val="0"/>
        <w:autoSpaceDN w:val="0"/>
        <w:adjustRightInd w:val="0"/>
        <w:spacing w:after="0" w:line="240" w:lineRule="auto"/>
        <w:jc w:val="both"/>
        <w:rPr>
          <w:rFonts w:ascii="Calibri" w:hAnsi="Calibri" w:cs="Calibri"/>
          <w:color w:val="000000"/>
        </w:rPr>
      </w:pPr>
      <w:r w:rsidRPr="009C4D52">
        <w:rPr>
          <w:rFonts w:ascii="Calibri" w:hAnsi="Calibri" w:cs="Calibri"/>
          <w:color w:val="000000"/>
        </w:rPr>
        <w:t>– Garantir que seu Facilitador de Pagamentos use o MCC apropriado para cada Comerciante Patrocinado e</w:t>
      </w:r>
      <w:r w:rsidR="00D31801" w:rsidRPr="009C4D52">
        <w:rPr>
          <w:rFonts w:ascii="Calibri" w:hAnsi="Calibri" w:cs="Calibri"/>
          <w:color w:val="000000"/>
        </w:rPr>
        <w:t xml:space="preserve"> </w:t>
      </w:r>
      <w:r w:rsidRPr="009C4D52">
        <w:rPr>
          <w:rFonts w:ascii="Calibri" w:hAnsi="Calibri" w:cs="Calibri"/>
          <w:color w:val="000000"/>
        </w:rPr>
        <w:t>outros indicadores necessários para identificar o tipo de comerciante ou transação</w:t>
      </w:r>
    </w:p>
    <w:p w14:paraId="087942C5" w14:textId="77777777" w:rsidR="00147D2E" w:rsidRPr="00DF675C" w:rsidRDefault="00147D2E" w:rsidP="0019240F">
      <w:pPr>
        <w:pStyle w:val="PargrafodaLista"/>
        <w:numPr>
          <w:ilvl w:val="0"/>
          <w:numId w:val="32"/>
        </w:numPr>
        <w:autoSpaceDE w:val="0"/>
        <w:autoSpaceDN w:val="0"/>
        <w:adjustRightInd w:val="0"/>
        <w:spacing w:after="0" w:line="240" w:lineRule="auto"/>
        <w:jc w:val="both"/>
        <w:rPr>
          <w:rFonts w:ascii="Calibri" w:hAnsi="Calibri" w:cs="Calibri"/>
          <w:i/>
          <w:iCs/>
          <w:color w:val="000000"/>
        </w:rPr>
      </w:pPr>
      <w:r w:rsidRPr="00DF675C">
        <w:rPr>
          <w:rFonts w:ascii="Calibri" w:hAnsi="Calibri" w:cs="Calibri"/>
          <w:color w:val="000000"/>
          <w:sz w:val="11"/>
          <w:szCs w:val="11"/>
        </w:rPr>
        <w:t xml:space="preserve">l </w:t>
      </w:r>
      <w:r w:rsidRPr="00DF675C">
        <w:rPr>
          <w:rFonts w:ascii="Calibri" w:hAnsi="Calibri" w:cs="Calibri"/>
          <w:color w:val="1A1F71"/>
        </w:rPr>
        <w:t xml:space="preserve">Em vigor a partir de 14 de outubro de 2023 </w:t>
      </w:r>
      <w:r w:rsidRPr="00DF675C">
        <w:rPr>
          <w:rFonts w:ascii="Calibri" w:hAnsi="Calibri" w:cs="Calibri"/>
          <w:color w:val="000000"/>
        </w:rPr>
        <w:t xml:space="preserve">Na região CEMEA: Garantir e obter a confirmação da Visa de que seu Facilitador de Pagamentos celebrou um contrato com a Visa e foi aprovado pela Visa, conforme especificado no </w:t>
      </w:r>
      <w:r w:rsidRPr="00DF675C">
        <w:rPr>
          <w:rFonts w:ascii="Calibri" w:hAnsi="Calibri" w:cs="Calibri"/>
          <w:i/>
          <w:iCs/>
          <w:color w:val="000000"/>
        </w:rPr>
        <w:t>Guia de Certificação de Facilitador de Pagamentos</w:t>
      </w:r>
    </w:p>
    <w:p w14:paraId="2F0330A5" w14:textId="77777777" w:rsidR="00147D2E" w:rsidRPr="00686623" w:rsidRDefault="00147D2E" w:rsidP="0019240F">
      <w:pPr>
        <w:autoSpaceDE w:val="0"/>
        <w:autoSpaceDN w:val="0"/>
        <w:adjustRightInd w:val="0"/>
        <w:spacing w:after="0" w:line="240" w:lineRule="auto"/>
        <w:jc w:val="both"/>
        <w:rPr>
          <w:rFonts w:ascii="SegoeUI-Semibold" w:hAnsi="SegoeUI-Semibold" w:cs="SegoeUI-Semibold"/>
          <w:color w:val="ED7D31" w:themeColor="accent2"/>
          <w:sz w:val="18"/>
          <w:szCs w:val="18"/>
        </w:rPr>
      </w:pPr>
      <w:r w:rsidRPr="00686623">
        <w:rPr>
          <w:rFonts w:ascii="SegoeUI" w:hAnsi="SegoeUI" w:cs="SegoeUI"/>
          <w:color w:val="ED7D31" w:themeColor="accent2"/>
          <w:sz w:val="12"/>
          <w:szCs w:val="12"/>
        </w:rPr>
        <w:t xml:space="preserve">1 </w:t>
      </w:r>
      <w:r w:rsidRPr="00686623">
        <w:rPr>
          <w:rFonts w:ascii="SegoeUI" w:hAnsi="SegoeUI" w:cs="SegoeUI"/>
          <w:color w:val="ED7D31" w:themeColor="accent2"/>
          <w:sz w:val="18"/>
          <w:szCs w:val="18"/>
        </w:rPr>
        <w:t xml:space="preserve">Na Região LAC (Brasil): </w:t>
      </w:r>
      <w:r w:rsidRPr="00686623">
        <w:rPr>
          <w:rFonts w:ascii="SegoeUI-Semibold" w:hAnsi="SegoeUI-Semibold" w:cs="SegoeUI-Semibold"/>
          <w:color w:val="ED7D31" w:themeColor="accent2"/>
          <w:sz w:val="18"/>
          <w:szCs w:val="18"/>
        </w:rPr>
        <w:t>Em vigor até 30 de setembro de 2023</w:t>
      </w:r>
    </w:p>
    <w:p w14:paraId="286E02CF" w14:textId="77777777" w:rsidR="00147D2E" w:rsidRPr="00686623" w:rsidRDefault="00147D2E" w:rsidP="0019240F">
      <w:pPr>
        <w:autoSpaceDE w:val="0"/>
        <w:autoSpaceDN w:val="0"/>
        <w:adjustRightInd w:val="0"/>
        <w:spacing w:after="0" w:line="240" w:lineRule="auto"/>
        <w:jc w:val="both"/>
        <w:rPr>
          <w:rFonts w:ascii="SegoeUI-Semibold" w:hAnsi="SegoeUI-Semibold" w:cs="SegoeUI-Semibold"/>
          <w:color w:val="ED7D31" w:themeColor="accent2"/>
          <w:sz w:val="18"/>
          <w:szCs w:val="18"/>
        </w:rPr>
      </w:pPr>
      <w:r w:rsidRPr="00686623">
        <w:rPr>
          <w:rFonts w:ascii="SegoeUI" w:hAnsi="SegoeUI" w:cs="SegoeUI"/>
          <w:color w:val="ED7D31" w:themeColor="accent2"/>
          <w:sz w:val="12"/>
          <w:szCs w:val="12"/>
        </w:rPr>
        <w:t xml:space="preserve">2 </w:t>
      </w:r>
      <w:r w:rsidRPr="00686623">
        <w:rPr>
          <w:rFonts w:ascii="SegoeUI" w:hAnsi="SegoeUI" w:cs="SegoeUI"/>
          <w:color w:val="ED7D31" w:themeColor="accent2"/>
          <w:sz w:val="18"/>
          <w:szCs w:val="18"/>
        </w:rPr>
        <w:t xml:space="preserve">Na Região LAC (Brasil): </w:t>
      </w:r>
      <w:r w:rsidRPr="00686623">
        <w:rPr>
          <w:rFonts w:ascii="SegoeUI-Semibold" w:hAnsi="SegoeUI-Semibold" w:cs="SegoeUI-Semibold"/>
          <w:color w:val="ED7D31" w:themeColor="accent2"/>
          <w:sz w:val="18"/>
          <w:szCs w:val="18"/>
        </w:rPr>
        <w:t>Em vigor a partir de 1º de outubro de 2023</w:t>
      </w:r>
    </w:p>
    <w:p w14:paraId="1F6E8303" w14:textId="77777777" w:rsidR="00147D2E" w:rsidRPr="00686623" w:rsidRDefault="00147D2E" w:rsidP="0019240F">
      <w:pPr>
        <w:autoSpaceDE w:val="0"/>
        <w:autoSpaceDN w:val="0"/>
        <w:adjustRightInd w:val="0"/>
        <w:spacing w:after="0" w:line="240" w:lineRule="auto"/>
        <w:jc w:val="both"/>
        <w:rPr>
          <w:rFonts w:ascii="SegoeUI" w:hAnsi="SegoeUI" w:cs="SegoeUI"/>
          <w:color w:val="ED7D31" w:themeColor="accent2"/>
          <w:sz w:val="18"/>
          <w:szCs w:val="18"/>
        </w:rPr>
      </w:pPr>
      <w:r w:rsidRPr="00686623">
        <w:rPr>
          <w:rFonts w:ascii="SegoeUI" w:hAnsi="SegoeUI" w:cs="SegoeUI"/>
          <w:color w:val="ED7D31" w:themeColor="accent2"/>
          <w:sz w:val="12"/>
          <w:szCs w:val="12"/>
        </w:rPr>
        <w:t xml:space="preserve">3 </w:t>
      </w:r>
      <w:r w:rsidRPr="00686623">
        <w:rPr>
          <w:rFonts w:ascii="SegoeUI" w:hAnsi="SegoeUI" w:cs="SegoeUI"/>
          <w:color w:val="ED7D31" w:themeColor="accent2"/>
          <w:sz w:val="18"/>
          <w:szCs w:val="18"/>
        </w:rPr>
        <w:t>Na Região LAC (Brasil): Um Credenciador deve enviar a identificação fiscal e a razão social do Comerciante ou o identificador do Facilitador de Pagamento e o identificador do Comerciante Patrocinado.</w:t>
      </w:r>
    </w:p>
    <w:p w14:paraId="6DA4CC53" w14:textId="77777777" w:rsidR="00147D2E" w:rsidRDefault="00147D2E" w:rsidP="0019240F">
      <w:pPr>
        <w:autoSpaceDE w:val="0"/>
        <w:autoSpaceDN w:val="0"/>
        <w:adjustRightInd w:val="0"/>
        <w:spacing w:after="0" w:line="240" w:lineRule="auto"/>
        <w:jc w:val="both"/>
        <w:rPr>
          <w:rFonts w:ascii="SegoeUI" w:hAnsi="SegoeUI" w:cs="SegoeUI"/>
          <w:sz w:val="18"/>
          <w:szCs w:val="18"/>
        </w:rPr>
      </w:pPr>
      <w:r w:rsidRPr="00686623">
        <w:rPr>
          <w:rFonts w:ascii="SegoeUI" w:hAnsi="SegoeUI" w:cs="SegoeUI"/>
          <w:color w:val="ED7D31" w:themeColor="accent2"/>
          <w:sz w:val="12"/>
          <w:szCs w:val="12"/>
        </w:rPr>
        <w:t xml:space="preserve">4 </w:t>
      </w:r>
      <w:r w:rsidRPr="00686623">
        <w:rPr>
          <w:rFonts w:ascii="SegoeUI" w:hAnsi="SegoeUI" w:cs="SegoeUI"/>
          <w:color w:val="ED7D31" w:themeColor="accent2"/>
          <w:sz w:val="18"/>
          <w:szCs w:val="18"/>
        </w:rPr>
        <w:t>Na região LAC (Brasil): Isto não se aplica</w:t>
      </w:r>
      <w:r w:rsidRPr="00147D2E">
        <w:rPr>
          <w:rFonts w:ascii="SegoeUI" w:hAnsi="SegoeUI" w:cs="SegoeUI"/>
          <w:sz w:val="18"/>
          <w:szCs w:val="18"/>
        </w:rPr>
        <w:t>.</w:t>
      </w:r>
    </w:p>
    <w:p w14:paraId="60985593" w14:textId="77777777" w:rsidR="00183631" w:rsidRDefault="00183631" w:rsidP="0019240F">
      <w:pPr>
        <w:jc w:val="both"/>
        <w:rPr>
          <w:b/>
          <w:bCs/>
        </w:rPr>
      </w:pPr>
    </w:p>
    <w:p w14:paraId="3551646D" w14:textId="1E5E85C8" w:rsidR="00686623" w:rsidRPr="0025296D" w:rsidRDefault="0025296D" w:rsidP="0019240F">
      <w:pPr>
        <w:jc w:val="both"/>
        <w:rPr>
          <w:b/>
          <w:bCs/>
        </w:rPr>
      </w:pPr>
      <w:r w:rsidRPr="0025296D">
        <w:rPr>
          <w:b/>
          <w:bCs/>
        </w:rPr>
        <w:t>Termos do Contrato do Adquirente, Facilitador de Pagamento e Comerciante Patrocinado</w:t>
      </w:r>
    </w:p>
    <w:p w14:paraId="09F5A887" w14:textId="74679595"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Um Adquirente que contrate um Facilitador de Pagamento deve celebrar um Contrato Comercial direto</w:t>
      </w:r>
      <w:r w:rsidR="009C4D52" w:rsidRPr="00183631">
        <w:rPr>
          <w:rFonts w:cstheme="minorHAnsi"/>
          <w:color w:val="000000"/>
        </w:rPr>
        <w:t xml:space="preserve"> </w:t>
      </w:r>
      <w:r w:rsidRPr="00183631">
        <w:rPr>
          <w:rFonts w:cstheme="minorHAnsi"/>
          <w:color w:val="000000"/>
        </w:rPr>
        <w:t xml:space="preserve">com um Comerciante Patrocinado que exceda US$ 1 milhão em volume anual de Transações, conforme segue: </w:t>
      </w:r>
      <w:r w:rsidRPr="00C85F83">
        <w:rPr>
          <w:rFonts w:cstheme="minorHAnsi"/>
          <w:color w:val="ED7D31" w:themeColor="accent2"/>
          <w:sz w:val="16"/>
          <w:szCs w:val="16"/>
        </w:rPr>
        <w:t>1</w:t>
      </w:r>
    </w:p>
    <w:p w14:paraId="304EEA62"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l Para um Comerciante Patrocinado novo no Facilitador de Pagamentos, antes de processar qualquer Transação</w:t>
      </w:r>
    </w:p>
    <w:p w14:paraId="5E8272F0"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l Para um Comerciante Patrocinado com um Contrato Comercial existente com o Facilitador de Pagamento, o</w:t>
      </w:r>
    </w:p>
    <w:p w14:paraId="4D804A03"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antes de:</w:t>
      </w:r>
    </w:p>
    <w:p w14:paraId="4DA43359"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A renovação do Contrato Comercial com o Facilitador de Pagamentos</w:t>
      </w:r>
    </w:p>
    <w:p w14:paraId="73A51242" w14:textId="77777777" w:rsidR="009C4D52"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2 anos após o volume anual de transações do comerciante patrocinado exceder US$ 1 milhão</w:t>
      </w:r>
      <w:r w:rsidR="009C4D52" w:rsidRPr="00183631">
        <w:rPr>
          <w:rFonts w:cstheme="minorHAnsi"/>
          <w:color w:val="000000"/>
        </w:rPr>
        <w:t>.</w:t>
      </w:r>
    </w:p>
    <w:p w14:paraId="37CC9236" w14:textId="1EBA5CF3"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O Facilitador de Pagamentos poderá continuar a fornecer serviços de pagamento (incluindo liquidação) ao</w:t>
      </w:r>
      <w:r w:rsidR="009C4D52" w:rsidRPr="00183631">
        <w:rPr>
          <w:rFonts w:cstheme="minorHAnsi"/>
          <w:color w:val="000000"/>
        </w:rPr>
        <w:t xml:space="preserve"> </w:t>
      </w:r>
      <w:r w:rsidRPr="00183631">
        <w:rPr>
          <w:rFonts w:cstheme="minorHAnsi"/>
          <w:color w:val="000000"/>
        </w:rPr>
        <w:t>Comerciante.</w:t>
      </w:r>
    </w:p>
    <w:p w14:paraId="3E1203C6"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Um Adquirente não é obrigado a celebrar um Contrato Comercial direto se: 1</w:t>
      </w:r>
    </w:p>
    <w:p w14:paraId="54279AD2" w14:textId="77777777" w:rsidR="00490A6A" w:rsidRPr="00183631" w:rsidRDefault="00490A6A" w:rsidP="0019240F">
      <w:pPr>
        <w:pStyle w:val="PargrafodaLista"/>
        <w:numPr>
          <w:ilvl w:val="0"/>
          <w:numId w:val="27"/>
        </w:numPr>
        <w:autoSpaceDE w:val="0"/>
        <w:autoSpaceDN w:val="0"/>
        <w:adjustRightInd w:val="0"/>
        <w:spacing w:after="0" w:line="240" w:lineRule="auto"/>
        <w:jc w:val="both"/>
        <w:rPr>
          <w:rFonts w:cstheme="minorHAnsi"/>
          <w:color w:val="000000"/>
        </w:rPr>
      </w:pPr>
      <w:proofErr w:type="spellStart"/>
      <w:r w:rsidRPr="00183631">
        <w:rPr>
          <w:rFonts w:cstheme="minorHAnsi"/>
          <w:color w:val="000000"/>
        </w:rPr>
        <w:t>lTodos</w:t>
      </w:r>
      <w:proofErr w:type="spellEnd"/>
      <w:r w:rsidRPr="00183631">
        <w:rPr>
          <w:rFonts w:cstheme="minorHAnsi"/>
          <w:color w:val="000000"/>
        </w:rPr>
        <w:t xml:space="preserve"> os seguintes: </w:t>
      </w:r>
      <w:r w:rsidRPr="00C85F83">
        <w:rPr>
          <w:rFonts w:cstheme="minorHAnsi"/>
          <w:color w:val="ED7D31" w:themeColor="accent2"/>
          <w:sz w:val="16"/>
          <w:szCs w:val="16"/>
        </w:rPr>
        <w:t>2,3</w:t>
      </w:r>
    </w:p>
    <w:p w14:paraId="44805364" w14:textId="43D4D884"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O Facilitador de Pagamentos mantém relacionamento com o Estabelecimento Patrocinado há pelo menos 2</w:t>
      </w:r>
      <w:r w:rsidR="00F52A30" w:rsidRPr="00183631">
        <w:rPr>
          <w:rFonts w:cstheme="minorHAnsi"/>
          <w:color w:val="000000"/>
        </w:rPr>
        <w:t xml:space="preserve"> </w:t>
      </w:r>
      <w:r w:rsidRPr="00183631">
        <w:rPr>
          <w:rFonts w:cstheme="minorHAnsi"/>
          <w:color w:val="000000"/>
        </w:rPr>
        <w:t>anos com o mesmo Adquirente.</w:t>
      </w:r>
    </w:p>
    <w:p w14:paraId="0B88AEF1" w14:textId="1D395C5C"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O Facilitador de Pagamentos fornece relatórios regulares ao Adquirente que incluem, no mínimo,</w:t>
      </w:r>
      <w:r w:rsidR="00F52A30" w:rsidRPr="00183631">
        <w:rPr>
          <w:rFonts w:cstheme="minorHAnsi"/>
          <w:color w:val="000000"/>
        </w:rPr>
        <w:t xml:space="preserve"> </w:t>
      </w:r>
      <w:r w:rsidRPr="00183631">
        <w:rPr>
          <w:rFonts w:cstheme="minorHAnsi"/>
          <w:color w:val="000000"/>
        </w:rPr>
        <w:t>Volume de transações de comerciantes patrocinados, disputas e atividades de fraude.</w:t>
      </w:r>
    </w:p>
    <w:p w14:paraId="014EE379" w14:textId="6FA87E56"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O Adquirente continua supervisionando o Facilitador de Pagamentos e o Estabelecimento Comercial Patrocinado</w:t>
      </w:r>
      <w:r w:rsidR="00F52A30" w:rsidRPr="00183631">
        <w:rPr>
          <w:rFonts w:cstheme="minorHAnsi"/>
          <w:color w:val="000000"/>
        </w:rPr>
        <w:t xml:space="preserve"> </w:t>
      </w:r>
      <w:r w:rsidRPr="00183631">
        <w:rPr>
          <w:rFonts w:cstheme="minorHAnsi"/>
          <w:color w:val="000000"/>
        </w:rPr>
        <w:t>relação.</w:t>
      </w:r>
    </w:p>
    <w:p w14:paraId="4A794491"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xml:space="preserve">l O Estabelecimento Comercial Patrocinado está classificado com uma das seguintes </w:t>
      </w:r>
      <w:proofErr w:type="spellStart"/>
      <w:r w:rsidRPr="00183631">
        <w:rPr>
          <w:rFonts w:cstheme="minorHAnsi"/>
          <w:color w:val="000000"/>
        </w:rPr>
        <w:t>MCCs</w:t>
      </w:r>
      <w:proofErr w:type="spellEnd"/>
      <w:r w:rsidRPr="00183631">
        <w:rPr>
          <w:rFonts w:cstheme="minorHAnsi"/>
          <w:color w:val="000000"/>
        </w:rPr>
        <w:t xml:space="preserve">: </w:t>
      </w:r>
      <w:r w:rsidRPr="00C85F83">
        <w:rPr>
          <w:rFonts w:cstheme="minorHAnsi"/>
          <w:color w:val="ED7D31" w:themeColor="accent2"/>
          <w:sz w:val="16"/>
          <w:szCs w:val="16"/>
        </w:rPr>
        <w:t>2</w:t>
      </w:r>
    </w:p>
    <w:p w14:paraId="29483D94"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lastRenderedPageBreak/>
        <w:t>– 4900 (Utilidades – Elétrica, Gás, Água e Sanitário)</w:t>
      </w:r>
    </w:p>
    <w:p w14:paraId="536F1FF8"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6012 (Instituições Financeiras – Mercadorias, Serviços e Reembolso de Dívidas)</w:t>
      </w:r>
    </w:p>
    <w:p w14:paraId="4CE5B99D" w14:textId="4FB5BAAC"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xml:space="preserve">– </w:t>
      </w:r>
      <w:r w:rsidRPr="00183631">
        <w:rPr>
          <w:rFonts w:cstheme="minorHAnsi"/>
          <w:color w:val="1A1F71"/>
        </w:rPr>
        <w:t xml:space="preserve">Em vigor até 19 de janeiro de 2024 </w:t>
      </w:r>
      <w:r w:rsidRPr="00183631">
        <w:rPr>
          <w:rFonts w:cstheme="minorHAnsi"/>
          <w:color w:val="000000"/>
        </w:rPr>
        <w:t>6051 (Instituições Não Financeiras – Moeda Estrangeira, Não-Moeda Fiat [por exemplo: criptomoeda], ordens de pagamento [não transferência de dinheiro], conta</w:t>
      </w:r>
      <w:r w:rsidR="00F52A30" w:rsidRPr="00183631">
        <w:rPr>
          <w:rFonts w:cstheme="minorHAnsi"/>
          <w:color w:val="000000"/>
        </w:rPr>
        <w:t xml:space="preserve"> </w:t>
      </w:r>
      <w:r w:rsidRPr="00183631">
        <w:rPr>
          <w:rFonts w:cstheme="minorHAnsi"/>
          <w:color w:val="000000"/>
        </w:rPr>
        <w:t>Financiamento [carga de valor não armazenado], cheques de viagem e reembolso de dívidas)</w:t>
      </w:r>
    </w:p>
    <w:p w14:paraId="31B51518" w14:textId="412457CC"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xml:space="preserve">– </w:t>
      </w:r>
      <w:r w:rsidRPr="00183631">
        <w:rPr>
          <w:rFonts w:cstheme="minorHAnsi"/>
          <w:color w:val="1A1F71"/>
        </w:rPr>
        <w:t xml:space="preserve">Em vigor a partir de 20 de janeiro de 2024 </w:t>
      </w:r>
      <w:r w:rsidRPr="00183631">
        <w:rPr>
          <w:rFonts w:cstheme="minorHAnsi"/>
          <w:color w:val="000000"/>
        </w:rPr>
        <w:t>6051 (Instituições Não Financeiras – Moeda Estrangeira, Líquido e</w:t>
      </w:r>
      <w:r w:rsidR="00F52A30" w:rsidRPr="00183631">
        <w:rPr>
          <w:rFonts w:cstheme="minorHAnsi"/>
          <w:color w:val="000000"/>
        </w:rPr>
        <w:t xml:space="preserve"> </w:t>
      </w:r>
      <w:r w:rsidRPr="00183631">
        <w:rPr>
          <w:rFonts w:cstheme="minorHAnsi"/>
          <w:color w:val="000000"/>
        </w:rPr>
        <w:t>Ativos de criptomoeda [por exemplo: criptomoeda], ordens de pagamento [não transferência de dinheiro],</w:t>
      </w:r>
      <w:r w:rsidR="00F52A30" w:rsidRPr="00183631">
        <w:rPr>
          <w:rFonts w:cstheme="minorHAnsi"/>
          <w:color w:val="000000"/>
        </w:rPr>
        <w:t xml:space="preserve"> </w:t>
      </w:r>
      <w:r w:rsidRPr="00183631">
        <w:rPr>
          <w:rFonts w:cstheme="minorHAnsi"/>
          <w:color w:val="000000"/>
        </w:rPr>
        <w:t>Financiamento de conta [carga de valor não armazenado], cheques de viagem e reembolso de dívidas)</w:t>
      </w:r>
    </w:p>
    <w:p w14:paraId="0AF70A32"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6513 (Agentes e Administradores Imobiliários – Aluguéis)</w:t>
      </w:r>
    </w:p>
    <w:p w14:paraId="424ED6C9"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8011 (Médicos e Médicos [Não Classificados em Outros Lugares])</w:t>
      </w:r>
    </w:p>
    <w:p w14:paraId="6592C6D1"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8050 (Instalações de Enfermagem e Cuidados Pessoais)</w:t>
      </w:r>
    </w:p>
    <w:p w14:paraId="4AE22C0C"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8062 (Hospitais)</w:t>
      </w:r>
    </w:p>
    <w:p w14:paraId="61C0A651"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8099 (Serviços médicos e profissionais de saúde [não classificados em outro lugar])</w:t>
      </w:r>
    </w:p>
    <w:p w14:paraId="36B96916"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8211 (Escolas Básicas e Secundárias)</w:t>
      </w:r>
    </w:p>
    <w:p w14:paraId="02014DE8"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8220 (Faculdades, Universidades, Escolas Profissionais e Faculdades Júnior)</w:t>
      </w:r>
    </w:p>
    <w:p w14:paraId="071679C1"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8241 (Escolas por Correspondência)</w:t>
      </w:r>
    </w:p>
    <w:p w14:paraId="044984A3"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8244 (Escolas de Administração e Secretariado)</w:t>
      </w:r>
    </w:p>
    <w:p w14:paraId="13720912"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8249 (Escolas Comerciais e Profissionalizantes)</w:t>
      </w:r>
    </w:p>
    <w:p w14:paraId="18D2B409"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8299 (Escolas e Serviços Educacionais [Não Classificados em Outros Lugares])</w:t>
      </w:r>
    </w:p>
    <w:p w14:paraId="66518E91"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9311 (pagamentos de impostos)</w:t>
      </w:r>
    </w:p>
    <w:p w14:paraId="61D72D96"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9211 (Custos judiciais, incluindo pensão alimentícia e pensão alimentícia)</w:t>
      </w:r>
    </w:p>
    <w:p w14:paraId="16FCB653"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9222 (Multas)</w:t>
      </w:r>
    </w:p>
    <w:p w14:paraId="77EB5807" w14:textId="77777777"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 9223 (pagamentos de fiança e títulos)</w:t>
      </w:r>
    </w:p>
    <w:p w14:paraId="155B9EAC" w14:textId="6227C0C5" w:rsidR="00490A6A" w:rsidRPr="00183631" w:rsidRDefault="00490A6A" w:rsidP="0019240F">
      <w:pPr>
        <w:autoSpaceDE w:val="0"/>
        <w:autoSpaceDN w:val="0"/>
        <w:adjustRightInd w:val="0"/>
        <w:spacing w:after="0" w:line="240" w:lineRule="auto"/>
        <w:jc w:val="both"/>
        <w:rPr>
          <w:rFonts w:cstheme="minorHAnsi"/>
          <w:color w:val="000000"/>
        </w:rPr>
      </w:pPr>
      <w:r w:rsidRPr="00183631">
        <w:rPr>
          <w:rFonts w:cstheme="minorHAnsi"/>
          <w:color w:val="000000"/>
        </w:rPr>
        <w:t>A Visa reserva-se o direito de alterar estes termos, incluindo, entre outros, o Facilitador de Pagamentos</w:t>
      </w:r>
      <w:r w:rsidRPr="00183631">
        <w:rPr>
          <w:rFonts w:cstheme="minorHAnsi"/>
          <w:color w:val="000000"/>
        </w:rPr>
        <w:t xml:space="preserve"> </w:t>
      </w:r>
      <w:r w:rsidRPr="00183631">
        <w:rPr>
          <w:rFonts w:cstheme="minorHAnsi"/>
          <w:color w:val="000000"/>
        </w:rPr>
        <w:t xml:space="preserve">e Limite do contrato do adquirente. </w:t>
      </w:r>
      <w:r w:rsidRPr="00183631">
        <w:rPr>
          <w:rFonts w:cstheme="minorHAnsi"/>
          <w:color w:val="ED7D31" w:themeColor="accent2"/>
          <w:sz w:val="16"/>
          <w:szCs w:val="16"/>
        </w:rPr>
        <w:t>1</w:t>
      </w:r>
    </w:p>
    <w:p w14:paraId="76E2D83D"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1 Na região LAC (Brasil, Chile): Isto não se aplica.</w:t>
      </w:r>
    </w:p>
    <w:p w14:paraId="778E9F5B"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2 Em vigor até 30 de abril de 2023 O Adquirente, o Facilitador de Pagamentos e o Comerciante Patrocinado não devem ser identificados em nenhum</w:t>
      </w:r>
    </w:p>
    <w:p w14:paraId="3584685C"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Programas de risco da Visa (por exemplo: Programa de Monitoramento de Disputas da Visa, Programa de Monitoramento de Fraudes da Visa, Programa de Monitoramento de Marca Global</w:t>
      </w:r>
    </w:p>
    <w:p w14:paraId="33A46677"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Programa de Proteção) ou tiveram violações excessivas do programa de risco nos 3 anos antes de entrar em um Comerciante</w:t>
      </w:r>
    </w:p>
    <w:p w14:paraId="44FBC34A"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Acordo ou Acordo de Facilitador de Pagamento.</w:t>
      </w:r>
    </w:p>
    <w:p w14:paraId="097FC27B"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Em vigor a partir de 1º de maio de 2023 O Adquirente, o Facilitador de Pagamentos e o Comerciante Patrocinado não devem ser identificados em nenhum risco Visa</w:t>
      </w:r>
    </w:p>
    <w:p w14:paraId="05549EF0"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programas (por exemplo: Programa de Monitoramento de Disputas da Visa, Programa de Monitoramento de Fraudes da Visa, Programa de Risco de Integridade da Visa) ou</w:t>
      </w:r>
    </w:p>
    <w:p w14:paraId="1A61FDC9"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tiveram violações do programa de risco excessivo nos 3 anos anteriores à celebração de um Contrato Comercial ou de Pagamento</w:t>
      </w:r>
    </w:p>
    <w:p w14:paraId="3C51BC05"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Acordo do Facilitador.</w:t>
      </w:r>
    </w:p>
    <w:p w14:paraId="26A6E7E8"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3 Em vigor até 30 de abril de 2023 O Adquirente poderá implementar um acordo direto ou tripartido, exceto se o Patrocinado</w:t>
      </w:r>
    </w:p>
    <w:p w14:paraId="6C1B6BD2" w14:textId="77777777"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Comerciante é um Comerciante de Alto Risco de Marca, Comerciante de T&amp;E ou Comerciante que realiza Pagamentos Antecipados.</w:t>
      </w:r>
    </w:p>
    <w:p w14:paraId="07445E0B" w14:textId="48F44056" w:rsidR="00490A6A" w:rsidRPr="00490A6A" w:rsidRDefault="00490A6A" w:rsidP="0019240F">
      <w:pPr>
        <w:autoSpaceDE w:val="0"/>
        <w:autoSpaceDN w:val="0"/>
        <w:adjustRightInd w:val="0"/>
        <w:spacing w:after="0" w:line="240" w:lineRule="auto"/>
        <w:jc w:val="both"/>
        <w:rPr>
          <w:rFonts w:cstheme="minorHAnsi"/>
          <w:color w:val="ED7D31" w:themeColor="accent2"/>
          <w:sz w:val="16"/>
          <w:szCs w:val="16"/>
        </w:rPr>
      </w:pPr>
      <w:r w:rsidRPr="00490A6A">
        <w:rPr>
          <w:rFonts w:cstheme="minorHAnsi"/>
          <w:color w:val="ED7D31" w:themeColor="accent2"/>
          <w:sz w:val="16"/>
          <w:szCs w:val="16"/>
        </w:rPr>
        <w:t>A partir de 1º de maio de 2023, o Adquirente poderá implementar um acordo direto ou tripartido, exceto se o Estabelecimento Comercial Patrocinado for um</w:t>
      </w:r>
      <w:r>
        <w:rPr>
          <w:rFonts w:cstheme="minorHAnsi"/>
          <w:color w:val="ED7D31" w:themeColor="accent2"/>
          <w:sz w:val="16"/>
          <w:szCs w:val="16"/>
        </w:rPr>
        <w:t xml:space="preserve"> </w:t>
      </w:r>
      <w:r w:rsidRPr="00490A6A">
        <w:rPr>
          <w:rFonts w:cstheme="minorHAnsi"/>
          <w:color w:val="ED7D31" w:themeColor="accent2"/>
          <w:sz w:val="16"/>
          <w:szCs w:val="16"/>
        </w:rPr>
        <w:t>Comerciante de alto risco de integridade, comerciante de T&amp;E ou comerciante que realiza pagamentos antecipados.</w:t>
      </w:r>
    </w:p>
    <w:p w14:paraId="46C922A3" w14:textId="77777777" w:rsidR="004C7562" w:rsidRPr="004C7562" w:rsidRDefault="004C7562" w:rsidP="004C7562"/>
    <w:p w14:paraId="2D42B2AA" w14:textId="363E51EE" w:rsidR="004C7562" w:rsidRPr="00A4486F" w:rsidRDefault="00A4486F" w:rsidP="004C7562">
      <w:pPr>
        <w:rPr>
          <w:b/>
          <w:bCs/>
        </w:rPr>
      </w:pPr>
      <w:r w:rsidRPr="00A4486F">
        <w:rPr>
          <w:b/>
          <w:bCs/>
        </w:rPr>
        <w:t>Requisitos Adicionais do Comerciante Patrocinado para Facilitadores de Pagamento</w:t>
      </w:r>
    </w:p>
    <w:p w14:paraId="65C8FB42" w14:textId="77777777" w:rsidR="00F93ECD" w:rsidRPr="0044253E" w:rsidRDefault="00F93ECD" w:rsidP="0019240F">
      <w:pPr>
        <w:autoSpaceDE w:val="0"/>
        <w:autoSpaceDN w:val="0"/>
        <w:adjustRightInd w:val="0"/>
        <w:spacing w:after="0" w:line="240" w:lineRule="auto"/>
        <w:jc w:val="both"/>
        <w:rPr>
          <w:rFonts w:ascii="SegoeUI" w:hAnsi="SegoeUI" w:cs="SegoeUI"/>
          <w:color w:val="000000"/>
          <w:sz w:val="13"/>
          <w:szCs w:val="13"/>
        </w:rPr>
      </w:pPr>
      <w:r w:rsidRPr="0019240F">
        <w:rPr>
          <w:rFonts w:cstheme="minorHAnsi"/>
          <w:color w:val="000000"/>
        </w:rPr>
        <w:t>Um Facilitador de Pagamentos poderá contratar um provedor de Soluções de Pagamento Empresariais, um provedor de Serviços de Pagamento de Contas de Consumidor, um Operador de Carteira Digital que opere uma Carteira Digital de Valor Armazenado ou um Mercado somente se todas as seguintes condições:</w:t>
      </w:r>
      <w:r w:rsidRPr="0044253E">
        <w:rPr>
          <w:rFonts w:ascii="SegoeUI" w:hAnsi="SegoeUI" w:cs="SegoeUI"/>
          <w:color w:val="000000"/>
        </w:rPr>
        <w:t xml:space="preserve"> </w:t>
      </w:r>
      <w:r w:rsidRPr="0019240F">
        <w:rPr>
          <w:rFonts w:ascii="SegoeUI" w:hAnsi="SegoeUI" w:cs="SegoeUI"/>
          <w:color w:val="ED7D31" w:themeColor="accent2"/>
          <w:sz w:val="13"/>
          <w:szCs w:val="13"/>
        </w:rPr>
        <w:t>1</w:t>
      </w:r>
    </w:p>
    <w:p w14:paraId="6813CBFF" w14:textId="7E91B0A7" w:rsidR="00F93ECD" w:rsidRPr="00F93ECD" w:rsidRDefault="00F93ECD" w:rsidP="0019240F">
      <w:pPr>
        <w:autoSpaceDE w:val="0"/>
        <w:autoSpaceDN w:val="0"/>
        <w:adjustRightInd w:val="0"/>
        <w:spacing w:after="0" w:line="240" w:lineRule="auto"/>
        <w:jc w:val="both"/>
        <w:rPr>
          <w:rFonts w:ascii="SegoeUI" w:hAnsi="SegoeUI" w:cs="SegoeUI"/>
          <w:color w:val="000000"/>
        </w:rPr>
      </w:pPr>
      <w:r w:rsidRPr="00F93ECD">
        <w:rPr>
          <w:rFonts w:ascii="Wingdings-Regular" w:hAnsi="Wingdings-Regular" w:cs="Wingdings-Regular"/>
          <w:color w:val="000000"/>
          <w:sz w:val="11"/>
          <w:szCs w:val="11"/>
        </w:rPr>
        <w:t xml:space="preserve">l </w:t>
      </w:r>
      <w:r w:rsidRPr="0019240F">
        <w:rPr>
          <w:rFonts w:cstheme="minorHAnsi"/>
          <w:color w:val="000000"/>
        </w:rPr>
        <w:t>O Adquirente é parte do Contrato Comercial entre a Solução de Pagamento Empresarial</w:t>
      </w:r>
      <w:r w:rsidR="0019240F" w:rsidRPr="0019240F">
        <w:rPr>
          <w:rFonts w:cstheme="minorHAnsi"/>
          <w:color w:val="000000"/>
        </w:rPr>
        <w:t xml:space="preserve"> </w:t>
      </w:r>
      <w:r w:rsidRPr="0019240F">
        <w:rPr>
          <w:rFonts w:cstheme="minorHAnsi"/>
          <w:color w:val="000000"/>
        </w:rPr>
        <w:t>provedor, provedor de serviços de pagamento de contas do consumidor, operador de carteira digital ou mercado.</w:t>
      </w:r>
    </w:p>
    <w:p w14:paraId="5B302496" w14:textId="6F942709" w:rsidR="00F93ECD" w:rsidRPr="00F93ECD" w:rsidRDefault="00F93ECD" w:rsidP="0019240F">
      <w:pPr>
        <w:autoSpaceDE w:val="0"/>
        <w:autoSpaceDN w:val="0"/>
        <w:adjustRightInd w:val="0"/>
        <w:spacing w:after="0" w:line="240" w:lineRule="auto"/>
        <w:jc w:val="both"/>
        <w:rPr>
          <w:rFonts w:ascii="SegoeUI" w:hAnsi="SegoeUI" w:cs="SegoeUI"/>
          <w:color w:val="000000"/>
          <w:sz w:val="13"/>
          <w:szCs w:val="13"/>
        </w:rPr>
      </w:pPr>
      <w:r w:rsidRPr="0044253E">
        <w:rPr>
          <w:rFonts w:ascii="Wingdings-Regular" w:hAnsi="Wingdings-Regular" w:cs="Wingdings-Regular"/>
          <w:color w:val="000000"/>
          <w:sz w:val="11"/>
          <w:szCs w:val="11"/>
        </w:rPr>
        <w:lastRenderedPageBreak/>
        <w:t xml:space="preserve">l </w:t>
      </w:r>
      <w:r w:rsidRPr="0019240F">
        <w:rPr>
          <w:rFonts w:cstheme="minorHAnsi"/>
          <w:color w:val="000000"/>
        </w:rPr>
        <w:t xml:space="preserve">O adquirente está localizado no mesmo país que o fornecedor da solução de pagamento empresarial, </w:t>
      </w:r>
      <w:proofErr w:type="spellStart"/>
      <w:r w:rsidRPr="0019240F">
        <w:rPr>
          <w:rFonts w:cstheme="minorHAnsi"/>
          <w:color w:val="000000"/>
        </w:rPr>
        <w:t>Consumer</w:t>
      </w:r>
      <w:proofErr w:type="spellEnd"/>
      <w:r w:rsidR="0019240F">
        <w:rPr>
          <w:rFonts w:cstheme="minorHAnsi"/>
          <w:color w:val="000000"/>
        </w:rPr>
        <w:t xml:space="preserve"> </w:t>
      </w:r>
      <w:r w:rsidRPr="0019240F">
        <w:rPr>
          <w:rFonts w:cstheme="minorHAnsi"/>
          <w:color w:val="000000"/>
        </w:rPr>
        <w:t>Provedor de serviços de pagamento de contas, operador de carteira digital ou Marketplace</w:t>
      </w:r>
      <w:r w:rsidRPr="0019240F">
        <w:rPr>
          <w:rFonts w:ascii="SegoeUI" w:hAnsi="SegoeUI" w:cs="SegoeUI"/>
          <w:color w:val="ED7D31" w:themeColor="accent2"/>
        </w:rPr>
        <w:t xml:space="preserve">. </w:t>
      </w:r>
      <w:r w:rsidRPr="0019240F">
        <w:rPr>
          <w:rFonts w:ascii="SegoeUI" w:hAnsi="SegoeUI" w:cs="SegoeUI"/>
          <w:color w:val="ED7D31" w:themeColor="accent2"/>
          <w:sz w:val="13"/>
          <w:szCs w:val="13"/>
        </w:rPr>
        <w:t>2</w:t>
      </w:r>
    </w:p>
    <w:p w14:paraId="60F8688E" w14:textId="77777777" w:rsidR="00F93ECD" w:rsidRPr="00F93ECD" w:rsidRDefault="00F93ECD" w:rsidP="0019240F">
      <w:pPr>
        <w:autoSpaceDE w:val="0"/>
        <w:autoSpaceDN w:val="0"/>
        <w:adjustRightInd w:val="0"/>
        <w:spacing w:after="0" w:line="240" w:lineRule="auto"/>
        <w:jc w:val="both"/>
        <w:rPr>
          <w:rFonts w:ascii="SegoeUI" w:hAnsi="SegoeUI" w:cs="SegoeUI"/>
          <w:color w:val="000000"/>
        </w:rPr>
      </w:pPr>
      <w:r w:rsidRPr="00F93ECD">
        <w:rPr>
          <w:rFonts w:ascii="Wingdings-Regular" w:hAnsi="Wingdings-Regular" w:cs="Wingdings-Regular"/>
          <w:color w:val="000000"/>
          <w:sz w:val="11"/>
          <w:szCs w:val="11"/>
        </w:rPr>
        <w:t xml:space="preserve">l </w:t>
      </w:r>
      <w:r w:rsidRPr="0019240F">
        <w:rPr>
          <w:rFonts w:cstheme="minorHAnsi"/>
          <w:color w:val="000000"/>
        </w:rPr>
        <w:t>Para Marketplaces, ambos:</w:t>
      </w:r>
    </w:p>
    <w:p w14:paraId="29237649" w14:textId="37ABB005" w:rsidR="00F93ECD" w:rsidRPr="0019240F" w:rsidRDefault="00F93ECD" w:rsidP="0019240F">
      <w:pPr>
        <w:autoSpaceDE w:val="0"/>
        <w:autoSpaceDN w:val="0"/>
        <w:adjustRightInd w:val="0"/>
        <w:spacing w:after="0" w:line="240" w:lineRule="auto"/>
        <w:jc w:val="both"/>
        <w:rPr>
          <w:rFonts w:cstheme="minorHAnsi"/>
          <w:color w:val="000000"/>
        </w:rPr>
      </w:pPr>
      <w:r w:rsidRPr="0019240F">
        <w:rPr>
          <w:rFonts w:cstheme="minorHAnsi"/>
          <w:color w:val="000000"/>
        </w:rPr>
        <w:t>– O identificador do Marketplace é preenchido como o identificador do comerciante patrocinado, além do</w:t>
      </w:r>
      <w:r w:rsidR="0019240F">
        <w:rPr>
          <w:rFonts w:cstheme="minorHAnsi"/>
          <w:color w:val="000000"/>
        </w:rPr>
        <w:t xml:space="preserve"> </w:t>
      </w:r>
      <w:r w:rsidRPr="0019240F">
        <w:rPr>
          <w:rFonts w:cstheme="minorHAnsi"/>
          <w:color w:val="000000"/>
        </w:rPr>
        <w:t>Identificador do Facilitador de Pagamento.</w:t>
      </w:r>
    </w:p>
    <w:p w14:paraId="507D9DDE" w14:textId="77777777" w:rsidR="00F93ECD" w:rsidRPr="0019240F" w:rsidRDefault="00F93ECD" w:rsidP="0019240F">
      <w:pPr>
        <w:autoSpaceDE w:val="0"/>
        <w:autoSpaceDN w:val="0"/>
        <w:adjustRightInd w:val="0"/>
        <w:spacing w:after="0" w:line="240" w:lineRule="auto"/>
        <w:jc w:val="both"/>
        <w:rPr>
          <w:rFonts w:cstheme="minorHAnsi"/>
          <w:color w:val="000000"/>
        </w:rPr>
      </w:pPr>
      <w:r w:rsidRPr="0019240F">
        <w:rPr>
          <w:rFonts w:cstheme="minorHAnsi"/>
          <w:color w:val="000000"/>
        </w:rPr>
        <w:t>– Pelo menos 75% dos vendedores do Marketplace estão localizados no mesmo país do Marketplace.</w:t>
      </w:r>
    </w:p>
    <w:p w14:paraId="67EBC06A" w14:textId="39F733BB" w:rsidR="00F93ECD" w:rsidRPr="0019240F" w:rsidRDefault="00F93ECD" w:rsidP="0019240F">
      <w:pPr>
        <w:autoSpaceDE w:val="0"/>
        <w:autoSpaceDN w:val="0"/>
        <w:adjustRightInd w:val="0"/>
        <w:spacing w:after="0" w:line="240" w:lineRule="auto"/>
        <w:jc w:val="both"/>
        <w:rPr>
          <w:rFonts w:cstheme="minorHAnsi"/>
          <w:color w:val="000000"/>
        </w:rPr>
      </w:pPr>
      <w:r w:rsidRPr="00F93ECD">
        <w:rPr>
          <w:rFonts w:ascii="Wingdings-Regular" w:hAnsi="Wingdings-Regular" w:cs="Wingdings-Regular"/>
          <w:color w:val="000000"/>
          <w:sz w:val="11"/>
          <w:szCs w:val="11"/>
        </w:rPr>
        <w:t xml:space="preserve">l </w:t>
      </w:r>
      <w:r w:rsidRPr="0019240F">
        <w:rPr>
          <w:rFonts w:cstheme="minorHAnsi"/>
          <w:color w:val="000000"/>
        </w:rPr>
        <w:t>Para provedores de soluções de pagamento empresarial e provedores de serviços de pagamento de contas de consumo, cobradores</w:t>
      </w:r>
      <w:r w:rsidR="0019240F">
        <w:rPr>
          <w:rFonts w:cstheme="minorHAnsi"/>
          <w:color w:val="000000"/>
        </w:rPr>
        <w:t xml:space="preserve"> </w:t>
      </w:r>
      <w:r w:rsidRPr="0019240F">
        <w:rPr>
          <w:rFonts w:cstheme="minorHAnsi"/>
          <w:color w:val="000000"/>
        </w:rPr>
        <w:t>localizados em um país diferente não são permitidos.</w:t>
      </w:r>
    </w:p>
    <w:p w14:paraId="4A36352A" w14:textId="693FF873" w:rsidR="00F93ECD" w:rsidRPr="0019240F" w:rsidRDefault="00F93ECD" w:rsidP="0019240F">
      <w:pPr>
        <w:autoSpaceDE w:val="0"/>
        <w:autoSpaceDN w:val="0"/>
        <w:adjustRightInd w:val="0"/>
        <w:spacing w:after="0" w:line="240" w:lineRule="auto"/>
        <w:jc w:val="both"/>
        <w:rPr>
          <w:rFonts w:ascii="Calibri" w:hAnsi="Calibri" w:cs="Calibri"/>
          <w:color w:val="000000"/>
        </w:rPr>
      </w:pPr>
      <w:r w:rsidRPr="00D9473E">
        <w:rPr>
          <w:rFonts w:ascii="Wingdings-Regular" w:hAnsi="Wingdings-Regular" w:cs="Wingdings-Regular"/>
          <w:color w:val="000000"/>
          <w:sz w:val="11"/>
          <w:szCs w:val="11"/>
        </w:rPr>
        <w:t xml:space="preserve">l </w:t>
      </w:r>
      <w:r w:rsidRPr="0019240F">
        <w:rPr>
          <w:rFonts w:cstheme="minorHAnsi"/>
          <w:color w:val="1A1F71"/>
        </w:rPr>
        <w:t>Em vigor até 30 de abril de 2023</w:t>
      </w:r>
      <w:r w:rsidRPr="00D9473E">
        <w:rPr>
          <w:rFonts w:ascii="SegoeUI-Semibold" w:hAnsi="SegoeUI-Semibold" w:cs="SegoeUI-Semibold"/>
          <w:color w:val="1A1F71"/>
        </w:rPr>
        <w:t xml:space="preserve"> </w:t>
      </w:r>
      <w:r w:rsidRPr="0019240F">
        <w:rPr>
          <w:rFonts w:ascii="SegoeUI" w:hAnsi="SegoeUI" w:cs="SegoeUI"/>
          <w:color w:val="ED7D31" w:themeColor="accent2"/>
          <w:sz w:val="13"/>
          <w:szCs w:val="13"/>
        </w:rPr>
        <w:t>3</w:t>
      </w:r>
      <w:r w:rsidRPr="00D9473E">
        <w:rPr>
          <w:rFonts w:ascii="SegoeUI" w:hAnsi="SegoeUI" w:cs="SegoeUI"/>
          <w:color w:val="000000"/>
          <w:sz w:val="13"/>
          <w:szCs w:val="13"/>
        </w:rPr>
        <w:t xml:space="preserve"> </w:t>
      </w:r>
      <w:r w:rsidRPr="0019240F">
        <w:rPr>
          <w:rFonts w:ascii="Calibri" w:hAnsi="Calibri" w:cs="Calibri"/>
          <w:color w:val="000000"/>
        </w:rPr>
        <w:t>Para Operadores de Carteira Digital que operam Carteiras de Valor Armazenado,</w:t>
      </w:r>
      <w:r w:rsidR="0019240F" w:rsidRPr="0019240F">
        <w:rPr>
          <w:rFonts w:ascii="Calibri" w:hAnsi="Calibri" w:cs="Calibri"/>
          <w:color w:val="000000"/>
        </w:rPr>
        <w:t xml:space="preserve"> </w:t>
      </w:r>
      <w:r w:rsidRPr="0019240F">
        <w:rPr>
          <w:rFonts w:ascii="Calibri" w:hAnsi="Calibri" w:cs="Calibri"/>
          <w:color w:val="000000"/>
        </w:rPr>
        <w:t>Transações de alto risco de marca e programas de transferência de dinheiro/pessoa para pessoa (P2P) não são</w:t>
      </w:r>
      <w:r w:rsidR="0019240F" w:rsidRPr="0019240F">
        <w:rPr>
          <w:rFonts w:ascii="Calibri" w:hAnsi="Calibri" w:cs="Calibri"/>
          <w:color w:val="000000"/>
        </w:rPr>
        <w:t xml:space="preserve"> </w:t>
      </w:r>
      <w:r w:rsidRPr="0019240F">
        <w:rPr>
          <w:rFonts w:ascii="Calibri" w:hAnsi="Calibri" w:cs="Calibri"/>
          <w:color w:val="000000"/>
        </w:rPr>
        <w:t>permitido.</w:t>
      </w:r>
    </w:p>
    <w:p w14:paraId="34B3DD7F" w14:textId="4757F7BD" w:rsidR="00F93ECD" w:rsidRPr="00D9473E" w:rsidRDefault="00F93ECD" w:rsidP="0019240F">
      <w:pPr>
        <w:autoSpaceDE w:val="0"/>
        <w:autoSpaceDN w:val="0"/>
        <w:adjustRightInd w:val="0"/>
        <w:spacing w:after="0" w:line="240" w:lineRule="auto"/>
        <w:jc w:val="both"/>
        <w:rPr>
          <w:rFonts w:ascii="SegoeUI" w:hAnsi="SegoeUI" w:cs="SegoeUI"/>
          <w:color w:val="000000"/>
        </w:rPr>
      </w:pPr>
      <w:r w:rsidRPr="00801B2E">
        <w:rPr>
          <w:rFonts w:cstheme="minorHAnsi"/>
          <w:color w:val="000000"/>
        </w:rPr>
        <w:t xml:space="preserve">l </w:t>
      </w:r>
      <w:r w:rsidRPr="00801B2E">
        <w:rPr>
          <w:rFonts w:cstheme="minorHAnsi"/>
          <w:color w:val="1A1F71"/>
        </w:rPr>
        <w:t>Em vigor a partir de 1º de maio de 2023</w:t>
      </w:r>
      <w:r w:rsidRPr="00D9473E">
        <w:rPr>
          <w:rFonts w:ascii="SegoeUI-Semibold" w:hAnsi="SegoeUI-Semibold" w:cs="SegoeUI-Semibold"/>
          <w:color w:val="1A1F71"/>
        </w:rPr>
        <w:t xml:space="preserve"> </w:t>
      </w:r>
      <w:r w:rsidRPr="0019240F">
        <w:rPr>
          <w:rFonts w:ascii="SegoeUI" w:hAnsi="SegoeUI" w:cs="SegoeUI"/>
          <w:color w:val="ED7D31" w:themeColor="accent2"/>
          <w:sz w:val="13"/>
          <w:szCs w:val="13"/>
        </w:rPr>
        <w:t xml:space="preserve">4 </w:t>
      </w:r>
      <w:r w:rsidRPr="00801B2E">
        <w:rPr>
          <w:rFonts w:cstheme="minorHAnsi"/>
          <w:color w:val="000000"/>
        </w:rPr>
        <w:t>Para Operadores de Carteira Digital que operam Carteiras de Valor Armazenado,</w:t>
      </w:r>
      <w:r w:rsidR="00801B2E" w:rsidRPr="00801B2E">
        <w:rPr>
          <w:rFonts w:cstheme="minorHAnsi"/>
          <w:color w:val="000000"/>
        </w:rPr>
        <w:t xml:space="preserve"> </w:t>
      </w:r>
      <w:r w:rsidRPr="00801B2E">
        <w:rPr>
          <w:rFonts w:cstheme="minorHAnsi"/>
          <w:color w:val="000000"/>
        </w:rPr>
        <w:t>Transações de risco de integridade e programas de transferência de dinheiro/pessoa a pessoa (P2P) não são</w:t>
      </w:r>
      <w:r w:rsidR="00801B2E" w:rsidRPr="00801B2E">
        <w:rPr>
          <w:rFonts w:cstheme="minorHAnsi"/>
          <w:color w:val="000000"/>
        </w:rPr>
        <w:t xml:space="preserve"> </w:t>
      </w:r>
      <w:r w:rsidRPr="00801B2E">
        <w:rPr>
          <w:rFonts w:cstheme="minorHAnsi"/>
          <w:color w:val="000000"/>
        </w:rPr>
        <w:t>permitido.</w:t>
      </w:r>
    </w:p>
    <w:p w14:paraId="3C97ACA2" w14:textId="0581DE1C" w:rsidR="00F93ECD" w:rsidRPr="00801B2E" w:rsidRDefault="00F93ECD" w:rsidP="0019240F">
      <w:pPr>
        <w:autoSpaceDE w:val="0"/>
        <w:autoSpaceDN w:val="0"/>
        <w:adjustRightInd w:val="0"/>
        <w:spacing w:after="0" w:line="240" w:lineRule="auto"/>
        <w:jc w:val="both"/>
        <w:rPr>
          <w:rFonts w:cstheme="minorHAnsi"/>
          <w:color w:val="000000"/>
        </w:rPr>
      </w:pPr>
      <w:r w:rsidRPr="00801B2E">
        <w:rPr>
          <w:rFonts w:cstheme="minorHAnsi"/>
          <w:color w:val="000000"/>
        </w:rPr>
        <w:t>Um Facilitador de Pagamentos não deve contratar outro Facilitador de Pagamentos ou Operador de Carteira Digital</w:t>
      </w:r>
      <w:r w:rsidR="00801B2E" w:rsidRPr="00801B2E">
        <w:rPr>
          <w:rFonts w:cstheme="minorHAnsi"/>
          <w:color w:val="000000"/>
        </w:rPr>
        <w:t xml:space="preserve"> </w:t>
      </w:r>
      <w:r w:rsidRPr="00801B2E">
        <w:rPr>
          <w:rFonts w:cstheme="minorHAnsi"/>
          <w:color w:val="000000"/>
        </w:rPr>
        <w:t>que opera uma carteira digital faseada.</w:t>
      </w:r>
    </w:p>
    <w:p w14:paraId="5D7B6CB1" w14:textId="2796076A" w:rsidR="00F93ECD" w:rsidRPr="00D9473E" w:rsidRDefault="00F93ECD" w:rsidP="0019240F">
      <w:pPr>
        <w:autoSpaceDE w:val="0"/>
        <w:autoSpaceDN w:val="0"/>
        <w:adjustRightInd w:val="0"/>
        <w:spacing w:after="0" w:line="240" w:lineRule="auto"/>
        <w:jc w:val="both"/>
        <w:rPr>
          <w:rFonts w:ascii="SegoeUI" w:hAnsi="SegoeUI" w:cs="SegoeUI"/>
          <w:color w:val="000000"/>
          <w:sz w:val="13"/>
          <w:szCs w:val="13"/>
        </w:rPr>
      </w:pPr>
      <w:r w:rsidRPr="00D9473E">
        <w:rPr>
          <w:rFonts w:cstheme="minorHAnsi"/>
          <w:color w:val="000000"/>
        </w:rPr>
        <w:t>Se um Facilitador de Pagamento contratar um fornecedor de Soluções de Pagamento Empresariais, o Pagamento de Contas do Consumidor</w:t>
      </w:r>
      <w:r w:rsidR="00D9473E" w:rsidRPr="00D9473E">
        <w:rPr>
          <w:rFonts w:cstheme="minorHAnsi"/>
          <w:color w:val="000000"/>
        </w:rPr>
        <w:t xml:space="preserve"> </w:t>
      </w:r>
      <w:r w:rsidRPr="00D9473E">
        <w:rPr>
          <w:rFonts w:cstheme="minorHAnsi"/>
          <w:color w:val="000000"/>
        </w:rPr>
        <w:t>Provedor de serviços, Operador de Carteira Digital que opera uma Carteira Digital de Valor Armazenado, ou Mercado</w:t>
      </w:r>
      <w:r w:rsidRPr="00D9473E">
        <w:rPr>
          <w:rFonts w:ascii="SegoeUI" w:hAnsi="SegoeUI" w:cs="SegoeUI"/>
          <w:color w:val="000000"/>
        </w:rPr>
        <w:t xml:space="preserve">, </w:t>
      </w:r>
      <w:r w:rsidRPr="00D9473E">
        <w:rPr>
          <w:rFonts w:ascii="SegoeUI" w:hAnsi="SegoeUI" w:cs="SegoeUI"/>
          <w:color w:val="ED7D31" w:themeColor="accent2"/>
          <w:sz w:val="13"/>
          <w:szCs w:val="13"/>
        </w:rPr>
        <w:t>5</w:t>
      </w:r>
    </w:p>
    <w:p w14:paraId="6D03F78D" w14:textId="3FBDF49B" w:rsidR="00F93ECD" w:rsidRPr="00D9473E" w:rsidRDefault="00F93ECD" w:rsidP="0019240F">
      <w:pPr>
        <w:autoSpaceDE w:val="0"/>
        <w:autoSpaceDN w:val="0"/>
        <w:adjustRightInd w:val="0"/>
        <w:spacing w:after="0" w:line="240" w:lineRule="auto"/>
        <w:jc w:val="both"/>
        <w:rPr>
          <w:rFonts w:ascii="SegoeUI" w:hAnsi="SegoeUI" w:cs="SegoeUI"/>
          <w:color w:val="000000"/>
        </w:rPr>
      </w:pPr>
      <w:r w:rsidRPr="00D9473E">
        <w:rPr>
          <w:rFonts w:ascii="Calibri" w:hAnsi="Calibri" w:cs="Calibri"/>
          <w:color w:val="000000"/>
        </w:rPr>
        <w:t>cada provedor de soluções de pagamento empresarial, provedor de serviços de pagamento de contas do consumidor, carteira digital</w:t>
      </w:r>
      <w:r w:rsidR="00D9473E" w:rsidRPr="00D9473E">
        <w:rPr>
          <w:rFonts w:ascii="Calibri" w:hAnsi="Calibri" w:cs="Calibri"/>
          <w:color w:val="000000"/>
        </w:rPr>
        <w:t xml:space="preserve"> </w:t>
      </w:r>
      <w:r w:rsidRPr="00D9473E">
        <w:rPr>
          <w:rFonts w:ascii="Calibri" w:hAnsi="Calibri" w:cs="Calibri"/>
          <w:color w:val="000000"/>
        </w:rPr>
        <w:t>Operadora, ou Marketplace é considerada Loja Patrocinada do Facilitador de Pagamentos</w:t>
      </w:r>
      <w:r w:rsidRPr="00D9473E">
        <w:rPr>
          <w:rFonts w:ascii="SegoeUI" w:hAnsi="SegoeUI" w:cs="SegoeUI"/>
          <w:color w:val="000000"/>
        </w:rPr>
        <w:t>.</w:t>
      </w:r>
    </w:p>
    <w:p w14:paraId="4D4F8B8D" w14:textId="762BE58A" w:rsidR="00F93ECD" w:rsidRPr="00D9473E" w:rsidRDefault="00F93ECD" w:rsidP="0019240F">
      <w:pPr>
        <w:autoSpaceDE w:val="0"/>
        <w:autoSpaceDN w:val="0"/>
        <w:adjustRightInd w:val="0"/>
        <w:spacing w:after="0" w:line="240" w:lineRule="auto"/>
        <w:jc w:val="both"/>
        <w:rPr>
          <w:rFonts w:ascii="SegoeUI" w:hAnsi="SegoeUI" w:cs="SegoeUI"/>
          <w:color w:val="ED7D31" w:themeColor="accent2"/>
          <w:sz w:val="18"/>
          <w:szCs w:val="18"/>
        </w:rPr>
      </w:pPr>
      <w:r w:rsidRPr="00D9473E">
        <w:rPr>
          <w:rFonts w:ascii="SegoeUI" w:hAnsi="SegoeUI" w:cs="SegoeUI"/>
          <w:color w:val="ED7D31" w:themeColor="accent2"/>
          <w:sz w:val="12"/>
          <w:szCs w:val="12"/>
        </w:rPr>
        <w:t xml:space="preserve">1 </w:t>
      </w:r>
      <w:r w:rsidRPr="00D9473E">
        <w:rPr>
          <w:rFonts w:ascii="SegoeUI-Semibold" w:hAnsi="SegoeUI-Semibold" w:cs="SegoeUI-Semibold"/>
          <w:color w:val="ED7D31" w:themeColor="accent2"/>
          <w:sz w:val="18"/>
          <w:szCs w:val="18"/>
        </w:rPr>
        <w:t xml:space="preserve">Em vigor até 30 de abril de 2023 </w:t>
      </w:r>
      <w:r w:rsidRPr="00D9473E">
        <w:rPr>
          <w:rFonts w:ascii="SegoeUI" w:hAnsi="SegoeUI" w:cs="SegoeUI"/>
          <w:color w:val="ED7D31" w:themeColor="accent2"/>
          <w:sz w:val="18"/>
          <w:szCs w:val="18"/>
        </w:rPr>
        <w:t xml:space="preserve">(ou, na região da LAC [Brasil], </w:t>
      </w:r>
      <w:r w:rsidRPr="00D9473E">
        <w:rPr>
          <w:rFonts w:ascii="SegoeUI-Semibold" w:hAnsi="SegoeUI-Semibold" w:cs="SegoeUI-Semibold"/>
          <w:color w:val="ED7D31" w:themeColor="accent2"/>
          <w:sz w:val="18"/>
          <w:szCs w:val="18"/>
        </w:rPr>
        <w:t xml:space="preserve">em vigor até 30 de setembro de 2023 </w:t>
      </w:r>
      <w:r w:rsidRPr="00D9473E">
        <w:rPr>
          <w:rFonts w:ascii="SegoeUI" w:hAnsi="SegoeUI" w:cs="SegoeUI"/>
          <w:color w:val="ED7D31" w:themeColor="accent2"/>
          <w:sz w:val="18"/>
          <w:szCs w:val="18"/>
        </w:rPr>
        <w:t xml:space="preserve">) O </w:t>
      </w:r>
      <w:proofErr w:type="spellStart"/>
      <w:r w:rsidRPr="00D9473E">
        <w:rPr>
          <w:rFonts w:ascii="SegoeUI" w:hAnsi="SegoeUI" w:cs="SegoeUI"/>
          <w:color w:val="ED7D31" w:themeColor="accent2"/>
          <w:sz w:val="18"/>
          <w:szCs w:val="18"/>
        </w:rPr>
        <w:t>adquirente,Facilitador</w:t>
      </w:r>
      <w:proofErr w:type="spellEnd"/>
      <w:r w:rsidRPr="00D9473E">
        <w:rPr>
          <w:rFonts w:ascii="SegoeUI" w:hAnsi="SegoeUI" w:cs="SegoeUI"/>
          <w:color w:val="ED7D31" w:themeColor="accent2"/>
          <w:sz w:val="18"/>
          <w:szCs w:val="18"/>
        </w:rPr>
        <w:t xml:space="preserve"> de pagamentos e provedor de soluções de pagamento empresarial, provedor de serviços de pagamento de contas ao consumidor, carteira digital</w:t>
      </w:r>
      <w:r w:rsidR="00D9473E" w:rsidRPr="00D9473E">
        <w:rPr>
          <w:rFonts w:ascii="SegoeUI" w:hAnsi="SegoeUI" w:cs="SegoeUI"/>
          <w:color w:val="ED7D31" w:themeColor="accent2"/>
          <w:sz w:val="18"/>
          <w:szCs w:val="18"/>
        </w:rPr>
        <w:t xml:space="preserve"> </w:t>
      </w:r>
      <w:r w:rsidRPr="00D9473E">
        <w:rPr>
          <w:rFonts w:ascii="SegoeUI" w:hAnsi="SegoeUI" w:cs="SegoeUI"/>
          <w:color w:val="ED7D31" w:themeColor="accent2"/>
          <w:sz w:val="18"/>
          <w:szCs w:val="18"/>
        </w:rPr>
        <w:t>Operador ou Marketplace não devem ser identificados em nenhum programa de risco da Visa (por exemplo: Programa de Monitoramento de Disputas da Visa,</w:t>
      </w:r>
      <w:r w:rsidR="00D9473E" w:rsidRPr="00D9473E">
        <w:rPr>
          <w:rFonts w:ascii="SegoeUI" w:hAnsi="SegoeUI" w:cs="SegoeUI"/>
          <w:color w:val="ED7D31" w:themeColor="accent2"/>
          <w:sz w:val="18"/>
          <w:szCs w:val="18"/>
        </w:rPr>
        <w:t xml:space="preserve"> </w:t>
      </w:r>
      <w:r w:rsidRPr="00D9473E">
        <w:rPr>
          <w:rFonts w:ascii="SegoeUI" w:hAnsi="SegoeUI" w:cs="SegoeUI"/>
          <w:color w:val="ED7D31" w:themeColor="accent2"/>
          <w:sz w:val="18"/>
          <w:szCs w:val="18"/>
        </w:rPr>
        <w:t>Programa de Monitoramento de Fraude Visa, Programa Global de Proteção de Marca) ou tiveram violações do programa de risco excessivo nos 3</w:t>
      </w:r>
      <w:r w:rsidR="00D9473E" w:rsidRPr="00D9473E">
        <w:rPr>
          <w:rFonts w:ascii="SegoeUI" w:hAnsi="SegoeUI" w:cs="SegoeUI"/>
          <w:color w:val="ED7D31" w:themeColor="accent2"/>
          <w:sz w:val="18"/>
          <w:szCs w:val="18"/>
        </w:rPr>
        <w:t xml:space="preserve"> </w:t>
      </w:r>
      <w:r w:rsidRPr="00D9473E">
        <w:rPr>
          <w:rFonts w:ascii="SegoeUI" w:hAnsi="SegoeUI" w:cs="SegoeUI"/>
          <w:color w:val="ED7D31" w:themeColor="accent2"/>
          <w:sz w:val="18"/>
          <w:szCs w:val="18"/>
        </w:rPr>
        <w:t>anos antes de celebrar um Contrato Comercial ou um Contrato de Facilitador de Pagamento</w:t>
      </w:r>
    </w:p>
    <w:p w14:paraId="67242240" w14:textId="1CDD1632" w:rsidR="00F93ECD" w:rsidRPr="00D9473E" w:rsidRDefault="00F93ECD" w:rsidP="0019240F">
      <w:pPr>
        <w:autoSpaceDE w:val="0"/>
        <w:autoSpaceDN w:val="0"/>
        <w:adjustRightInd w:val="0"/>
        <w:spacing w:after="0" w:line="240" w:lineRule="auto"/>
        <w:jc w:val="both"/>
        <w:rPr>
          <w:rFonts w:ascii="SegoeUI" w:hAnsi="SegoeUI" w:cs="SegoeUI"/>
          <w:color w:val="ED7D31" w:themeColor="accent2"/>
          <w:sz w:val="18"/>
          <w:szCs w:val="18"/>
        </w:rPr>
      </w:pPr>
      <w:r w:rsidRPr="00D9473E">
        <w:rPr>
          <w:rFonts w:ascii="SegoeUI-Semibold" w:hAnsi="SegoeUI-Semibold" w:cs="SegoeUI-Semibold"/>
          <w:color w:val="ED7D31" w:themeColor="accent2"/>
          <w:sz w:val="18"/>
          <w:szCs w:val="18"/>
        </w:rPr>
        <w:t xml:space="preserve">Em vigor a partir de 1º de maio de 2023 </w:t>
      </w:r>
      <w:r w:rsidRPr="00D9473E">
        <w:rPr>
          <w:rFonts w:ascii="SegoeUI" w:hAnsi="SegoeUI" w:cs="SegoeUI"/>
          <w:color w:val="ED7D31" w:themeColor="accent2"/>
          <w:sz w:val="18"/>
          <w:szCs w:val="18"/>
        </w:rPr>
        <w:t xml:space="preserve">(ou, na região da LAC [Brasil], </w:t>
      </w:r>
      <w:r w:rsidRPr="00D9473E">
        <w:rPr>
          <w:rFonts w:ascii="SegoeUI-Semibold" w:hAnsi="SegoeUI-Semibold" w:cs="SegoeUI-Semibold"/>
          <w:color w:val="ED7D31" w:themeColor="accent2"/>
          <w:sz w:val="18"/>
          <w:szCs w:val="18"/>
        </w:rPr>
        <w:t xml:space="preserve">a partir de 1º de outubro de 2023 </w:t>
      </w:r>
      <w:r w:rsidRPr="00D9473E">
        <w:rPr>
          <w:rFonts w:ascii="SegoeUI" w:hAnsi="SegoeUI" w:cs="SegoeUI"/>
          <w:color w:val="ED7D31" w:themeColor="accent2"/>
          <w:sz w:val="18"/>
          <w:szCs w:val="18"/>
        </w:rPr>
        <w:t>) O adquirente, o facilitador de pagamentos e</w:t>
      </w:r>
      <w:r w:rsidR="00D9473E" w:rsidRPr="00D9473E">
        <w:rPr>
          <w:rFonts w:ascii="SegoeUI" w:hAnsi="SegoeUI" w:cs="SegoeUI"/>
          <w:color w:val="ED7D31" w:themeColor="accent2"/>
          <w:sz w:val="18"/>
          <w:szCs w:val="18"/>
        </w:rPr>
        <w:t xml:space="preserve"> </w:t>
      </w:r>
      <w:r w:rsidRPr="00D9473E">
        <w:rPr>
          <w:rFonts w:ascii="SegoeUI" w:hAnsi="SegoeUI" w:cs="SegoeUI"/>
          <w:color w:val="ED7D31" w:themeColor="accent2"/>
          <w:sz w:val="18"/>
          <w:szCs w:val="18"/>
        </w:rPr>
        <w:t>Provedor de soluções de pagamento empresarial, provedor de serviços de pagamento de contas de consumo, operador de carteira digital ou mercado</w:t>
      </w:r>
      <w:r w:rsidR="00D9473E" w:rsidRPr="00D9473E">
        <w:rPr>
          <w:rFonts w:ascii="SegoeUI" w:hAnsi="SegoeUI" w:cs="SegoeUI"/>
          <w:color w:val="ED7D31" w:themeColor="accent2"/>
          <w:sz w:val="18"/>
          <w:szCs w:val="18"/>
        </w:rPr>
        <w:t xml:space="preserve"> </w:t>
      </w:r>
      <w:r w:rsidRPr="00D9473E">
        <w:rPr>
          <w:rFonts w:ascii="SegoeUI" w:hAnsi="SegoeUI" w:cs="SegoeUI"/>
          <w:color w:val="ED7D31" w:themeColor="accent2"/>
          <w:sz w:val="18"/>
          <w:szCs w:val="18"/>
        </w:rPr>
        <w:t>não deve ser identificado em nenhum programa de risco da Visa (por exemplo: Programa de Monitoramento de Disputas da Visa, Monitoramento de Fraudes da Visa</w:t>
      </w:r>
      <w:r w:rsidR="00D9473E" w:rsidRPr="00D9473E">
        <w:rPr>
          <w:rFonts w:ascii="SegoeUI" w:hAnsi="SegoeUI" w:cs="SegoeUI"/>
          <w:color w:val="ED7D31" w:themeColor="accent2"/>
          <w:sz w:val="18"/>
          <w:szCs w:val="18"/>
        </w:rPr>
        <w:t xml:space="preserve"> </w:t>
      </w:r>
      <w:r w:rsidRPr="00D9473E">
        <w:rPr>
          <w:rFonts w:ascii="SegoeUI" w:hAnsi="SegoeUI" w:cs="SegoeUI"/>
          <w:color w:val="ED7D31" w:themeColor="accent2"/>
          <w:sz w:val="18"/>
          <w:szCs w:val="18"/>
        </w:rPr>
        <w:t>Programa, Programa de Risco de Integridade Visa) ou tiveram violações excessivas do programa de risco nos 3 anos antes de entrar em um</w:t>
      </w:r>
      <w:r w:rsidR="00D9473E" w:rsidRPr="00D9473E">
        <w:rPr>
          <w:rFonts w:ascii="SegoeUI" w:hAnsi="SegoeUI" w:cs="SegoeUI"/>
          <w:color w:val="ED7D31" w:themeColor="accent2"/>
          <w:sz w:val="18"/>
          <w:szCs w:val="18"/>
        </w:rPr>
        <w:t xml:space="preserve"> </w:t>
      </w:r>
      <w:r w:rsidRPr="00D9473E">
        <w:rPr>
          <w:rFonts w:ascii="SegoeUI" w:hAnsi="SegoeUI" w:cs="SegoeUI"/>
          <w:color w:val="ED7D31" w:themeColor="accent2"/>
          <w:sz w:val="18"/>
          <w:szCs w:val="18"/>
        </w:rPr>
        <w:t>Contrato Comercial ou Contrato Facilitador de Pagamento.</w:t>
      </w:r>
    </w:p>
    <w:p w14:paraId="7042CF82" w14:textId="77777777" w:rsidR="00F93ECD" w:rsidRPr="00D9473E" w:rsidRDefault="00F93ECD" w:rsidP="0019240F">
      <w:pPr>
        <w:autoSpaceDE w:val="0"/>
        <w:autoSpaceDN w:val="0"/>
        <w:adjustRightInd w:val="0"/>
        <w:spacing w:after="0" w:line="240" w:lineRule="auto"/>
        <w:jc w:val="both"/>
        <w:rPr>
          <w:rFonts w:ascii="SegoeUI" w:hAnsi="SegoeUI" w:cs="SegoeUI"/>
          <w:color w:val="ED7D31" w:themeColor="accent2"/>
          <w:sz w:val="18"/>
          <w:szCs w:val="18"/>
        </w:rPr>
      </w:pPr>
      <w:r w:rsidRPr="00D9473E">
        <w:rPr>
          <w:rFonts w:ascii="SegoeUI" w:hAnsi="SegoeUI" w:cs="SegoeUI"/>
          <w:color w:val="ED7D31" w:themeColor="accent2"/>
          <w:sz w:val="12"/>
          <w:szCs w:val="12"/>
        </w:rPr>
        <w:t xml:space="preserve">2 </w:t>
      </w:r>
      <w:r w:rsidRPr="00D9473E">
        <w:rPr>
          <w:rFonts w:ascii="SegoeUI" w:hAnsi="SegoeUI" w:cs="SegoeUI"/>
          <w:color w:val="ED7D31" w:themeColor="accent2"/>
          <w:sz w:val="18"/>
          <w:szCs w:val="18"/>
        </w:rPr>
        <w:t>Na região da Europa: Dentro do Espaço Económico Europeu (EEE), isto também se aplica a fornecedores no EEE.</w:t>
      </w:r>
    </w:p>
    <w:p w14:paraId="4E1F9B66" w14:textId="77777777" w:rsidR="00F93ECD" w:rsidRPr="00D9473E" w:rsidRDefault="00F93ECD" w:rsidP="0019240F">
      <w:pPr>
        <w:autoSpaceDE w:val="0"/>
        <w:autoSpaceDN w:val="0"/>
        <w:adjustRightInd w:val="0"/>
        <w:spacing w:after="0" w:line="240" w:lineRule="auto"/>
        <w:jc w:val="both"/>
        <w:rPr>
          <w:rFonts w:ascii="SegoeUI-Semibold" w:hAnsi="SegoeUI-Semibold" w:cs="SegoeUI-Semibold"/>
          <w:color w:val="ED7D31" w:themeColor="accent2"/>
          <w:sz w:val="18"/>
          <w:szCs w:val="18"/>
        </w:rPr>
      </w:pPr>
      <w:r w:rsidRPr="00D9473E">
        <w:rPr>
          <w:rFonts w:ascii="SegoeUI" w:hAnsi="SegoeUI" w:cs="SegoeUI"/>
          <w:color w:val="ED7D31" w:themeColor="accent2"/>
          <w:sz w:val="12"/>
          <w:szCs w:val="12"/>
        </w:rPr>
        <w:t xml:space="preserve">3 </w:t>
      </w:r>
      <w:r w:rsidRPr="00D9473E">
        <w:rPr>
          <w:rFonts w:ascii="SegoeUI" w:hAnsi="SegoeUI" w:cs="SegoeUI"/>
          <w:color w:val="ED7D31" w:themeColor="accent2"/>
          <w:sz w:val="18"/>
          <w:szCs w:val="18"/>
        </w:rPr>
        <w:t xml:space="preserve">Na Região LAC (Brasil): </w:t>
      </w:r>
      <w:r w:rsidRPr="00D9473E">
        <w:rPr>
          <w:rFonts w:ascii="SegoeUI-Semibold" w:hAnsi="SegoeUI-Semibold" w:cs="SegoeUI-Semibold"/>
          <w:color w:val="ED7D31" w:themeColor="accent2"/>
          <w:sz w:val="18"/>
          <w:szCs w:val="18"/>
        </w:rPr>
        <w:t>Em vigor até 30 de setembro de 2023</w:t>
      </w:r>
    </w:p>
    <w:p w14:paraId="2D99648F" w14:textId="77777777" w:rsidR="00F93ECD" w:rsidRPr="00D9473E" w:rsidRDefault="00F93ECD" w:rsidP="0019240F">
      <w:pPr>
        <w:autoSpaceDE w:val="0"/>
        <w:autoSpaceDN w:val="0"/>
        <w:adjustRightInd w:val="0"/>
        <w:spacing w:after="0" w:line="240" w:lineRule="auto"/>
        <w:jc w:val="both"/>
        <w:rPr>
          <w:rFonts w:ascii="SegoeUI-Semibold" w:hAnsi="SegoeUI-Semibold" w:cs="SegoeUI-Semibold"/>
          <w:color w:val="ED7D31" w:themeColor="accent2"/>
          <w:sz w:val="18"/>
          <w:szCs w:val="18"/>
        </w:rPr>
      </w:pPr>
      <w:r w:rsidRPr="00D9473E">
        <w:rPr>
          <w:rFonts w:ascii="SegoeUI" w:hAnsi="SegoeUI" w:cs="SegoeUI"/>
          <w:color w:val="ED7D31" w:themeColor="accent2"/>
          <w:sz w:val="12"/>
          <w:szCs w:val="12"/>
        </w:rPr>
        <w:t xml:space="preserve">4 </w:t>
      </w:r>
      <w:r w:rsidRPr="00D9473E">
        <w:rPr>
          <w:rFonts w:ascii="SegoeUI" w:hAnsi="SegoeUI" w:cs="SegoeUI"/>
          <w:color w:val="ED7D31" w:themeColor="accent2"/>
          <w:sz w:val="18"/>
          <w:szCs w:val="18"/>
        </w:rPr>
        <w:t xml:space="preserve">Na Região LAC (Brasil): </w:t>
      </w:r>
      <w:r w:rsidRPr="00D9473E">
        <w:rPr>
          <w:rFonts w:ascii="SegoeUI-Semibold" w:hAnsi="SegoeUI-Semibold" w:cs="SegoeUI-Semibold"/>
          <w:color w:val="ED7D31" w:themeColor="accent2"/>
          <w:sz w:val="18"/>
          <w:szCs w:val="18"/>
        </w:rPr>
        <w:t>Em vigor a partir de 1º de outubro de 2023</w:t>
      </w:r>
    </w:p>
    <w:p w14:paraId="70B386E1" w14:textId="77777777" w:rsidR="00F93ECD" w:rsidRPr="00D9473E" w:rsidRDefault="00F93ECD" w:rsidP="0019240F">
      <w:pPr>
        <w:autoSpaceDE w:val="0"/>
        <w:autoSpaceDN w:val="0"/>
        <w:adjustRightInd w:val="0"/>
        <w:spacing w:after="0" w:line="240" w:lineRule="auto"/>
        <w:jc w:val="both"/>
        <w:rPr>
          <w:rFonts w:ascii="SegoeUI" w:hAnsi="SegoeUI" w:cs="SegoeUI"/>
          <w:color w:val="ED7D31" w:themeColor="accent2"/>
          <w:sz w:val="18"/>
          <w:szCs w:val="18"/>
        </w:rPr>
      </w:pPr>
      <w:r w:rsidRPr="00D9473E">
        <w:rPr>
          <w:rFonts w:ascii="SegoeUI" w:hAnsi="SegoeUI" w:cs="SegoeUI"/>
          <w:color w:val="ED7D31" w:themeColor="accent2"/>
          <w:sz w:val="12"/>
          <w:szCs w:val="12"/>
        </w:rPr>
        <w:t xml:space="preserve">5 </w:t>
      </w:r>
      <w:r w:rsidRPr="00D9473E">
        <w:rPr>
          <w:rFonts w:ascii="SegoeUI" w:hAnsi="SegoeUI" w:cs="SegoeUI"/>
          <w:color w:val="ED7D31" w:themeColor="accent2"/>
          <w:sz w:val="18"/>
          <w:szCs w:val="18"/>
        </w:rPr>
        <w:t>Na região LAC (Brasil): Isto não se aplica.</w:t>
      </w:r>
    </w:p>
    <w:p w14:paraId="72CCE95D" w14:textId="77777777" w:rsidR="004C7562" w:rsidRDefault="004C7562" w:rsidP="0019240F">
      <w:pPr>
        <w:jc w:val="both"/>
      </w:pPr>
    </w:p>
    <w:p w14:paraId="79C98411" w14:textId="0017CDD2" w:rsidR="0019240F" w:rsidRPr="008C6738" w:rsidRDefault="008C6738" w:rsidP="008C6738">
      <w:pPr>
        <w:jc w:val="both"/>
        <w:rPr>
          <w:b/>
          <w:bCs/>
        </w:rPr>
      </w:pPr>
      <w:r w:rsidRPr="008C6738">
        <w:rPr>
          <w:b/>
          <w:bCs/>
        </w:rPr>
        <w:t>Facilitador de Pagamentos, Operador de Carteira Digital e Marketplace</w:t>
      </w:r>
      <w:r w:rsidRPr="008C6738">
        <w:rPr>
          <w:b/>
          <w:bCs/>
        </w:rPr>
        <w:t xml:space="preserve"> </w:t>
      </w:r>
      <w:r w:rsidRPr="008C6738">
        <w:rPr>
          <w:b/>
          <w:bCs/>
        </w:rPr>
        <w:t>Responsabilidades e Requisitos</w:t>
      </w:r>
    </w:p>
    <w:p w14:paraId="3A218B2C" w14:textId="62E7B931" w:rsidR="004C7562" w:rsidRPr="009A28BF" w:rsidRDefault="009A28BF" w:rsidP="004C7562">
      <w:pPr>
        <w:rPr>
          <w:b/>
          <w:bCs/>
        </w:rPr>
      </w:pPr>
      <w:r w:rsidRPr="009A28BF">
        <w:rPr>
          <w:b/>
          <w:bCs/>
        </w:rPr>
        <w:t>Atribuição de Operador de Carteira Digital ou Localização de Marketplace</w:t>
      </w:r>
    </w:p>
    <w:p w14:paraId="24B422C1" w14:textId="77777777" w:rsidR="003D696F" w:rsidRPr="00737D4C" w:rsidRDefault="003D696F" w:rsidP="00737D4C">
      <w:pPr>
        <w:autoSpaceDE w:val="0"/>
        <w:autoSpaceDN w:val="0"/>
        <w:adjustRightInd w:val="0"/>
        <w:spacing w:after="0" w:line="240" w:lineRule="auto"/>
        <w:jc w:val="both"/>
        <w:rPr>
          <w:rFonts w:cstheme="minorHAnsi"/>
          <w:color w:val="000000"/>
        </w:rPr>
      </w:pPr>
      <w:r w:rsidRPr="00737D4C">
        <w:rPr>
          <w:rFonts w:cstheme="minorHAnsi"/>
          <w:color w:val="000000"/>
        </w:rPr>
        <w:t>Um Adquirente deve atribuir a localização correta do seu Facilitador de Pagamento como o país do Pagamento</w:t>
      </w:r>
    </w:p>
    <w:p w14:paraId="2DA60D72" w14:textId="77777777" w:rsidR="003D696F" w:rsidRPr="00737D4C" w:rsidRDefault="003D696F" w:rsidP="00737D4C">
      <w:pPr>
        <w:autoSpaceDE w:val="0"/>
        <w:autoSpaceDN w:val="0"/>
        <w:adjustRightInd w:val="0"/>
        <w:spacing w:after="0" w:line="240" w:lineRule="auto"/>
        <w:jc w:val="both"/>
        <w:rPr>
          <w:rFonts w:cstheme="minorHAnsi"/>
          <w:color w:val="000000"/>
        </w:rPr>
      </w:pPr>
      <w:r w:rsidRPr="00737D4C">
        <w:rPr>
          <w:rFonts w:cstheme="minorHAnsi"/>
          <w:color w:val="000000"/>
        </w:rPr>
        <w:t>Principal local de negócios do facilitador.</w:t>
      </w:r>
    </w:p>
    <w:p w14:paraId="565EA541" w14:textId="77777777" w:rsidR="003D696F" w:rsidRPr="00737D4C" w:rsidRDefault="003D696F" w:rsidP="00737D4C">
      <w:pPr>
        <w:autoSpaceDE w:val="0"/>
        <w:autoSpaceDN w:val="0"/>
        <w:adjustRightInd w:val="0"/>
        <w:spacing w:after="0" w:line="240" w:lineRule="auto"/>
        <w:jc w:val="both"/>
        <w:rPr>
          <w:rFonts w:cstheme="minorHAnsi"/>
          <w:color w:val="000000"/>
        </w:rPr>
      </w:pPr>
      <w:r w:rsidRPr="00737D4C">
        <w:rPr>
          <w:rFonts w:cstheme="minorHAnsi"/>
          <w:color w:val="000000"/>
        </w:rPr>
        <w:lastRenderedPageBreak/>
        <w:t>Um Adquirente poderá atribuir um local adicional de Facilitador de Pagamento se todas as situações a seguir ocorrerem em cada</w:t>
      </w:r>
    </w:p>
    <w:p w14:paraId="07F69C76" w14:textId="77777777" w:rsidR="003D696F" w:rsidRPr="003D696F" w:rsidRDefault="003D696F" w:rsidP="00737D4C">
      <w:pPr>
        <w:autoSpaceDE w:val="0"/>
        <w:autoSpaceDN w:val="0"/>
        <w:adjustRightInd w:val="0"/>
        <w:spacing w:after="0" w:line="240" w:lineRule="auto"/>
        <w:jc w:val="both"/>
        <w:rPr>
          <w:rFonts w:ascii="SegoeUI" w:hAnsi="SegoeUI" w:cs="SegoeUI"/>
          <w:color w:val="000000"/>
          <w:sz w:val="13"/>
          <w:szCs w:val="13"/>
        </w:rPr>
      </w:pPr>
      <w:r w:rsidRPr="00737D4C">
        <w:rPr>
          <w:rFonts w:cstheme="minorHAnsi"/>
          <w:color w:val="000000"/>
        </w:rPr>
        <w:t>país</w:t>
      </w:r>
      <w:r w:rsidRPr="003D696F">
        <w:rPr>
          <w:rFonts w:ascii="SegoeUI" w:hAnsi="SegoeUI" w:cs="SegoeUI"/>
          <w:color w:val="000000"/>
        </w:rPr>
        <w:t xml:space="preserve">: </w:t>
      </w:r>
      <w:r w:rsidRPr="00737D4C">
        <w:rPr>
          <w:rFonts w:ascii="SegoeUI" w:hAnsi="SegoeUI" w:cs="SegoeUI"/>
          <w:color w:val="ED7D31" w:themeColor="accent2"/>
          <w:sz w:val="13"/>
          <w:szCs w:val="13"/>
        </w:rPr>
        <w:t>1,2</w:t>
      </w:r>
    </w:p>
    <w:p w14:paraId="1ADD1949" w14:textId="77777777" w:rsidR="003D696F" w:rsidRPr="00737D4C" w:rsidRDefault="003D696F" w:rsidP="00737D4C">
      <w:pPr>
        <w:autoSpaceDE w:val="0"/>
        <w:autoSpaceDN w:val="0"/>
        <w:adjustRightInd w:val="0"/>
        <w:spacing w:after="0" w:line="240" w:lineRule="auto"/>
        <w:jc w:val="both"/>
        <w:rPr>
          <w:rFonts w:cstheme="minorHAnsi"/>
          <w:color w:val="000000"/>
        </w:rPr>
      </w:pPr>
      <w:r w:rsidRPr="003D696F">
        <w:rPr>
          <w:rFonts w:ascii="Wingdings-Regular" w:hAnsi="Wingdings-Regular" w:cs="Wingdings-Regular"/>
          <w:color w:val="000000"/>
          <w:sz w:val="11"/>
          <w:szCs w:val="11"/>
        </w:rPr>
        <w:t xml:space="preserve">l </w:t>
      </w:r>
      <w:r w:rsidRPr="00737D4C">
        <w:rPr>
          <w:rFonts w:cstheme="minorHAnsi"/>
          <w:color w:val="000000"/>
        </w:rPr>
        <w:t>O Facilitador de Pagamentos tem um local permanente onde os funcionários ou</w:t>
      </w:r>
    </w:p>
    <w:p w14:paraId="70CC2C00" w14:textId="37584761" w:rsidR="003D696F" w:rsidRPr="003D696F" w:rsidRDefault="003D696F" w:rsidP="00737D4C">
      <w:pPr>
        <w:autoSpaceDE w:val="0"/>
        <w:autoSpaceDN w:val="0"/>
        <w:adjustRightInd w:val="0"/>
        <w:spacing w:after="0" w:line="240" w:lineRule="auto"/>
        <w:jc w:val="both"/>
        <w:rPr>
          <w:rFonts w:ascii="SegoeUI" w:hAnsi="SegoeUI" w:cs="SegoeUI"/>
          <w:color w:val="000000"/>
        </w:rPr>
      </w:pPr>
      <w:r w:rsidRPr="00737D4C">
        <w:rPr>
          <w:rFonts w:cstheme="minorHAnsi"/>
          <w:color w:val="000000"/>
        </w:rPr>
        <w:t>os agentes conduzem a atividade comercial diretamente relacionada ao fornecimento do Facilitador de Pagamentos</w:t>
      </w:r>
      <w:r w:rsidR="00737D4C">
        <w:rPr>
          <w:rFonts w:cstheme="minorHAnsi"/>
          <w:color w:val="000000"/>
        </w:rPr>
        <w:t xml:space="preserve"> </w:t>
      </w:r>
      <w:r w:rsidRPr="00737D4C">
        <w:rPr>
          <w:rFonts w:cstheme="minorHAnsi"/>
          <w:color w:val="000000"/>
        </w:rPr>
        <w:t>serviços ao Comerciante Patrocinado</w:t>
      </w:r>
      <w:r w:rsidRPr="003D696F">
        <w:rPr>
          <w:rFonts w:ascii="SegoeUI" w:hAnsi="SegoeUI" w:cs="SegoeUI"/>
          <w:color w:val="000000"/>
        </w:rPr>
        <w:t>.</w:t>
      </w:r>
    </w:p>
    <w:p w14:paraId="63C100EC" w14:textId="77777777" w:rsidR="003D696F" w:rsidRPr="003D696F" w:rsidRDefault="003D696F" w:rsidP="00737D4C">
      <w:pPr>
        <w:autoSpaceDE w:val="0"/>
        <w:autoSpaceDN w:val="0"/>
        <w:adjustRightInd w:val="0"/>
        <w:spacing w:after="0" w:line="240" w:lineRule="auto"/>
        <w:jc w:val="both"/>
        <w:rPr>
          <w:rFonts w:ascii="SegoeUI" w:hAnsi="SegoeUI" w:cs="SegoeUI"/>
          <w:color w:val="000000"/>
        </w:rPr>
      </w:pPr>
      <w:r w:rsidRPr="003D696F">
        <w:rPr>
          <w:rFonts w:ascii="Wingdings-Regular" w:hAnsi="Wingdings-Regular" w:cs="Wingdings-Regular"/>
          <w:color w:val="000000"/>
          <w:sz w:val="11"/>
          <w:szCs w:val="11"/>
        </w:rPr>
        <w:t xml:space="preserve">l </w:t>
      </w:r>
      <w:r w:rsidRPr="00737D4C">
        <w:rPr>
          <w:rFonts w:cstheme="minorHAnsi"/>
          <w:color w:val="000000"/>
        </w:rPr>
        <w:t>A correspondência e o processo judicial do titular do cartão são enviados/entregues ao Facilitador de Pagamentos.</w:t>
      </w:r>
    </w:p>
    <w:p w14:paraId="74B2C48D" w14:textId="1F17969A" w:rsidR="003D696F" w:rsidRPr="00737D4C" w:rsidRDefault="003D696F" w:rsidP="00737D4C">
      <w:pPr>
        <w:autoSpaceDE w:val="0"/>
        <w:autoSpaceDN w:val="0"/>
        <w:adjustRightInd w:val="0"/>
        <w:spacing w:after="0" w:line="240" w:lineRule="auto"/>
        <w:jc w:val="both"/>
        <w:rPr>
          <w:rFonts w:ascii="Calibri" w:hAnsi="Calibri" w:cs="Calibri"/>
          <w:color w:val="000000"/>
        </w:rPr>
      </w:pPr>
      <w:r w:rsidRPr="003D696F">
        <w:rPr>
          <w:rFonts w:ascii="Wingdings-Regular" w:hAnsi="Wingdings-Regular" w:cs="Wingdings-Regular"/>
          <w:color w:val="000000"/>
          <w:sz w:val="11"/>
          <w:szCs w:val="11"/>
        </w:rPr>
        <w:t xml:space="preserve">l </w:t>
      </w:r>
      <w:r w:rsidRPr="00737D4C">
        <w:rPr>
          <w:rFonts w:ascii="Calibri" w:hAnsi="Calibri" w:cs="Calibri"/>
          <w:color w:val="000000"/>
        </w:rPr>
        <w:t>O Facilitador de Pagamento avalia os impostos sobre a prestação de serviços de aceitação de cartão ao Patrocinado</w:t>
      </w:r>
      <w:r w:rsidR="00737D4C">
        <w:rPr>
          <w:rFonts w:ascii="Calibri" w:hAnsi="Calibri" w:cs="Calibri"/>
          <w:color w:val="000000"/>
        </w:rPr>
        <w:t xml:space="preserve"> </w:t>
      </w:r>
      <w:r w:rsidRPr="00737D4C">
        <w:rPr>
          <w:rFonts w:ascii="Calibri" w:hAnsi="Calibri" w:cs="Calibri"/>
          <w:color w:val="000000"/>
        </w:rPr>
        <w:t>Comerciantes.</w:t>
      </w:r>
    </w:p>
    <w:p w14:paraId="092B5953" w14:textId="77777777" w:rsidR="003D696F" w:rsidRPr="00737D4C" w:rsidRDefault="003D696F" w:rsidP="00737D4C">
      <w:pPr>
        <w:autoSpaceDE w:val="0"/>
        <w:autoSpaceDN w:val="0"/>
        <w:adjustRightInd w:val="0"/>
        <w:spacing w:after="0" w:line="240" w:lineRule="auto"/>
        <w:jc w:val="both"/>
        <w:rPr>
          <w:rFonts w:cstheme="minorHAnsi"/>
          <w:color w:val="000000"/>
        </w:rPr>
      </w:pPr>
      <w:r w:rsidRPr="003D696F">
        <w:rPr>
          <w:rFonts w:ascii="Wingdings-Regular" w:hAnsi="Wingdings-Regular" w:cs="Wingdings-Regular"/>
          <w:color w:val="000000"/>
          <w:sz w:val="11"/>
          <w:szCs w:val="11"/>
        </w:rPr>
        <w:t xml:space="preserve">l </w:t>
      </w:r>
      <w:r w:rsidRPr="00737D4C">
        <w:rPr>
          <w:rFonts w:cstheme="minorHAnsi"/>
          <w:color w:val="000000"/>
        </w:rPr>
        <w:t>O Facilitador de Pagamentos está sujeito às leis e regulamentos locais.</w:t>
      </w:r>
    </w:p>
    <w:p w14:paraId="4A8F7AA4" w14:textId="2957387A" w:rsidR="003D696F" w:rsidRPr="00737D4C" w:rsidRDefault="003D696F" w:rsidP="00737D4C">
      <w:pPr>
        <w:autoSpaceDE w:val="0"/>
        <w:autoSpaceDN w:val="0"/>
        <w:adjustRightInd w:val="0"/>
        <w:spacing w:after="0" w:line="240" w:lineRule="auto"/>
        <w:jc w:val="both"/>
        <w:rPr>
          <w:rFonts w:cstheme="minorHAnsi"/>
          <w:color w:val="000000"/>
        </w:rPr>
      </w:pPr>
      <w:r w:rsidRPr="00737D4C">
        <w:rPr>
          <w:rFonts w:cstheme="minorHAnsi"/>
          <w:color w:val="000000"/>
        </w:rPr>
        <w:t>Um Adquirente deve atribuir a localização correta de um Operador de Carteira Digital (DWO) como o país do</w:t>
      </w:r>
      <w:r w:rsidR="00737D4C">
        <w:rPr>
          <w:rFonts w:cstheme="minorHAnsi"/>
          <w:color w:val="000000"/>
        </w:rPr>
        <w:t xml:space="preserve"> </w:t>
      </w:r>
      <w:r w:rsidRPr="00737D4C">
        <w:rPr>
          <w:rFonts w:cstheme="minorHAnsi"/>
          <w:color w:val="000000"/>
        </w:rPr>
        <w:t>Principal local de negócios da DWO.</w:t>
      </w:r>
    </w:p>
    <w:p w14:paraId="7D60C329" w14:textId="77777777" w:rsidR="003D696F" w:rsidRPr="00737D4C" w:rsidRDefault="003D696F" w:rsidP="00737D4C">
      <w:pPr>
        <w:autoSpaceDE w:val="0"/>
        <w:autoSpaceDN w:val="0"/>
        <w:adjustRightInd w:val="0"/>
        <w:spacing w:after="0" w:line="240" w:lineRule="auto"/>
        <w:jc w:val="both"/>
        <w:rPr>
          <w:rFonts w:cstheme="minorHAnsi"/>
          <w:color w:val="000000"/>
        </w:rPr>
      </w:pPr>
      <w:r w:rsidRPr="00737D4C">
        <w:rPr>
          <w:rFonts w:cstheme="minorHAnsi"/>
          <w:color w:val="000000"/>
        </w:rPr>
        <w:t xml:space="preserve">Um adquirente poderá atribuir uma localização DWO </w:t>
      </w:r>
      <w:r w:rsidRPr="00737D4C">
        <w:rPr>
          <w:rFonts w:ascii="SegoeUI" w:hAnsi="SegoeUI" w:cs="SegoeUI"/>
          <w:color w:val="ED7D31" w:themeColor="accent2"/>
          <w:sz w:val="13"/>
          <w:szCs w:val="13"/>
        </w:rPr>
        <w:t xml:space="preserve">1,2 </w:t>
      </w:r>
      <w:r w:rsidRPr="00737D4C">
        <w:rPr>
          <w:rFonts w:cstheme="minorHAnsi"/>
          <w:color w:val="000000"/>
        </w:rPr>
        <w:t>adicional se todas as situações a seguir ocorrerem em cada país:</w:t>
      </w:r>
    </w:p>
    <w:p w14:paraId="042BF715" w14:textId="77777777" w:rsidR="003D696F" w:rsidRPr="006A2711" w:rsidRDefault="003D696F" w:rsidP="00737D4C">
      <w:pPr>
        <w:autoSpaceDE w:val="0"/>
        <w:autoSpaceDN w:val="0"/>
        <w:adjustRightInd w:val="0"/>
        <w:spacing w:after="0" w:line="240" w:lineRule="auto"/>
        <w:jc w:val="both"/>
        <w:rPr>
          <w:rFonts w:cstheme="minorHAnsi"/>
          <w:color w:val="000000"/>
        </w:rPr>
      </w:pPr>
      <w:r w:rsidRPr="003D696F">
        <w:rPr>
          <w:rFonts w:ascii="Wingdings-Regular" w:hAnsi="Wingdings-Regular" w:cs="Wingdings-Regular"/>
          <w:color w:val="000000"/>
          <w:sz w:val="11"/>
          <w:szCs w:val="11"/>
        </w:rPr>
        <w:t xml:space="preserve">l </w:t>
      </w:r>
      <w:r w:rsidRPr="006A2711">
        <w:rPr>
          <w:rFonts w:cstheme="minorHAnsi"/>
          <w:color w:val="000000"/>
        </w:rPr>
        <w:t>O DWO dispõe de um local permanente onde gere as atividades associadas ao digital</w:t>
      </w:r>
    </w:p>
    <w:p w14:paraId="25B2856C" w14:textId="77777777" w:rsidR="003D696F" w:rsidRPr="006A2711" w:rsidRDefault="003D696F" w:rsidP="00737D4C">
      <w:pPr>
        <w:autoSpaceDE w:val="0"/>
        <w:autoSpaceDN w:val="0"/>
        <w:adjustRightInd w:val="0"/>
        <w:spacing w:after="0" w:line="240" w:lineRule="auto"/>
        <w:jc w:val="both"/>
        <w:rPr>
          <w:rFonts w:cstheme="minorHAnsi"/>
          <w:color w:val="000000"/>
        </w:rPr>
      </w:pPr>
      <w:r w:rsidRPr="006A2711">
        <w:rPr>
          <w:rFonts w:cstheme="minorHAnsi"/>
          <w:color w:val="000000"/>
        </w:rPr>
        <w:t>carteira.</w:t>
      </w:r>
    </w:p>
    <w:p w14:paraId="6632D062" w14:textId="737DF758" w:rsidR="003D696F" w:rsidRPr="006A2711" w:rsidRDefault="003D696F" w:rsidP="00737D4C">
      <w:pPr>
        <w:autoSpaceDE w:val="0"/>
        <w:autoSpaceDN w:val="0"/>
        <w:adjustRightInd w:val="0"/>
        <w:spacing w:after="0" w:line="240" w:lineRule="auto"/>
        <w:jc w:val="both"/>
        <w:rPr>
          <w:rFonts w:cstheme="minorHAnsi"/>
          <w:color w:val="000000"/>
        </w:rPr>
      </w:pPr>
      <w:r w:rsidRPr="003D696F">
        <w:rPr>
          <w:rFonts w:ascii="Wingdings-Regular" w:hAnsi="Wingdings-Regular" w:cs="Wingdings-Regular"/>
          <w:color w:val="000000"/>
          <w:sz w:val="11"/>
          <w:szCs w:val="11"/>
        </w:rPr>
        <w:t xml:space="preserve">l </w:t>
      </w:r>
      <w:r w:rsidRPr="006A2711">
        <w:rPr>
          <w:rFonts w:cstheme="minorHAnsi"/>
          <w:color w:val="000000"/>
        </w:rPr>
        <w:t>O DWO paga impostos relacionados às receitas obtidas com a prestação de serviços de carteira para</w:t>
      </w:r>
      <w:r w:rsidR="006A2711">
        <w:rPr>
          <w:rFonts w:cstheme="minorHAnsi"/>
          <w:color w:val="000000"/>
        </w:rPr>
        <w:t xml:space="preserve"> </w:t>
      </w:r>
      <w:r w:rsidRPr="006A2711">
        <w:rPr>
          <w:rFonts w:cstheme="minorHAnsi"/>
          <w:color w:val="000000"/>
        </w:rPr>
        <w:t>Portadores de cartão e serviços de aceitação para varejistas assinados pelo DWO, se o país cobrar tal</w:t>
      </w:r>
      <w:r w:rsidR="006A2711">
        <w:rPr>
          <w:rFonts w:cstheme="minorHAnsi"/>
          <w:color w:val="000000"/>
        </w:rPr>
        <w:t xml:space="preserve"> </w:t>
      </w:r>
      <w:r w:rsidRPr="006A2711">
        <w:rPr>
          <w:rFonts w:cstheme="minorHAnsi"/>
          <w:color w:val="000000"/>
        </w:rPr>
        <w:t>impostos.</w:t>
      </w:r>
    </w:p>
    <w:p w14:paraId="4671316B" w14:textId="77777777" w:rsidR="003D696F" w:rsidRPr="003D696F" w:rsidRDefault="003D696F" w:rsidP="00737D4C">
      <w:pPr>
        <w:autoSpaceDE w:val="0"/>
        <w:autoSpaceDN w:val="0"/>
        <w:adjustRightInd w:val="0"/>
        <w:spacing w:after="0" w:line="240" w:lineRule="auto"/>
        <w:jc w:val="both"/>
        <w:rPr>
          <w:rFonts w:ascii="SegoeUI" w:hAnsi="SegoeUI" w:cs="SegoeUI"/>
          <w:color w:val="000000"/>
        </w:rPr>
      </w:pPr>
      <w:r w:rsidRPr="003D696F">
        <w:rPr>
          <w:rFonts w:ascii="Wingdings-Regular" w:hAnsi="Wingdings-Regular" w:cs="Wingdings-Regular"/>
          <w:color w:val="000000"/>
          <w:sz w:val="11"/>
          <w:szCs w:val="11"/>
        </w:rPr>
        <w:t xml:space="preserve">l </w:t>
      </w:r>
      <w:r w:rsidRPr="006A2711">
        <w:rPr>
          <w:rFonts w:cstheme="minorHAnsi"/>
          <w:color w:val="000000"/>
        </w:rPr>
        <w:t>O DWO está sujeito às leis e regulamentos locais.</w:t>
      </w:r>
    </w:p>
    <w:p w14:paraId="7F81AC56" w14:textId="77777777" w:rsidR="003D696F" w:rsidRPr="003D696F" w:rsidRDefault="003D696F" w:rsidP="00737D4C">
      <w:pPr>
        <w:autoSpaceDE w:val="0"/>
        <w:autoSpaceDN w:val="0"/>
        <w:adjustRightInd w:val="0"/>
        <w:spacing w:after="0" w:line="240" w:lineRule="auto"/>
        <w:jc w:val="both"/>
        <w:rPr>
          <w:rFonts w:cstheme="minorHAnsi"/>
          <w:color w:val="000000"/>
        </w:rPr>
      </w:pPr>
      <w:r w:rsidRPr="003D696F">
        <w:rPr>
          <w:rFonts w:ascii="Wingdings-Regular" w:hAnsi="Wingdings-Regular" w:cs="Wingdings-Regular"/>
          <w:color w:val="000000"/>
          <w:sz w:val="11"/>
          <w:szCs w:val="11"/>
        </w:rPr>
        <w:t xml:space="preserve">l </w:t>
      </w:r>
      <w:r w:rsidRPr="003D696F">
        <w:rPr>
          <w:rFonts w:cstheme="minorHAnsi"/>
          <w:color w:val="000000"/>
        </w:rPr>
        <w:t>Na região da Europa: O DWO possui aprovações apropriadas para fazer negócios no país</w:t>
      </w:r>
    </w:p>
    <w:p w14:paraId="2CBD509C" w14:textId="6ABB73DD" w:rsidR="003D696F" w:rsidRPr="003D696F" w:rsidRDefault="003D696F" w:rsidP="00737D4C">
      <w:pPr>
        <w:autoSpaceDE w:val="0"/>
        <w:autoSpaceDN w:val="0"/>
        <w:adjustRightInd w:val="0"/>
        <w:spacing w:after="0" w:line="240" w:lineRule="auto"/>
        <w:jc w:val="both"/>
        <w:rPr>
          <w:rFonts w:cstheme="minorHAnsi"/>
          <w:color w:val="000000"/>
        </w:rPr>
      </w:pPr>
      <w:r w:rsidRPr="003D696F">
        <w:rPr>
          <w:rFonts w:cstheme="minorHAnsi"/>
          <w:color w:val="000000"/>
        </w:rPr>
        <w:t xml:space="preserve">onde seus varejistas recebem pagamentos do DWO, conforme exigido pelas leis ou </w:t>
      </w:r>
      <w:r w:rsidR="006A2711">
        <w:rPr>
          <w:rFonts w:cstheme="minorHAnsi"/>
          <w:color w:val="000000"/>
        </w:rPr>
        <w:t>r r</w:t>
      </w:r>
      <w:r w:rsidRPr="003D696F">
        <w:rPr>
          <w:rFonts w:cstheme="minorHAnsi"/>
          <w:color w:val="000000"/>
        </w:rPr>
        <w:t>egulamentos aplicáveis.</w:t>
      </w:r>
    </w:p>
    <w:p w14:paraId="6B96A0E6" w14:textId="5AC7E79F" w:rsidR="003D696F" w:rsidRPr="003D696F" w:rsidRDefault="003D696F" w:rsidP="00737D4C">
      <w:pPr>
        <w:autoSpaceDE w:val="0"/>
        <w:autoSpaceDN w:val="0"/>
        <w:adjustRightInd w:val="0"/>
        <w:spacing w:after="0" w:line="240" w:lineRule="auto"/>
        <w:jc w:val="both"/>
        <w:rPr>
          <w:rFonts w:ascii="Calibri" w:hAnsi="Calibri" w:cs="Calibri"/>
          <w:color w:val="000000"/>
        </w:rPr>
      </w:pPr>
      <w:r w:rsidRPr="003D696F">
        <w:rPr>
          <w:rFonts w:ascii="Calibri" w:hAnsi="Calibri" w:cs="Calibri"/>
          <w:color w:val="000000"/>
        </w:rPr>
        <w:t>Um Adquirente deve atribuir a localização correta de seu Marketplace como o país do Marketplace</w:t>
      </w:r>
      <w:r>
        <w:rPr>
          <w:rFonts w:ascii="Calibri" w:hAnsi="Calibri" w:cs="Calibri"/>
          <w:color w:val="000000"/>
        </w:rPr>
        <w:t xml:space="preserve"> </w:t>
      </w:r>
      <w:r w:rsidRPr="003D696F">
        <w:rPr>
          <w:rFonts w:ascii="Calibri" w:hAnsi="Calibri" w:cs="Calibri"/>
          <w:color w:val="000000"/>
        </w:rPr>
        <w:t>Local principal de negócios.</w:t>
      </w:r>
    </w:p>
    <w:p w14:paraId="0CA78A93" w14:textId="77777777" w:rsidR="003D696F" w:rsidRPr="003D696F" w:rsidRDefault="003D696F" w:rsidP="00737D4C">
      <w:pPr>
        <w:autoSpaceDE w:val="0"/>
        <w:autoSpaceDN w:val="0"/>
        <w:adjustRightInd w:val="0"/>
        <w:spacing w:after="0" w:line="240" w:lineRule="auto"/>
        <w:jc w:val="both"/>
        <w:rPr>
          <w:rFonts w:ascii="Calibri" w:hAnsi="Calibri" w:cs="Calibri"/>
          <w:color w:val="000000"/>
        </w:rPr>
      </w:pPr>
      <w:r w:rsidRPr="003D696F">
        <w:rPr>
          <w:rFonts w:ascii="Calibri" w:hAnsi="Calibri" w:cs="Calibri"/>
          <w:color w:val="000000"/>
        </w:rPr>
        <w:t>Um Adquirente poderá atribuir locais adicionais de Marketplace se a Transação for uma das seguintes:</w:t>
      </w:r>
    </w:p>
    <w:p w14:paraId="33E4F086" w14:textId="3DF7B791" w:rsidR="004C7562" w:rsidRDefault="00357465" w:rsidP="004C7562">
      <w:r w:rsidRPr="00B1426F">
        <w:rPr>
          <w:rFonts w:ascii="SegoeUI" w:hAnsi="SegoeUI" w:cs="SegoeUI"/>
          <w:noProof/>
          <w:color w:val="000000"/>
          <w:sz w:val="18"/>
          <w:szCs w:val="18"/>
          <w:lang w:val="en-US"/>
        </w:rPr>
        <w:drawing>
          <wp:inline distT="0" distB="0" distL="0" distR="0" wp14:anchorId="634A1AFA" wp14:editId="38A33E5C">
            <wp:extent cx="5400040" cy="3384550"/>
            <wp:effectExtent l="0" t="0" r="0" b="6350"/>
            <wp:docPr id="1387002433"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2433" name="Imagem 1" descr="Interface gráfica do usuário, Texto, Aplicativo, Email&#10;&#10;Descrição gerada automaticamente"/>
                    <pic:cNvPicPr/>
                  </pic:nvPicPr>
                  <pic:blipFill>
                    <a:blip r:embed="rId19"/>
                    <a:stretch>
                      <a:fillRect/>
                    </a:stretch>
                  </pic:blipFill>
                  <pic:spPr>
                    <a:xfrm>
                      <a:off x="0" y="0"/>
                      <a:ext cx="5400040" cy="3384550"/>
                    </a:xfrm>
                    <a:prstGeom prst="rect">
                      <a:avLst/>
                    </a:prstGeom>
                  </pic:spPr>
                </pic:pic>
              </a:graphicData>
            </a:graphic>
          </wp:inline>
        </w:drawing>
      </w:r>
    </w:p>
    <w:p w14:paraId="27327DA7" w14:textId="33C69E6B" w:rsidR="00357465" w:rsidRPr="000C3F77" w:rsidRDefault="000C3F77" w:rsidP="000C3F77">
      <w:pPr>
        <w:rPr>
          <w:b/>
          <w:bCs/>
        </w:rPr>
      </w:pPr>
      <w:r w:rsidRPr="000C3F77">
        <w:rPr>
          <w:b/>
          <w:bCs/>
        </w:rPr>
        <w:t>Qualificação como Marketplace, Comerciante, Facilitador de Pagamentos ou Digital</w:t>
      </w:r>
      <w:r w:rsidRPr="000C3F77">
        <w:rPr>
          <w:b/>
          <w:bCs/>
        </w:rPr>
        <w:t xml:space="preserve"> </w:t>
      </w:r>
      <w:r>
        <w:rPr>
          <w:b/>
          <w:bCs/>
        </w:rPr>
        <w:t>O</w:t>
      </w:r>
      <w:r w:rsidRPr="000C3F77">
        <w:rPr>
          <w:b/>
          <w:bCs/>
        </w:rPr>
        <w:t>perador de carteira</w:t>
      </w:r>
    </w:p>
    <w:p w14:paraId="67394BDB" w14:textId="55EE7587" w:rsidR="00301E56" w:rsidRPr="002F42C0" w:rsidRDefault="00301E56" w:rsidP="002F42C0">
      <w:pPr>
        <w:autoSpaceDE w:val="0"/>
        <w:autoSpaceDN w:val="0"/>
        <w:adjustRightInd w:val="0"/>
        <w:spacing w:after="0" w:line="240" w:lineRule="auto"/>
        <w:rPr>
          <w:rFonts w:ascii="Calibri" w:hAnsi="Calibri" w:cs="Calibri"/>
          <w:color w:val="000000"/>
        </w:rPr>
      </w:pPr>
      <w:r w:rsidRPr="002F42C0">
        <w:rPr>
          <w:rFonts w:ascii="Calibri" w:hAnsi="Calibri" w:cs="Calibri"/>
          <w:color w:val="000000"/>
        </w:rPr>
        <w:lastRenderedPageBreak/>
        <w:t>Uma entidade que deposita uma Transação, recebe liquidação ou contrata um Adquirente é</w:t>
      </w:r>
      <w:r w:rsidR="00BF17CB" w:rsidRPr="002F42C0">
        <w:rPr>
          <w:rFonts w:ascii="Calibri" w:hAnsi="Calibri" w:cs="Calibri"/>
          <w:color w:val="000000"/>
        </w:rPr>
        <w:t xml:space="preserve"> </w:t>
      </w:r>
      <w:r w:rsidRPr="002F42C0">
        <w:rPr>
          <w:rFonts w:ascii="Calibri" w:hAnsi="Calibri" w:cs="Calibri"/>
          <w:color w:val="000000"/>
        </w:rPr>
        <w:t>classificado como Comerciante se todas as condições a seguir se aplicarem:</w:t>
      </w:r>
    </w:p>
    <w:p w14:paraId="1C2003BA" w14:textId="77777777" w:rsidR="00301E56" w:rsidRPr="00BF17CB" w:rsidRDefault="00301E56" w:rsidP="002F42C0">
      <w:pPr>
        <w:pStyle w:val="PargrafodaLista"/>
        <w:numPr>
          <w:ilvl w:val="0"/>
          <w:numId w:val="27"/>
        </w:numPr>
        <w:autoSpaceDE w:val="0"/>
        <w:autoSpaceDN w:val="0"/>
        <w:adjustRightInd w:val="0"/>
        <w:spacing w:after="0" w:line="240" w:lineRule="auto"/>
        <w:rPr>
          <w:rFonts w:ascii="Calibri" w:hAnsi="Calibri" w:cs="Calibri"/>
          <w:color w:val="000000"/>
        </w:rPr>
      </w:pPr>
      <w:r w:rsidRPr="00BF17CB">
        <w:rPr>
          <w:rFonts w:ascii="Calibri" w:hAnsi="Calibri" w:cs="Calibri"/>
          <w:color w:val="000000"/>
        </w:rPr>
        <w:t>l A entidade se declara vendendo os bens ou serviços ao titular do cartão.</w:t>
      </w:r>
    </w:p>
    <w:p w14:paraId="133BB104" w14:textId="77777777" w:rsidR="00301E56" w:rsidRPr="00BF17CB" w:rsidRDefault="00301E56" w:rsidP="002F42C0">
      <w:pPr>
        <w:pStyle w:val="PargrafodaLista"/>
        <w:numPr>
          <w:ilvl w:val="0"/>
          <w:numId w:val="27"/>
        </w:numPr>
        <w:autoSpaceDE w:val="0"/>
        <w:autoSpaceDN w:val="0"/>
        <w:adjustRightInd w:val="0"/>
        <w:spacing w:after="0" w:line="240" w:lineRule="auto"/>
        <w:rPr>
          <w:rFonts w:ascii="Calibri" w:hAnsi="Calibri" w:cs="Calibri"/>
          <w:color w:val="000000"/>
        </w:rPr>
      </w:pPr>
      <w:r w:rsidRPr="00BF17CB">
        <w:rPr>
          <w:rFonts w:ascii="Calibri" w:hAnsi="Calibri" w:cs="Calibri"/>
          <w:color w:val="000000"/>
        </w:rPr>
        <w:t>l A entidade utiliza seu nome principalmente para identificar seu Ponto de Venda para o Titular do Cartão.</w:t>
      </w:r>
    </w:p>
    <w:p w14:paraId="7402B400" w14:textId="77777777" w:rsidR="00301E56" w:rsidRPr="00BF17CB" w:rsidRDefault="00301E56" w:rsidP="002F42C0">
      <w:pPr>
        <w:pStyle w:val="PargrafodaLista"/>
        <w:numPr>
          <w:ilvl w:val="0"/>
          <w:numId w:val="27"/>
        </w:numPr>
        <w:autoSpaceDE w:val="0"/>
        <w:autoSpaceDN w:val="0"/>
        <w:adjustRightInd w:val="0"/>
        <w:spacing w:after="0" w:line="240" w:lineRule="auto"/>
        <w:rPr>
          <w:rFonts w:ascii="Calibri" w:hAnsi="Calibri" w:cs="Calibri"/>
          <w:color w:val="000000"/>
        </w:rPr>
      </w:pPr>
      <w:r w:rsidRPr="00BF17CB">
        <w:rPr>
          <w:rFonts w:ascii="Calibri" w:hAnsi="Calibri" w:cs="Calibri"/>
          <w:color w:val="000000"/>
        </w:rPr>
        <w:t>l A entidade oferece recurso ao Titular do cartão em caso de litígio.</w:t>
      </w:r>
    </w:p>
    <w:p w14:paraId="26C06421" w14:textId="77777777" w:rsidR="00301E56" w:rsidRPr="00BF17CB" w:rsidRDefault="00301E56" w:rsidP="002F42C0">
      <w:pPr>
        <w:pStyle w:val="PargrafodaLista"/>
        <w:numPr>
          <w:ilvl w:val="0"/>
          <w:numId w:val="27"/>
        </w:numPr>
        <w:autoSpaceDE w:val="0"/>
        <w:autoSpaceDN w:val="0"/>
        <w:adjustRightInd w:val="0"/>
        <w:spacing w:after="0" w:line="240" w:lineRule="auto"/>
        <w:rPr>
          <w:rFonts w:ascii="Calibri" w:hAnsi="Calibri" w:cs="Calibri"/>
          <w:color w:val="000000"/>
        </w:rPr>
      </w:pPr>
      <w:r w:rsidRPr="00BF17CB">
        <w:rPr>
          <w:rFonts w:ascii="Calibri" w:hAnsi="Calibri" w:cs="Calibri"/>
          <w:color w:val="000000"/>
        </w:rPr>
        <w:t>Caso contrário, a entidade é classificada como uma das seguintes:</w:t>
      </w:r>
    </w:p>
    <w:p w14:paraId="3DCE10D8" w14:textId="77777777" w:rsidR="00301E56" w:rsidRPr="00BF17CB" w:rsidRDefault="00301E56" w:rsidP="002F42C0">
      <w:pPr>
        <w:pStyle w:val="PargrafodaLista"/>
        <w:numPr>
          <w:ilvl w:val="0"/>
          <w:numId w:val="27"/>
        </w:numPr>
        <w:autoSpaceDE w:val="0"/>
        <w:autoSpaceDN w:val="0"/>
        <w:adjustRightInd w:val="0"/>
        <w:spacing w:after="0" w:line="240" w:lineRule="auto"/>
        <w:rPr>
          <w:rFonts w:ascii="Calibri" w:hAnsi="Calibri" w:cs="Calibri"/>
          <w:color w:val="000000"/>
        </w:rPr>
      </w:pPr>
      <w:r w:rsidRPr="00BF17CB">
        <w:rPr>
          <w:rFonts w:ascii="Calibri" w:hAnsi="Calibri" w:cs="Calibri"/>
          <w:color w:val="000000"/>
        </w:rPr>
        <w:t>l Um Operador de Carteira Digital (DWO)</w:t>
      </w:r>
    </w:p>
    <w:p w14:paraId="2568F38E" w14:textId="77777777" w:rsidR="00301E56" w:rsidRPr="00BF17CB" w:rsidRDefault="00301E56" w:rsidP="002F42C0">
      <w:pPr>
        <w:pStyle w:val="PargrafodaLista"/>
        <w:numPr>
          <w:ilvl w:val="0"/>
          <w:numId w:val="27"/>
        </w:numPr>
        <w:autoSpaceDE w:val="0"/>
        <w:autoSpaceDN w:val="0"/>
        <w:adjustRightInd w:val="0"/>
        <w:spacing w:after="0" w:line="240" w:lineRule="auto"/>
        <w:rPr>
          <w:rFonts w:ascii="Calibri" w:hAnsi="Calibri" w:cs="Calibri"/>
          <w:color w:val="000000"/>
        </w:rPr>
      </w:pPr>
      <w:r w:rsidRPr="00BF17CB">
        <w:rPr>
          <w:rFonts w:ascii="Calibri" w:hAnsi="Calibri" w:cs="Calibri"/>
          <w:color w:val="000000"/>
        </w:rPr>
        <w:t>l Um mercado</w:t>
      </w:r>
    </w:p>
    <w:p w14:paraId="46545432" w14:textId="77777777" w:rsidR="00301E56" w:rsidRPr="00BF17CB" w:rsidRDefault="00301E56" w:rsidP="002F42C0">
      <w:pPr>
        <w:pStyle w:val="PargrafodaLista"/>
        <w:numPr>
          <w:ilvl w:val="0"/>
          <w:numId w:val="27"/>
        </w:numPr>
        <w:autoSpaceDE w:val="0"/>
        <w:autoSpaceDN w:val="0"/>
        <w:adjustRightInd w:val="0"/>
        <w:spacing w:after="0" w:line="240" w:lineRule="auto"/>
        <w:rPr>
          <w:rFonts w:ascii="Calibri" w:hAnsi="Calibri" w:cs="Calibri"/>
          <w:color w:val="000000"/>
        </w:rPr>
      </w:pPr>
      <w:r w:rsidRPr="00BF17CB">
        <w:rPr>
          <w:rFonts w:ascii="Calibri" w:hAnsi="Calibri" w:cs="Calibri"/>
          <w:color w:val="000000"/>
        </w:rPr>
        <w:t>l Um facilitador de pagamentos</w:t>
      </w:r>
    </w:p>
    <w:p w14:paraId="1B4254FB" w14:textId="1F8BF6EF" w:rsidR="00301E56" w:rsidRPr="00301B6A" w:rsidRDefault="00301E56" w:rsidP="00301B6A">
      <w:pPr>
        <w:autoSpaceDE w:val="0"/>
        <w:autoSpaceDN w:val="0"/>
        <w:adjustRightInd w:val="0"/>
        <w:spacing w:after="0" w:line="240" w:lineRule="auto"/>
        <w:rPr>
          <w:rFonts w:ascii="Calibri" w:hAnsi="Calibri" w:cs="Calibri"/>
        </w:rPr>
      </w:pPr>
      <w:r w:rsidRPr="00301B6A">
        <w:rPr>
          <w:rFonts w:ascii="Calibri" w:hAnsi="Calibri" w:cs="Calibri"/>
        </w:rPr>
        <w:t>Comerciante ou DWO e pode usar critérios adicionais, incluindo, entre outros, o nome da entidade</w:t>
      </w:r>
      <w:r w:rsidR="002F42C0" w:rsidRPr="00301B6A">
        <w:rPr>
          <w:rFonts w:ascii="Calibri" w:hAnsi="Calibri" w:cs="Calibri"/>
        </w:rPr>
        <w:t xml:space="preserve"> q</w:t>
      </w:r>
      <w:r w:rsidRPr="00301B6A">
        <w:rPr>
          <w:rFonts w:ascii="Calibri" w:hAnsi="Calibri" w:cs="Calibri"/>
        </w:rPr>
        <w:t>ue aparece no Recibo de Transação e a entidade que:</w:t>
      </w:r>
    </w:p>
    <w:p w14:paraId="5AC2D6FB" w14:textId="77771136" w:rsidR="00301E56" w:rsidRPr="00BF17CB" w:rsidRDefault="00301E56" w:rsidP="002F42C0">
      <w:pPr>
        <w:pStyle w:val="PargrafodaLista"/>
        <w:numPr>
          <w:ilvl w:val="0"/>
          <w:numId w:val="27"/>
        </w:numPr>
        <w:autoSpaceDE w:val="0"/>
        <w:autoSpaceDN w:val="0"/>
        <w:adjustRightInd w:val="0"/>
        <w:spacing w:after="0" w:line="240" w:lineRule="auto"/>
        <w:rPr>
          <w:rFonts w:ascii="Calibri" w:hAnsi="Calibri" w:cs="Calibri"/>
        </w:rPr>
      </w:pPr>
      <w:r w:rsidRPr="00BF17CB">
        <w:rPr>
          <w:rFonts w:ascii="Calibri" w:hAnsi="Calibri" w:cs="Calibri"/>
        </w:rPr>
        <w:t xml:space="preserve"> Possui ou toma posse dos bens ou serviços</w:t>
      </w:r>
    </w:p>
    <w:p w14:paraId="7FBE450E" w14:textId="0C7B7653" w:rsidR="00301E56" w:rsidRPr="00BF17CB" w:rsidRDefault="00301E56" w:rsidP="002F42C0">
      <w:pPr>
        <w:pStyle w:val="PargrafodaLista"/>
        <w:numPr>
          <w:ilvl w:val="0"/>
          <w:numId w:val="27"/>
        </w:numPr>
        <w:autoSpaceDE w:val="0"/>
        <w:autoSpaceDN w:val="0"/>
        <w:adjustRightInd w:val="0"/>
        <w:spacing w:after="0" w:line="240" w:lineRule="auto"/>
        <w:rPr>
          <w:rFonts w:ascii="Calibri" w:hAnsi="Calibri" w:cs="Calibri"/>
        </w:rPr>
      </w:pPr>
      <w:r w:rsidRPr="00BF17CB">
        <w:rPr>
          <w:rFonts w:ascii="Calibri" w:hAnsi="Calibri" w:cs="Calibri"/>
        </w:rPr>
        <w:t>Registra a venda como receita</w:t>
      </w:r>
    </w:p>
    <w:p w14:paraId="416C1D2D" w14:textId="1CD7058A" w:rsidR="00301E56" w:rsidRPr="00BF17CB" w:rsidRDefault="00301E56" w:rsidP="002F42C0">
      <w:pPr>
        <w:pStyle w:val="PargrafodaLista"/>
        <w:numPr>
          <w:ilvl w:val="0"/>
          <w:numId w:val="27"/>
        </w:numPr>
        <w:autoSpaceDE w:val="0"/>
        <w:autoSpaceDN w:val="0"/>
        <w:adjustRightInd w:val="0"/>
        <w:spacing w:after="0" w:line="240" w:lineRule="auto"/>
        <w:rPr>
          <w:rFonts w:ascii="Calibri" w:hAnsi="Calibri" w:cs="Calibri"/>
        </w:rPr>
      </w:pPr>
      <w:r w:rsidRPr="00BF17CB">
        <w:rPr>
          <w:rFonts w:ascii="Calibri" w:hAnsi="Calibri" w:cs="Calibri"/>
        </w:rPr>
        <w:t>Fornece atendimento ao cliente e lida com devoluções</w:t>
      </w:r>
    </w:p>
    <w:p w14:paraId="30270BB6" w14:textId="62768AB7" w:rsidR="00301E56" w:rsidRPr="00DC0025" w:rsidRDefault="00301E56" w:rsidP="00DC0025">
      <w:pPr>
        <w:pStyle w:val="PargrafodaLista"/>
        <w:numPr>
          <w:ilvl w:val="0"/>
          <w:numId w:val="27"/>
        </w:numPr>
        <w:autoSpaceDE w:val="0"/>
        <w:autoSpaceDN w:val="0"/>
        <w:adjustRightInd w:val="0"/>
        <w:spacing w:after="0" w:line="240" w:lineRule="auto"/>
        <w:rPr>
          <w:rFonts w:ascii="Calibri" w:hAnsi="Calibri" w:cs="Calibri"/>
        </w:rPr>
      </w:pPr>
      <w:r w:rsidRPr="00BF17CB">
        <w:rPr>
          <w:rFonts w:ascii="Calibri" w:hAnsi="Calibri" w:cs="Calibri"/>
        </w:rPr>
        <w:t>momentaneamente o título ou a propriedade do varejista para outra entidade</w:t>
      </w:r>
      <w:r w:rsidR="00DC0025">
        <w:rPr>
          <w:rFonts w:ascii="Calibri" w:hAnsi="Calibri" w:cs="Calibri"/>
        </w:rPr>
        <w:t xml:space="preserve"> </w:t>
      </w:r>
      <w:r w:rsidRPr="00DC0025">
        <w:rPr>
          <w:rFonts w:ascii="Calibri" w:hAnsi="Calibri" w:cs="Calibri"/>
        </w:rPr>
        <w:t>antes de os bens/serviços serem vendidos ao titular do cartão (uma “transferência flash de título”). Um destinatário de um flash</w:t>
      </w:r>
      <w:r w:rsidR="00D25899" w:rsidRPr="00DC0025">
        <w:rPr>
          <w:rFonts w:ascii="Calibri" w:hAnsi="Calibri" w:cs="Calibri"/>
        </w:rPr>
        <w:t xml:space="preserve"> </w:t>
      </w:r>
      <w:r w:rsidRPr="00DC0025">
        <w:rPr>
          <w:rFonts w:ascii="Calibri" w:hAnsi="Calibri" w:cs="Calibri"/>
        </w:rPr>
        <w:t>a transferência de título não é classificada como Comerciante.</w:t>
      </w:r>
    </w:p>
    <w:p w14:paraId="447E8AAB" w14:textId="0F5BD99E" w:rsidR="00301E56" w:rsidRPr="00DC0025" w:rsidRDefault="00301E56" w:rsidP="00DC0025">
      <w:pPr>
        <w:autoSpaceDE w:val="0"/>
        <w:autoSpaceDN w:val="0"/>
        <w:adjustRightInd w:val="0"/>
        <w:spacing w:after="0" w:line="240" w:lineRule="auto"/>
        <w:rPr>
          <w:rFonts w:ascii="Calibri" w:hAnsi="Calibri" w:cs="Calibri"/>
        </w:rPr>
      </w:pPr>
      <w:r w:rsidRPr="00DC0025">
        <w:rPr>
          <w:rFonts w:ascii="Calibri" w:hAnsi="Calibri" w:cs="Calibri"/>
        </w:rPr>
        <w:t>Em um acordo de franquia, o franqueado é considerado parte do grupo geral do franqueado-comerciante</w:t>
      </w:r>
      <w:r w:rsidR="00DC0025">
        <w:rPr>
          <w:rFonts w:ascii="Calibri" w:hAnsi="Calibri" w:cs="Calibri"/>
        </w:rPr>
        <w:t xml:space="preserve"> </w:t>
      </w:r>
      <w:r w:rsidRPr="00DC0025">
        <w:rPr>
          <w:rFonts w:ascii="Calibri" w:hAnsi="Calibri" w:cs="Calibri"/>
        </w:rPr>
        <w:t>relacionamento e não um comerciante diferente.</w:t>
      </w:r>
    </w:p>
    <w:p w14:paraId="20327D46" w14:textId="77777777" w:rsidR="00985CD1" w:rsidRPr="00240FB4" w:rsidRDefault="00985CD1" w:rsidP="00301E56">
      <w:pPr>
        <w:autoSpaceDE w:val="0"/>
        <w:autoSpaceDN w:val="0"/>
        <w:adjustRightInd w:val="0"/>
        <w:spacing w:after="0" w:line="240" w:lineRule="auto"/>
        <w:rPr>
          <w:rFonts w:ascii="SegoeUI" w:hAnsi="SegoeUI" w:cs="SegoeUI"/>
        </w:rPr>
      </w:pPr>
    </w:p>
    <w:p w14:paraId="459A8ED9" w14:textId="070738EF" w:rsidR="00301E56" w:rsidRPr="00240FB4" w:rsidRDefault="00301E56" w:rsidP="00301E56">
      <w:pPr>
        <w:autoSpaceDE w:val="0"/>
        <w:autoSpaceDN w:val="0"/>
        <w:adjustRightInd w:val="0"/>
        <w:spacing w:after="0" w:line="240" w:lineRule="auto"/>
        <w:rPr>
          <w:rFonts w:ascii="SegoeUI-Semibold" w:hAnsi="SegoeUI-Semibold" w:cs="SegoeUI-Semibold"/>
          <w:color w:val="1A1F71"/>
          <w:sz w:val="24"/>
          <w:szCs w:val="24"/>
        </w:rPr>
      </w:pPr>
      <w:r w:rsidRPr="00E468D9">
        <w:rPr>
          <w:rFonts w:cstheme="minorHAnsi"/>
          <w:b/>
          <w:bCs/>
        </w:rPr>
        <w:t>Responsabilidade do Adquirente pelos M</w:t>
      </w:r>
      <w:r w:rsidR="00E468D9" w:rsidRPr="00E468D9">
        <w:rPr>
          <w:rFonts w:cstheme="minorHAnsi"/>
          <w:b/>
          <w:bCs/>
        </w:rPr>
        <w:t>arketplace</w:t>
      </w:r>
    </w:p>
    <w:p w14:paraId="781AEA54" w14:textId="77777777" w:rsidR="00BB6284" w:rsidRDefault="00BB6284" w:rsidP="00301E56">
      <w:pPr>
        <w:autoSpaceDE w:val="0"/>
        <w:autoSpaceDN w:val="0"/>
        <w:adjustRightInd w:val="0"/>
        <w:spacing w:after="0" w:line="240" w:lineRule="auto"/>
        <w:rPr>
          <w:rFonts w:ascii="SegoeUI-Semibold" w:hAnsi="SegoeUI-Semibold" w:cs="SegoeUI-Semibold"/>
          <w:color w:val="5B5B5B"/>
          <w:sz w:val="24"/>
          <w:szCs w:val="24"/>
        </w:rPr>
      </w:pPr>
    </w:p>
    <w:p w14:paraId="79CC4196" w14:textId="77777777" w:rsidR="006F0DE6" w:rsidRDefault="00301E56" w:rsidP="00301E56">
      <w:pPr>
        <w:autoSpaceDE w:val="0"/>
        <w:autoSpaceDN w:val="0"/>
        <w:adjustRightInd w:val="0"/>
        <w:spacing w:after="0" w:line="240" w:lineRule="auto"/>
        <w:rPr>
          <w:rFonts w:cstheme="minorHAnsi"/>
          <w:b/>
          <w:bCs/>
        </w:rPr>
      </w:pPr>
      <w:r w:rsidRPr="002B0369">
        <w:rPr>
          <w:rFonts w:cstheme="minorHAnsi"/>
          <w:b/>
          <w:bCs/>
        </w:rPr>
        <w:t>Requisitos de qualificação</w:t>
      </w:r>
      <w:r w:rsidR="006F0DE6">
        <w:rPr>
          <w:rFonts w:cstheme="minorHAnsi"/>
          <w:b/>
          <w:bCs/>
        </w:rPr>
        <w:t xml:space="preserve"> de Marketplace</w:t>
      </w:r>
    </w:p>
    <w:p w14:paraId="277FF99E" w14:textId="77777777" w:rsidR="006F0DE6" w:rsidRDefault="006F0DE6" w:rsidP="00301E56">
      <w:pPr>
        <w:autoSpaceDE w:val="0"/>
        <w:autoSpaceDN w:val="0"/>
        <w:adjustRightInd w:val="0"/>
        <w:spacing w:after="0" w:line="240" w:lineRule="auto"/>
        <w:rPr>
          <w:rFonts w:cstheme="minorHAnsi"/>
          <w:b/>
          <w:bCs/>
        </w:rPr>
      </w:pPr>
    </w:p>
    <w:p w14:paraId="69C53C27" w14:textId="06BAB752" w:rsidR="00301E56" w:rsidRPr="001C40F7" w:rsidRDefault="006C635F" w:rsidP="00301E56">
      <w:pPr>
        <w:autoSpaceDE w:val="0"/>
        <w:autoSpaceDN w:val="0"/>
        <w:adjustRightInd w:val="0"/>
        <w:spacing w:after="0" w:line="240" w:lineRule="auto"/>
        <w:rPr>
          <w:rFonts w:ascii="Calibri" w:hAnsi="Calibri" w:cs="Calibri"/>
          <w:color w:val="5B5B5B"/>
          <w:sz w:val="24"/>
          <w:szCs w:val="24"/>
        </w:rPr>
      </w:pPr>
      <w:r w:rsidRPr="001C40F7">
        <w:rPr>
          <w:rFonts w:ascii="Calibri" w:hAnsi="Calibri" w:cs="Calibri"/>
          <w:color w:val="5B5B5B"/>
          <w:sz w:val="24"/>
          <w:szCs w:val="24"/>
        </w:rPr>
        <w:t>A Visa classifica uma entidade</w:t>
      </w:r>
      <w:r w:rsidR="003D3EC3" w:rsidRPr="001C40F7">
        <w:rPr>
          <w:rFonts w:ascii="Calibri" w:hAnsi="Calibri" w:cs="Calibri"/>
          <w:color w:val="5B5B5B"/>
          <w:sz w:val="24"/>
          <w:szCs w:val="24"/>
        </w:rPr>
        <w:t xml:space="preserve"> </w:t>
      </w:r>
      <w:r w:rsidR="00301E56" w:rsidRPr="001C40F7">
        <w:rPr>
          <w:rFonts w:ascii="Calibri" w:hAnsi="Calibri" w:cs="Calibri"/>
          <w:color w:val="000000"/>
        </w:rPr>
        <w:t>como Marketplace que atenda a todos os itens a seguir:</w:t>
      </w:r>
    </w:p>
    <w:p w14:paraId="4EA1A3EC" w14:textId="6BA4BB56" w:rsidR="00301E56" w:rsidRPr="001C40F7" w:rsidRDefault="00301E56" w:rsidP="001C40F7">
      <w:pPr>
        <w:pStyle w:val="PargrafodaLista"/>
        <w:numPr>
          <w:ilvl w:val="0"/>
          <w:numId w:val="33"/>
        </w:numPr>
        <w:autoSpaceDE w:val="0"/>
        <w:autoSpaceDN w:val="0"/>
        <w:adjustRightInd w:val="0"/>
        <w:spacing w:after="0" w:line="240" w:lineRule="auto"/>
        <w:rPr>
          <w:rFonts w:ascii="Calibri" w:hAnsi="Calibri" w:cs="Calibri"/>
          <w:color w:val="000000"/>
        </w:rPr>
      </w:pPr>
      <w:r w:rsidRPr="001C40F7">
        <w:rPr>
          <w:rFonts w:ascii="Calibri" w:hAnsi="Calibri" w:cs="Calibri"/>
          <w:color w:val="000000"/>
        </w:rPr>
        <w:t>Reúne titulares de cartão e varejistas em um site de comércio eletrônico ou celular</w:t>
      </w:r>
    </w:p>
    <w:p w14:paraId="2A1A62F6" w14:textId="77777777" w:rsidR="00301E56" w:rsidRPr="001C40F7" w:rsidRDefault="00301E56" w:rsidP="00301E56">
      <w:pPr>
        <w:autoSpaceDE w:val="0"/>
        <w:autoSpaceDN w:val="0"/>
        <w:adjustRightInd w:val="0"/>
        <w:spacing w:after="0" w:line="240" w:lineRule="auto"/>
        <w:rPr>
          <w:rFonts w:ascii="Calibri" w:hAnsi="Calibri" w:cs="Calibri"/>
          <w:color w:val="000000"/>
        </w:rPr>
      </w:pPr>
      <w:r w:rsidRPr="001C40F7">
        <w:rPr>
          <w:rFonts w:ascii="Calibri" w:hAnsi="Calibri" w:cs="Calibri"/>
          <w:color w:val="000000"/>
        </w:rPr>
        <w:t>aplicativo</w:t>
      </w:r>
    </w:p>
    <w:p w14:paraId="5153431E" w14:textId="2F848863" w:rsidR="00301E56" w:rsidRPr="00947FE1" w:rsidRDefault="00947FE1" w:rsidP="00947FE1">
      <w:pPr>
        <w:pStyle w:val="PargrafodaLista"/>
        <w:numPr>
          <w:ilvl w:val="0"/>
          <w:numId w:val="33"/>
        </w:numPr>
        <w:autoSpaceDE w:val="0"/>
        <w:autoSpaceDN w:val="0"/>
        <w:adjustRightInd w:val="0"/>
        <w:spacing w:after="0" w:line="240" w:lineRule="auto"/>
        <w:rPr>
          <w:rFonts w:cstheme="minorHAnsi"/>
          <w:color w:val="000000"/>
        </w:rPr>
      </w:pPr>
      <w:r w:rsidRPr="00947FE1">
        <w:rPr>
          <w:rFonts w:cstheme="minorHAnsi"/>
          <w:color w:val="000000"/>
        </w:rPr>
        <w:t>O n</w:t>
      </w:r>
      <w:r w:rsidR="00301E56" w:rsidRPr="00947FE1">
        <w:rPr>
          <w:rFonts w:cstheme="minorHAnsi"/>
          <w:color w:val="000000"/>
        </w:rPr>
        <w:t>ome ou marca é:</w:t>
      </w:r>
    </w:p>
    <w:p w14:paraId="0242C83E" w14:textId="77777777" w:rsidR="00301E56" w:rsidRPr="00947FE1" w:rsidRDefault="00301E56" w:rsidP="00301E56">
      <w:pPr>
        <w:autoSpaceDE w:val="0"/>
        <w:autoSpaceDN w:val="0"/>
        <w:adjustRightInd w:val="0"/>
        <w:spacing w:after="0" w:line="240" w:lineRule="auto"/>
        <w:rPr>
          <w:rFonts w:cstheme="minorHAnsi"/>
          <w:color w:val="000000"/>
        </w:rPr>
      </w:pPr>
      <w:r w:rsidRPr="00947FE1">
        <w:rPr>
          <w:rFonts w:cstheme="minorHAnsi"/>
          <w:color w:val="000000"/>
        </w:rPr>
        <w:t>– Exibido com destaque no site ou aplicativo móvel</w:t>
      </w:r>
    </w:p>
    <w:p w14:paraId="5708AD0B" w14:textId="77777777" w:rsidR="00301E56" w:rsidRPr="00947FE1" w:rsidRDefault="00301E56" w:rsidP="00301E56">
      <w:pPr>
        <w:autoSpaceDE w:val="0"/>
        <w:autoSpaceDN w:val="0"/>
        <w:adjustRightInd w:val="0"/>
        <w:spacing w:after="0" w:line="240" w:lineRule="auto"/>
        <w:rPr>
          <w:rFonts w:cstheme="minorHAnsi"/>
          <w:color w:val="000000"/>
        </w:rPr>
      </w:pPr>
      <w:r w:rsidRPr="00947FE1">
        <w:rPr>
          <w:rFonts w:cstheme="minorHAnsi"/>
          <w:color w:val="000000"/>
        </w:rPr>
        <w:t>– Exibido com mais destaque do que o nome e as marcas dos varejistas que usam o Marketplace</w:t>
      </w:r>
    </w:p>
    <w:p w14:paraId="02E35386" w14:textId="77777777" w:rsidR="00301E56" w:rsidRPr="00947FE1" w:rsidRDefault="00301E56" w:rsidP="00301E56">
      <w:pPr>
        <w:autoSpaceDE w:val="0"/>
        <w:autoSpaceDN w:val="0"/>
        <w:adjustRightInd w:val="0"/>
        <w:spacing w:after="0" w:line="240" w:lineRule="auto"/>
        <w:rPr>
          <w:rFonts w:cstheme="minorHAnsi"/>
          <w:color w:val="000000"/>
        </w:rPr>
      </w:pPr>
      <w:r w:rsidRPr="00947FE1">
        <w:rPr>
          <w:rFonts w:cstheme="minorHAnsi"/>
          <w:color w:val="000000"/>
        </w:rPr>
        <w:t>– Parte do nome ou URL do aplicativo móvel</w:t>
      </w:r>
    </w:p>
    <w:p w14:paraId="568064F5" w14:textId="4BDA0ED5" w:rsidR="00301E56" w:rsidRPr="00867848" w:rsidRDefault="00301E56" w:rsidP="00867848">
      <w:pPr>
        <w:pStyle w:val="PargrafodaLista"/>
        <w:numPr>
          <w:ilvl w:val="0"/>
          <w:numId w:val="33"/>
        </w:numPr>
        <w:autoSpaceDE w:val="0"/>
        <w:autoSpaceDN w:val="0"/>
        <w:adjustRightInd w:val="0"/>
        <w:spacing w:after="0" w:line="240" w:lineRule="auto"/>
        <w:rPr>
          <w:rFonts w:cstheme="minorHAnsi"/>
          <w:color w:val="000000"/>
        </w:rPr>
      </w:pPr>
      <w:r w:rsidRPr="00867848">
        <w:rPr>
          <w:rFonts w:cstheme="minorHAnsi"/>
          <w:color w:val="000000"/>
        </w:rPr>
        <w:t>Lida com pagamentos de vendas e reembolsos em nome dos varejistas que vendem bens e serviços</w:t>
      </w:r>
      <w:r w:rsidR="00A013C9" w:rsidRPr="00867848">
        <w:rPr>
          <w:rFonts w:cstheme="minorHAnsi"/>
          <w:color w:val="000000"/>
        </w:rPr>
        <w:t xml:space="preserve"> </w:t>
      </w:r>
      <w:r w:rsidRPr="00867848">
        <w:rPr>
          <w:rFonts w:cstheme="minorHAnsi"/>
          <w:color w:val="000000"/>
        </w:rPr>
        <w:t>através do Marketplace e receber liquidação de transações em seu nome</w:t>
      </w:r>
    </w:p>
    <w:p w14:paraId="2BC8DAC2" w14:textId="00A2C596" w:rsidR="00301E56" w:rsidRPr="00867848" w:rsidRDefault="00301E56" w:rsidP="00C35362">
      <w:pPr>
        <w:pStyle w:val="PargrafodaLista"/>
        <w:numPr>
          <w:ilvl w:val="0"/>
          <w:numId w:val="33"/>
        </w:numPr>
        <w:autoSpaceDE w:val="0"/>
        <w:autoSpaceDN w:val="0"/>
        <w:adjustRightInd w:val="0"/>
        <w:spacing w:after="0" w:line="240" w:lineRule="auto"/>
        <w:rPr>
          <w:rFonts w:cstheme="minorHAnsi"/>
          <w:color w:val="000000"/>
        </w:rPr>
      </w:pPr>
      <w:r w:rsidRPr="00867848">
        <w:rPr>
          <w:rFonts w:cstheme="minorHAnsi"/>
          <w:color w:val="000000"/>
        </w:rPr>
        <w:t>É financeiramente responsável por disputas e resolve disputas entre titulares de cartões e varejistas,</w:t>
      </w:r>
      <w:r w:rsidR="00867848">
        <w:rPr>
          <w:rFonts w:cstheme="minorHAnsi"/>
          <w:color w:val="000000"/>
        </w:rPr>
        <w:t xml:space="preserve"> </w:t>
      </w:r>
      <w:r w:rsidRPr="00867848">
        <w:rPr>
          <w:rFonts w:cstheme="minorHAnsi"/>
          <w:color w:val="000000"/>
        </w:rPr>
        <w:t>fornecendo:</w:t>
      </w:r>
    </w:p>
    <w:p w14:paraId="537D0F7B" w14:textId="77777777" w:rsidR="00301E56" w:rsidRPr="00867848" w:rsidRDefault="00301E56" w:rsidP="00301E56">
      <w:pPr>
        <w:autoSpaceDE w:val="0"/>
        <w:autoSpaceDN w:val="0"/>
        <w:adjustRightInd w:val="0"/>
        <w:spacing w:after="0" w:line="240" w:lineRule="auto"/>
        <w:rPr>
          <w:rFonts w:cstheme="minorHAnsi"/>
          <w:color w:val="000000"/>
        </w:rPr>
      </w:pPr>
      <w:r w:rsidRPr="00867848">
        <w:rPr>
          <w:rFonts w:cstheme="minorHAnsi"/>
          <w:color w:val="000000"/>
        </w:rPr>
        <w:t>– Uma decisão que vincula o titular do cartão e o varejista</w:t>
      </w:r>
    </w:p>
    <w:p w14:paraId="7FC7B4B3" w14:textId="77777777" w:rsidR="00301E56" w:rsidRPr="00867848" w:rsidRDefault="00301E56" w:rsidP="00301E56">
      <w:pPr>
        <w:autoSpaceDE w:val="0"/>
        <w:autoSpaceDN w:val="0"/>
        <w:adjustRightInd w:val="0"/>
        <w:spacing w:after="0" w:line="240" w:lineRule="auto"/>
        <w:rPr>
          <w:rFonts w:cstheme="minorHAnsi"/>
          <w:color w:val="000000"/>
        </w:rPr>
      </w:pPr>
      <w:r w:rsidRPr="00867848">
        <w:rPr>
          <w:rFonts w:cstheme="minorHAnsi"/>
          <w:color w:val="000000"/>
        </w:rPr>
        <w:t>– Uma garantia de devolução do dinheiro financiada pelo Marketplace</w:t>
      </w:r>
    </w:p>
    <w:p w14:paraId="2B6C411F" w14:textId="77777777" w:rsidR="00301E56" w:rsidRPr="00867848" w:rsidRDefault="00301E56" w:rsidP="00301E56">
      <w:pPr>
        <w:autoSpaceDE w:val="0"/>
        <w:autoSpaceDN w:val="0"/>
        <w:adjustRightInd w:val="0"/>
        <w:spacing w:after="0" w:line="240" w:lineRule="auto"/>
        <w:rPr>
          <w:rFonts w:cstheme="minorHAnsi"/>
          <w:color w:val="000000"/>
        </w:rPr>
      </w:pPr>
      <w:r w:rsidRPr="00240FB4">
        <w:rPr>
          <w:rFonts w:ascii="Wingdings-Regular" w:hAnsi="Wingdings-Regular" w:cs="Wingdings-Regular"/>
          <w:color w:val="000000"/>
          <w:sz w:val="11"/>
          <w:szCs w:val="11"/>
        </w:rPr>
        <w:t xml:space="preserve">l </w:t>
      </w:r>
      <w:r w:rsidRPr="00867848">
        <w:rPr>
          <w:rFonts w:cstheme="minorHAnsi"/>
          <w:color w:val="000000"/>
        </w:rPr>
        <w:t>Garante que nenhum varejista localizado fora da jurisdição do Marketplace exceda ambos:</w:t>
      </w:r>
    </w:p>
    <w:p w14:paraId="730B131B" w14:textId="77777777" w:rsidR="00301E56" w:rsidRPr="00867848" w:rsidRDefault="00301E56" w:rsidP="00301E56">
      <w:pPr>
        <w:autoSpaceDE w:val="0"/>
        <w:autoSpaceDN w:val="0"/>
        <w:adjustRightInd w:val="0"/>
        <w:spacing w:after="0" w:line="240" w:lineRule="auto"/>
        <w:rPr>
          <w:rFonts w:cstheme="minorHAnsi"/>
          <w:color w:val="000000"/>
        </w:rPr>
      </w:pPr>
      <w:r w:rsidRPr="00867848">
        <w:rPr>
          <w:rFonts w:cstheme="minorHAnsi"/>
          <w:color w:val="000000"/>
        </w:rPr>
        <w:t>– USD 10 milhões em volume anual de Visa através do Marketplace</w:t>
      </w:r>
    </w:p>
    <w:p w14:paraId="0AE8F2A4" w14:textId="77777777" w:rsidR="00301E56" w:rsidRPr="00867848" w:rsidRDefault="00301E56" w:rsidP="00301E56">
      <w:pPr>
        <w:autoSpaceDE w:val="0"/>
        <w:autoSpaceDN w:val="0"/>
        <w:adjustRightInd w:val="0"/>
        <w:spacing w:after="0" w:line="240" w:lineRule="auto"/>
        <w:rPr>
          <w:rFonts w:cstheme="minorHAnsi"/>
          <w:color w:val="000000"/>
        </w:rPr>
      </w:pPr>
      <w:r w:rsidRPr="00867848">
        <w:rPr>
          <w:rFonts w:cstheme="minorHAnsi"/>
          <w:color w:val="000000"/>
        </w:rPr>
        <w:t>– 10% do volume anual de Visa do Marketplace</w:t>
      </w:r>
    </w:p>
    <w:p w14:paraId="25B12C8F" w14:textId="77777777" w:rsidR="00301E56" w:rsidRPr="00867848" w:rsidRDefault="00301E56" w:rsidP="00301E56">
      <w:pPr>
        <w:autoSpaceDE w:val="0"/>
        <w:autoSpaceDN w:val="0"/>
        <w:adjustRightInd w:val="0"/>
        <w:spacing w:after="0" w:line="240" w:lineRule="auto"/>
        <w:rPr>
          <w:rFonts w:cstheme="minorHAnsi"/>
          <w:color w:val="000000"/>
        </w:rPr>
      </w:pPr>
      <w:r w:rsidRPr="00867848">
        <w:rPr>
          <w:rFonts w:cstheme="minorHAnsi"/>
          <w:color w:val="000000"/>
        </w:rPr>
        <w:t>Os seguintes tipos de Comerciantes não são elegíveis para serem Marketplaces ou varejistas que usam um Marketplace:</w:t>
      </w:r>
    </w:p>
    <w:p w14:paraId="461C956D" w14:textId="01433777" w:rsidR="00301E56" w:rsidRPr="006A34D8" w:rsidRDefault="00301E56" w:rsidP="00301E56">
      <w:pPr>
        <w:autoSpaceDE w:val="0"/>
        <w:autoSpaceDN w:val="0"/>
        <w:adjustRightInd w:val="0"/>
        <w:spacing w:after="0" w:line="240" w:lineRule="auto"/>
        <w:rPr>
          <w:rFonts w:cstheme="minorHAnsi"/>
          <w:color w:val="000000"/>
        </w:rPr>
      </w:pPr>
      <w:r w:rsidRPr="00240FB4">
        <w:rPr>
          <w:rFonts w:ascii="Wingdings-Regular" w:hAnsi="Wingdings-Regular" w:cs="Wingdings-Regular"/>
          <w:color w:val="000000"/>
          <w:sz w:val="11"/>
          <w:szCs w:val="11"/>
        </w:rPr>
        <w:t xml:space="preserve">l </w:t>
      </w:r>
      <w:r w:rsidRPr="006A34D8">
        <w:rPr>
          <w:rFonts w:cstheme="minorHAnsi"/>
          <w:color w:val="000000"/>
        </w:rPr>
        <w:t>Franqueados (a menos que tenham fornecido ao Marketplace a permissão expressa do</w:t>
      </w:r>
      <w:r w:rsidR="006A34D8" w:rsidRPr="006A34D8">
        <w:rPr>
          <w:rFonts w:cstheme="minorHAnsi"/>
          <w:color w:val="000000"/>
        </w:rPr>
        <w:t xml:space="preserve"> </w:t>
      </w:r>
      <w:r w:rsidRPr="006A34D8">
        <w:rPr>
          <w:rFonts w:cstheme="minorHAnsi"/>
          <w:color w:val="000000"/>
        </w:rPr>
        <w:t>franqueador)</w:t>
      </w:r>
    </w:p>
    <w:p w14:paraId="519D54B5" w14:textId="77777777" w:rsidR="00301E56" w:rsidRPr="00240FB4" w:rsidRDefault="00301E56" w:rsidP="00301E56">
      <w:pPr>
        <w:autoSpaceDE w:val="0"/>
        <w:autoSpaceDN w:val="0"/>
        <w:adjustRightInd w:val="0"/>
        <w:spacing w:after="0" w:line="240" w:lineRule="auto"/>
        <w:rPr>
          <w:rFonts w:ascii="SegoeUI" w:hAnsi="SegoeUI" w:cs="SegoeUI"/>
          <w:color w:val="000000"/>
        </w:rPr>
      </w:pPr>
      <w:r w:rsidRPr="00240FB4">
        <w:rPr>
          <w:rFonts w:ascii="Wingdings-Regular" w:hAnsi="Wingdings-Regular" w:cs="Wingdings-Regular"/>
          <w:color w:val="000000"/>
          <w:sz w:val="11"/>
          <w:szCs w:val="11"/>
        </w:rPr>
        <w:t xml:space="preserve">l </w:t>
      </w:r>
      <w:r w:rsidRPr="006A34D8">
        <w:rPr>
          <w:rFonts w:cstheme="minorHAnsi"/>
          <w:color w:val="000000"/>
        </w:rPr>
        <w:t>Agentes de viagens</w:t>
      </w:r>
    </w:p>
    <w:p w14:paraId="1BC782FE" w14:textId="77777777" w:rsidR="00301E56" w:rsidRPr="00240FB4" w:rsidRDefault="00301E56" w:rsidP="00301E56">
      <w:pPr>
        <w:autoSpaceDE w:val="0"/>
        <w:autoSpaceDN w:val="0"/>
        <w:adjustRightInd w:val="0"/>
        <w:spacing w:after="0" w:line="240" w:lineRule="auto"/>
        <w:rPr>
          <w:rFonts w:ascii="SegoeUI" w:hAnsi="SegoeUI" w:cs="SegoeUI"/>
          <w:color w:val="000000"/>
        </w:rPr>
      </w:pPr>
      <w:r w:rsidRPr="00240FB4">
        <w:rPr>
          <w:rFonts w:ascii="Wingdings-Regular" w:hAnsi="Wingdings-Regular" w:cs="Wingdings-Regular"/>
          <w:color w:val="000000"/>
          <w:sz w:val="11"/>
          <w:szCs w:val="11"/>
        </w:rPr>
        <w:t xml:space="preserve">l </w:t>
      </w:r>
      <w:r w:rsidRPr="006A34D8">
        <w:rPr>
          <w:rFonts w:cstheme="minorHAnsi"/>
          <w:color w:val="1A1F71"/>
        </w:rPr>
        <w:t>Em vigor até 30 de abril de 2023</w:t>
      </w:r>
      <w:r w:rsidRPr="00240FB4">
        <w:rPr>
          <w:rFonts w:ascii="SegoeUI-Semibold" w:hAnsi="SegoeUI-Semibold" w:cs="SegoeUI-Semibold"/>
          <w:color w:val="1A1F71"/>
        </w:rPr>
        <w:t xml:space="preserve"> </w:t>
      </w:r>
      <w:r w:rsidRPr="006A34D8">
        <w:rPr>
          <w:rFonts w:ascii="SegoeUI" w:hAnsi="SegoeUI" w:cs="SegoeUI"/>
          <w:color w:val="ED7D31" w:themeColor="accent2"/>
          <w:sz w:val="13"/>
          <w:szCs w:val="13"/>
        </w:rPr>
        <w:t xml:space="preserve">1 </w:t>
      </w:r>
      <w:r w:rsidRPr="006A34D8">
        <w:rPr>
          <w:rFonts w:cstheme="minorHAnsi"/>
          <w:color w:val="000000"/>
        </w:rPr>
        <w:t>Comerciantes de alto risco de marca</w:t>
      </w:r>
    </w:p>
    <w:p w14:paraId="4FF8F894" w14:textId="77777777" w:rsidR="00301E56" w:rsidRPr="00240FB4" w:rsidRDefault="00301E56" w:rsidP="00301E56">
      <w:pPr>
        <w:autoSpaceDE w:val="0"/>
        <w:autoSpaceDN w:val="0"/>
        <w:adjustRightInd w:val="0"/>
        <w:spacing w:after="0" w:line="240" w:lineRule="auto"/>
        <w:rPr>
          <w:rFonts w:ascii="SegoeUI" w:hAnsi="SegoeUI" w:cs="SegoeUI"/>
          <w:color w:val="000000"/>
        </w:rPr>
      </w:pPr>
      <w:r w:rsidRPr="00240FB4">
        <w:rPr>
          <w:rFonts w:ascii="Wingdings-Regular" w:hAnsi="Wingdings-Regular" w:cs="Wingdings-Regular"/>
          <w:color w:val="000000"/>
          <w:sz w:val="11"/>
          <w:szCs w:val="11"/>
        </w:rPr>
        <w:t xml:space="preserve">l </w:t>
      </w:r>
      <w:r w:rsidRPr="005968A4">
        <w:rPr>
          <w:rFonts w:cstheme="minorHAnsi"/>
          <w:color w:val="1A1F71"/>
        </w:rPr>
        <w:t>Em vigor a partir de 1º de maio de 2023</w:t>
      </w:r>
      <w:r w:rsidRPr="00240FB4">
        <w:rPr>
          <w:rFonts w:ascii="SegoeUI-Semibold" w:hAnsi="SegoeUI-Semibold" w:cs="SegoeUI-Semibold"/>
          <w:color w:val="1A1F71"/>
        </w:rPr>
        <w:t xml:space="preserve">, </w:t>
      </w:r>
      <w:r w:rsidRPr="006A34D8">
        <w:rPr>
          <w:rFonts w:ascii="SegoeUI" w:hAnsi="SegoeUI" w:cs="SegoeUI"/>
          <w:color w:val="ED7D31" w:themeColor="accent2"/>
          <w:sz w:val="13"/>
          <w:szCs w:val="13"/>
        </w:rPr>
        <w:t xml:space="preserve">2 </w:t>
      </w:r>
      <w:r w:rsidRPr="005968A4">
        <w:rPr>
          <w:rFonts w:cstheme="minorHAnsi"/>
          <w:color w:val="000000"/>
        </w:rPr>
        <w:t>comerciantes com risco de alta integridade</w:t>
      </w:r>
    </w:p>
    <w:p w14:paraId="1D652959" w14:textId="77777777" w:rsidR="00301E56" w:rsidRPr="005968A4" w:rsidRDefault="00301E56" w:rsidP="00301E56">
      <w:pPr>
        <w:autoSpaceDE w:val="0"/>
        <w:autoSpaceDN w:val="0"/>
        <w:adjustRightInd w:val="0"/>
        <w:spacing w:after="0" w:line="240" w:lineRule="auto"/>
        <w:rPr>
          <w:rFonts w:cstheme="minorHAnsi"/>
          <w:color w:val="000000"/>
        </w:rPr>
      </w:pPr>
      <w:r w:rsidRPr="00240FB4">
        <w:rPr>
          <w:rFonts w:ascii="Wingdings-Regular" w:hAnsi="Wingdings-Regular" w:cs="Wingdings-Regular"/>
          <w:color w:val="000000"/>
          <w:sz w:val="11"/>
          <w:szCs w:val="11"/>
        </w:rPr>
        <w:lastRenderedPageBreak/>
        <w:t xml:space="preserve">l </w:t>
      </w:r>
      <w:r w:rsidRPr="005968A4">
        <w:rPr>
          <w:rFonts w:cstheme="minorHAnsi"/>
          <w:color w:val="000000"/>
        </w:rPr>
        <w:t>Organizações de serviço social de caridade, incluindo comerciantes de financiamento coletivo</w:t>
      </w:r>
    </w:p>
    <w:p w14:paraId="4CEFFE2B" w14:textId="77777777" w:rsidR="00301E56" w:rsidRPr="00460D84" w:rsidRDefault="00301E56" w:rsidP="00301E56">
      <w:pPr>
        <w:autoSpaceDE w:val="0"/>
        <w:autoSpaceDN w:val="0"/>
        <w:adjustRightInd w:val="0"/>
        <w:spacing w:after="0" w:line="240" w:lineRule="auto"/>
        <w:rPr>
          <w:rFonts w:ascii="SegoeUI-Semibold" w:hAnsi="SegoeUI-Semibold" w:cs="SegoeUI-Semibold"/>
          <w:color w:val="ED7D31" w:themeColor="accent2"/>
          <w:sz w:val="18"/>
          <w:szCs w:val="18"/>
        </w:rPr>
      </w:pPr>
      <w:r w:rsidRPr="00460D84">
        <w:rPr>
          <w:rFonts w:ascii="SegoeUI" w:hAnsi="SegoeUI" w:cs="SegoeUI"/>
          <w:color w:val="ED7D31" w:themeColor="accent2"/>
          <w:sz w:val="12"/>
          <w:szCs w:val="12"/>
        </w:rPr>
        <w:t xml:space="preserve">1 </w:t>
      </w:r>
      <w:r w:rsidRPr="00460D84">
        <w:rPr>
          <w:rFonts w:ascii="SegoeUI" w:hAnsi="SegoeUI" w:cs="SegoeUI"/>
          <w:color w:val="ED7D31" w:themeColor="accent2"/>
          <w:sz w:val="18"/>
          <w:szCs w:val="18"/>
        </w:rPr>
        <w:t xml:space="preserve">Na Região LAC (Brasil): </w:t>
      </w:r>
      <w:r w:rsidRPr="00460D84">
        <w:rPr>
          <w:rFonts w:ascii="SegoeUI-Semibold" w:hAnsi="SegoeUI-Semibold" w:cs="SegoeUI-Semibold"/>
          <w:color w:val="ED7D31" w:themeColor="accent2"/>
          <w:sz w:val="18"/>
          <w:szCs w:val="18"/>
        </w:rPr>
        <w:t>Em vigor até 30 de setembro de 2023</w:t>
      </w:r>
    </w:p>
    <w:p w14:paraId="2DF6925C" w14:textId="77777777" w:rsidR="00301E56" w:rsidRDefault="00301E56" w:rsidP="00301E56">
      <w:pPr>
        <w:autoSpaceDE w:val="0"/>
        <w:autoSpaceDN w:val="0"/>
        <w:adjustRightInd w:val="0"/>
        <w:spacing w:after="0" w:line="240" w:lineRule="auto"/>
        <w:rPr>
          <w:rFonts w:ascii="SegoeUI-Semibold" w:hAnsi="SegoeUI-Semibold" w:cs="SegoeUI-Semibold"/>
          <w:color w:val="ED7D31" w:themeColor="accent2"/>
          <w:sz w:val="18"/>
          <w:szCs w:val="18"/>
        </w:rPr>
      </w:pPr>
      <w:r w:rsidRPr="00460D84">
        <w:rPr>
          <w:rFonts w:ascii="SegoeUI" w:hAnsi="SegoeUI" w:cs="SegoeUI"/>
          <w:color w:val="ED7D31" w:themeColor="accent2"/>
          <w:sz w:val="12"/>
          <w:szCs w:val="12"/>
        </w:rPr>
        <w:t xml:space="preserve">2 </w:t>
      </w:r>
      <w:r w:rsidRPr="00460D84">
        <w:rPr>
          <w:rFonts w:ascii="SegoeUI" w:hAnsi="SegoeUI" w:cs="SegoeUI"/>
          <w:color w:val="ED7D31" w:themeColor="accent2"/>
          <w:sz w:val="18"/>
          <w:szCs w:val="18"/>
        </w:rPr>
        <w:t xml:space="preserve">Na Região LAC (Brasil): </w:t>
      </w:r>
      <w:r w:rsidRPr="00460D84">
        <w:rPr>
          <w:rFonts w:ascii="SegoeUI-Semibold" w:hAnsi="SegoeUI-Semibold" w:cs="SegoeUI-Semibold"/>
          <w:color w:val="ED7D31" w:themeColor="accent2"/>
          <w:sz w:val="18"/>
          <w:szCs w:val="18"/>
        </w:rPr>
        <w:t>Em vigor a partir de 1º de outubro de 2023</w:t>
      </w:r>
    </w:p>
    <w:p w14:paraId="20D0058A" w14:textId="77777777" w:rsidR="00460D84" w:rsidRPr="00460D84" w:rsidRDefault="00460D84" w:rsidP="00301E56">
      <w:pPr>
        <w:autoSpaceDE w:val="0"/>
        <w:autoSpaceDN w:val="0"/>
        <w:adjustRightInd w:val="0"/>
        <w:spacing w:after="0" w:line="240" w:lineRule="auto"/>
        <w:rPr>
          <w:rFonts w:ascii="SegoeUI-Semibold" w:hAnsi="SegoeUI-Semibold" w:cs="SegoeUI-Semibold"/>
          <w:color w:val="ED7D31" w:themeColor="accent2"/>
          <w:sz w:val="18"/>
          <w:szCs w:val="18"/>
        </w:rPr>
      </w:pPr>
    </w:p>
    <w:p w14:paraId="6759ABFC" w14:textId="2E0A7E7A" w:rsidR="00301E56" w:rsidRPr="00460D84" w:rsidRDefault="00301E56" w:rsidP="00301E56">
      <w:pPr>
        <w:autoSpaceDE w:val="0"/>
        <w:autoSpaceDN w:val="0"/>
        <w:adjustRightInd w:val="0"/>
        <w:spacing w:after="0" w:line="240" w:lineRule="auto"/>
        <w:rPr>
          <w:rFonts w:cstheme="minorHAnsi"/>
          <w:b/>
          <w:bCs/>
        </w:rPr>
      </w:pPr>
      <w:r w:rsidRPr="00460D84">
        <w:rPr>
          <w:rFonts w:cstheme="minorHAnsi"/>
          <w:b/>
          <w:bCs/>
        </w:rPr>
        <w:t>Conteúdo Adicional Necessário do Contrato do Marketplace</w:t>
      </w:r>
    </w:p>
    <w:p w14:paraId="7627D735"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Além do conteúdo exigido de um Contrato Comercial, um Adquirente deve incluir todos os</w:t>
      </w:r>
    </w:p>
    <w:p w14:paraId="71780556"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seguinte em um contrato do Marketplace:</w:t>
      </w:r>
    </w:p>
    <w:p w14:paraId="2471A277" w14:textId="77777777" w:rsidR="00301E56" w:rsidRPr="00B953AB" w:rsidRDefault="00301E56" w:rsidP="00B953AB">
      <w:pPr>
        <w:pStyle w:val="PargrafodaLista"/>
        <w:numPr>
          <w:ilvl w:val="0"/>
          <w:numId w:val="34"/>
        </w:numPr>
        <w:autoSpaceDE w:val="0"/>
        <w:autoSpaceDN w:val="0"/>
        <w:adjustRightInd w:val="0"/>
        <w:spacing w:after="0" w:line="240" w:lineRule="auto"/>
        <w:rPr>
          <w:rFonts w:cstheme="minorHAnsi"/>
          <w:color w:val="000000"/>
        </w:rPr>
      </w:pPr>
      <w:r w:rsidRPr="00B953AB">
        <w:rPr>
          <w:rFonts w:cstheme="minorHAnsi"/>
          <w:color w:val="000000"/>
          <w:sz w:val="11"/>
          <w:szCs w:val="11"/>
        </w:rPr>
        <w:t xml:space="preserve">l </w:t>
      </w:r>
      <w:r w:rsidRPr="00B953AB">
        <w:rPr>
          <w:rFonts w:cstheme="minorHAnsi"/>
          <w:color w:val="000000"/>
        </w:rPr>
        <w:t>Uma exigência de que o Marketplace e seus varejistas cumpram as Regras da Visa</w:t>
      </w:r>
    </w:p>
    <w:p w14:paraId="5E60FE7E" w14:textId="0BE35BDE" w:rsidR="00301E56" w:rsidRPr="00B953AB" w:rsidRDefault="00301E56" w:rsidP="00B953AB">
      <w:pPr>
        <w:pStyle w:val="PargrafodaLista"/>
        <w:numPr>
          <w:ilvl w:val="0"/>
          <w:numId w:val="34"/>
        </w:numPr>
        <w:autoSpaceDE w:val="0"/>
        <w:autoSpaceDN w:val="0"/>
        <w:adjustRightInd w:val="0"/>
        <w:spacing w:after="0" w:line="240" w:lineRule="auto"/>
        <w:rPr>
          <w:rFonts w:cstheme="minorHAnsi"/>
          <w:color w:val="000000"/>
        </w:rPr>
      </w:pPr>
      <w:r w:rsidRPr="00B953AB">
        <w:rPr>
          <w:rFonts w:cstheme="minorHAnsi"/>
          <w:color w:val="000000"/>
          <w:sz w:val="11"/>
          <w:szCs w:val="11"/>
        </w:rPr>
        <w:t xml:space="preserve">l </w:t>
      </w:r>
      <w:r w:rsidRPr="00B953AB">
        <w:rPr>
          <w:rFonts w:cstheme="minorHAnsi"/>
          <w:color w:val="000000"/>
        </w:rPr>
        <w:t>Uma exigência de que o Marketplace celebre um contrato com cada varejista antes de depositar</w:t>
      </w:r>
      <w:r w:rsidR="00B953AB" w:rsidRPr="00B953AB">
        <w:rPr>
          <w:rFonts w:cstheme="minorHAnsi"/>
          <w:color w:val="000000"/>
        </w:rPr>
        <w:t xml:space="preserve"> </w:t>
      </w:r>
      <w:r w:rsidRPr="00B953AB">
        <w:rPr>
          <w:rFonts w:cstheme="minorHAnsi"/>
          <w:color w:val="000000"/>
        </w:rPr>
        <w:t>Transações em nome do varejista</w:t>
      </w:r>
    </w:p>
    <w:p w14:paraId="4A100B0E" w14:textId="77777777" w:rsidR="00301E56" w:rsidRPr="00B953AB" w:rsidRDefault="00301E56" w:rsidP="00B953AB">
      <w:pPr>
        <w:pStyle w:val="PargrafodaLista"/>
        <w:numPr>
          <w:ilvl w:val="0"/>
          <w:numId w:val="34"/>
        </w:numPr>
        <w:autoSpaceDE w:val="0"/>
        <w:autoSpaceDN w:val="0"/>
        <w:adjustRightInd w:val="0"/>
        <w:spacing w:after="0" w:line="240" w:lineRule="auto"/>
        <w:rPr>
          <w:rFonts w:cstheme="minorHAnsi"/>
          <w:color w:val="000000"/>
        </w:rPr>
      </w:pPr>
      <w:r w:rsidRPr="00B953AB">
        <w:rPr>
          <w:rFonts w:cstheme="minorHAnsi"/>
          <w:color w:val="000000"/>
          <w:sz w:val="11"/>
          <w:szCs w:val="11"/>
        </w:rPr>
        <w:t xml:space="preserve">l </w:t>
      </w:r>
      <w:r w:rsidRPr="00B953AB">
        <w:rPr>
          <w:rFonts w:cstheme="minorHAnsi"/>
          <w:color w:val="000000"/>
        </w:rPr>
        <w:t>O direito do Adquirente de proibir varejistas individuais de participar do sistema Visa e de</w:t>
      </w:r>
    </w:p>
    <w:p w14:paraId="5961D85E" w14:textId="222A7AD7" w:rsidR="00301E56" w:rsidRPr="00B953AB" w:rsidRDefault="00301E56" w:rsidP="00B953AB">
      <w:pPr>
        <w:pStyle w:val="PargrafodaLista"/>
        <w:numPr>
          <w:ilvl w:val="0"/>
          <w:numId w:val="34"/>
        </w:numPr>
        <w:autoSpaceDE w:val="0"/>
        <w:autoSpaceDN w:val="0"/>
        <w:adjustRightInd w:val="0"/>
        <w:spacing w:after="0" w:line="240" w:lineRule="auto"/>
        <w:rPr>
          <w:rFonts w:cstheme="minorHAnsi"/>
          <w:color w:val="000000"/>
        </w:rPr>
      </w:pPr>
      <w:r w:rsidRPr="00B953AB">
        <w:rPr>
          <w:rFonts w:cstheme="minorHAnsi"/>
          <w:color w:val="000000"/>
        </w:rPr>
        <w:t>parar imediatamente de depositar Transações para qualquer varejista individual por uma boa causa ou mediante Visa</w:t>
      </w:r>
      <w:r w:rsidR="00B953AB" w:rsidRPr="00B953AB">
        <w:rPr>
          <w:rFonts w:cstheme="minorHAnsi"/>
          <w:color w:val="000000"/>
        </w:rPr>
        <w:t xml:space="preserve"> </w:t>
      </w:r>
      <w:r w:rsidRPr="00B953AB">
        <w:rPr>
          <w:rFonts w:cstheme="minorHAnsi"/>
          <w:color w:val="000000"/>
        </w:rPr>
        <w:t>solicitar</w:t>
      </w:r>
    </w:p>
    <w:p w14:paraId="19B66538" w14:textId="77777777" w:rsidR="00301E56" w:rsidRPr="00B953AB" w:rsidRDefault="00301E56" w:rsidP="00B953AB">
      <w:pPr>
        <w:pStyle w:val="PargrafodaLista"/>
        <w:numPr>
          <w:ilvl w:val="0"/>
          <w:numId w:val="34"/>
        </w:numPr>
        <w:autoSpaceDE w:val="0"/>
        <w:autoSpaceDN w:val="0"/>
        <w:adjustRightInd w:val="0"/>
        <w:spacing w:after="0" w:line="240" w:lineRule="auto"/>
        <w:rPr>
          <w:rFonts w:cstheme="minorHAnsi"/>
          <w:color w:val="000000"/>
        </w:rPr>
      </w:pPr>
      <w:r w:rsidRPr="00B953AB">
        <w:rPr>
          <w:rFonts w:cstheme="minorHAnsi"/>
          <w:color w:val="000000"/>
          <w:sz w:val="11"/>
          <w:szCs w:val="11"/>
        </w:rPr>
        <w:t xml:space="preserve">l </w:t>
      </w:r>
      <w:r w:rsidRPr="00B953AB">
        <w:rPr>
          <w:rFonts w:cstheme="minorHAnsi"/>
          <w:color w:val="000000"/>
        </w:rPr>
        <w:t>Declarações especificando que o Marketplace:</w:t>
      </w:r>
    </w:p>
    <w:p w14:paraId="0555CB5F"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 É permitido processar Transações para varejistas localizados em um país diferente do</w:t>
      </w:r>
    </w:p>
    <w:p w14:paraId="4767AD90"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 xml:space="preserve">Marketplace, </w:t>
      </w:r>
      <w:r w:rsidRPr="00B953AB">
        <w:rPr>
          <w:rFonts w:cstheme="minorHAnsi"/>
          <w:color w:val="000000"/>
          <w:sz w:val="13"/>
          <w:szCs w:val="13"/>
        </w:rPr>
        <w:t xml:space="preserve">1 </w:t>
      </w:r>
      <w:r w:rsidRPr="00B953AB">
        <w:rPr>
          <w:rFonts w:cstheme="minorHAnsi"/>
          <w:color w:val="000000"/>
        </w:rPr>
        <w:t>e deve garantir que as Transações sejam legais no país do Marketplace e</w:t>
      </w:r>
    </w:p>
    <w:p w14:paraId="6F7A5409"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do varejista</w:t>
      </w:r>
    </w:p>
    <w:p w14:paraId="42F6DE99"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 É responsável por todos os atos, omissões, disputas do Titular do Cartão e outros serviços relacionados ao atendimento ao cliente do Titular do Cartão.</w:t>
      </w:r>
    </w:p>
    <w:p w14:paraId="13C65AD8"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problemas causados pelos varejistas do Marketplace</w:t>
      </w:r>
    </w:p>
    <w:p w14:paraId="3B97B9FB"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 É responsável e financeiramente responsável por cada Transação processada em nome de um varejista</w:t>
      </w:r>
    </w:p>
    <w:p w14:paraId="46C69DC9"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 Não deve transferir ou tentar transferir, ou permitir que o varejista transfira ou tente transferir,</w:t>
      </w:r>
    </w:p>
    <w:p w14:paraId="4CA00C6C"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sua responsabilidade financeira, solicitando ou exigindo que os titulares do cartão renunciem aos seus direitos de disputa</w:t>
      </w:r>
    </w:p>
    <w:p w14:paraId="3309745C"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 Deve depositar Transações apenas em nome de varejistas de bens e serviços que utilizam o</w:t>
      </w:r>
    </w:p>
    <w:p w14:paraId="0CC1C132"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Site ou aplicativo do Marketplace</w:t>
      </w:r>
    </w:p>
    <w:p w14:paraId="001D517E"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 Não deve contratar conscientemente um varejista cujo contrato para aceitar Transações foi</w:t>
      </w:r>
    </w:p>
    <w:p w14:paraId="7FCBF655" w14:textId="77777777" w:rsidR="00301E56" w:rsidRPr="00B953AB" w:rsidRDefault="00301E56" w:rsidP="00301E56">
      <w:pPr>
        <w:autoSpaceDE w:val="0"/>
        <w:autoSpaceDN w:val="0"/>
        <w:adjustRightInd w:val="0"/>
        <w:spacing w:after="0" w:line="240" w:lineRule="auto"/>
        <w:rPr>
          <w:rFonts w:cstheme="minorHAnsi"/>
          <w:color w:val="000000"/>
        </w:rPr>
      </w:pPr>
      <w:r w:rsidRPr="00B953AB">
        <w:rPr>
          <w:rFonts w:cstheme="minorHAnsi"/>
          <w:color w:val="000000"/>
        </w:rPr>
        <w:t>rescindido sob orientação da Visa ou de uma agência governamental</w:t>
      </w:r>
    </w:p>
    <w:p w14:paraId="4EB6177C" w14:textId="77777777" w:rsidR="00301E56" w:rsidRPr="00460D84" w:rsidRDefault="00301E56" w:rsidP="00301E56">
      <w:pPr>
        <w:autoSpaceDE w:val="0"/>
        <w:autoSpaceDN w:val="0"/>
        <w:adjustRightInd w:val="0"/>
        <w:spacing w:after="0" w:line="240" w:lineRule="auto"/>
        <w:rPr>
          <w:rFonts w:ascii="SegoeUI" w:hAnsi="SegoeUI" w:cs="SegoeUI"/>
          <w:color w:val="ED7D31" w:themeColor="accent2"/>
          <w:sz w:val="18"/>
          <w:szCs w:val="18"/>
        </w:rPr>
      </w:pPr>
      <w:r w:rsidRPr="00460D84">
        <w:rPr>
          <w:rFonts w:ascii="SegoeUI" w:hAnsi="SegoeUI" w:cs="SegoeUI"/>
          <w:color w:val="ED7D31" w:themeColor="accent2"/>
          <w:sz w:val="12"/>
          <w:szCs w:val="12"/>
        </w:rPr>
        <w:t xml:space="preserve">1 </w:t>
      </w:r>
      <w:r w:rsidRPr="00460D84">
        <w:rPr>
          <w:rFonts w:ascii="SegoeUI" w:hAnsi="SegoeUI" w:cs="SegoeUI"/>
          <w:color w:val="ED7D31" w:themeColor="accent2"/>
          <w:sz w:val="18"/>
          <w:szCs w:val="18"/>
        </w:rPr>
        <w:t xml:space="preserve">Para determinar a localização de um varejista, um adquirente e um mercado devem usar o local principal de negócios do varejista ou um local adicional do ponto de venda do comerciante, se aplicável, conforme especificado na </w:t>
      </w:r>
      <w:r w:rsidRPr="00460D84">
        <w:rPr>
          <w:rFonts w:ascii="SegoeUI-Italic" w:hAnsi="SegoeUI-Italic" w:cs="SegoeUI-Italic"/>
          <w:i/>
          <w:iCs/>
          <w:color w:val="ED7D31" w:themeColor="accent2"/>
          <w:sz w:val="18"/>
          <w:szCs w:val="18"/>
        </w:rPr>
        <w:t xml:space="preserve">Seção 1.5.1.2, Atribuição do local do ponto de venda do comerciante </w:t>
      </w:r>
      <w:r w:rsidRPr="00460D84">
        <w:rPr>
          <w:rFonts w:ascii="SegoeUI" w:hAnsi="SegoeUI" w:cs="SegoeUI"/>
          <w:color w:val="ED7D31" w:themeColor="accent2"/>
          <w:sz w:val="18"/>
          <w:szCs w:val="18"/>
        </w:rPr>
        <w:t>.</w:t>
      </w:r>
    </w:p>
    <w:p w14:paraId="446221C8" w14:textId="77777777" w:rsidR="00463423" w:rsidRDefault="00463423" w:rsidP="00301E56">
      <w:pPr>
        <w:autoSpaceDE w:val="0"/>
        <w:autoSpaceDN w:val="0"/>
        <w:adjustRightInd w:val="0"/>
        <w:spacing w:after="0" w:line="240" w:lineRule="auto"/>
        <w:rPr>
          <w:rFonts w:cstheme="minorHAnsi"/>
          <w:b/>
          <w:bCs/>
        </w:rPr>
      </w:pPr>
    </w:p>
    <w:p w14:paraId="3AAFDAF8" w14:textId="5E3F7B18" w:rsidR="00301E56" w:rsidRPr="00460D84" w:rsidRDefault="00301E56" w:rsidP="00301E56">
      <w:pPr>
        <w:autoSpaceDE w:val="0"/>
        <w:autoSpaceDN w:val="0"/>
        <w:adjustRightInd w:val="0"/>
        <w:spacing w:after="0" w:line="240" w:lineRule="auto"/>
        <w:rPr>
          <w:rFonts w:cstheme="minorHAnsi"/>
          <w:b/>
          <w:bCs/>
        </w:rPr>
      </w:pPr>
      <w:r w:rsidRPr="00460D84">
        <w:rPr>
          <w:rFonts w:cstheme="minorHAnsi"/>
          <w:b/>
          <w:bCs/>
        </w:rPr>
        <w:t xml:space="preserve">Responsabilidade do Adquirente para </w:t>
      </w:r>
      <w:r w:rsidR="00460D84" w:rsidRPr="00460D84">
        <w:rPr>
          <w:rFonts w:cstheme="minorHAnsi"/>
          <w:b/>
          <w:bCs/>
        </w:rPr>
        <w:t>Marketplace</w:t>
      </w:r>
    </w:p>
    <w:p w14:paraId="192BB6D3" w14:textId="77777777" w:rsidR="00463423" w:rsidRDefault="00463423" w:rsidP="00301E56">
      <w:pPr>
        <w:autoSpaceDE w:val="0"/>
        <w:autoSpaceDN w:val="0"/>
        <w:adjustRightInd w:val="0"/>
        <w:spacing w:after="0" w:line="240" w:lineRule="auto"/>
        <w:rPr>
          <w:rFonts w:ascii="SegoeUI" w:hAnsi="SegoeUI" w:cs="SegoeUI"/>
          <w:color w:val="000000"/>
        </w:rPr>
      </w:pPr>
    </w:p>
    <w:p w14:paraId="07703DA7" w14:textId="03B6DC3D" w:rsidR="00301E56" w:rsidRPr="00463423" w:rsidRDefault="00301E56" w:rsidP="00301E56">
      <w:pPr>
        <w:autoSpaceDE w:val="0"/>
        <w:autoSpaceDN w:val="0"/>
        <w:adjustRightInd w:val="0"/>
        <w:spacing w:after="0" w:line="240" w:lineRule="auto"/>
        <w:rPr>
          <w:rFonts w:cstheme="minorHAnsi"/>
          <w:color w:val="000000"/>
        </w:rPr>
      </w:pPr>
      <w:r w:rsidRPr="00463423">
        <w:rPr>
          <w:rFonts w:cstheme="minorHAnsi"/>
          <w:color w:val="000000"/>
        </w:rPr>
        <w:t>Um Adquirente que contrate um Marketplace é responsável por todos os atos, omissões e outras condições adversas causadas pelo Marketplace e seus varejistas, incluindo, mas não se limitando a:</w:t>
      </w:r>
    </w:p>
    <w:p w14:paraId="77F9F62C" w14:textId="77777777" w:rsidR="00301E56" w:rsidRPr="00463423" w:rsidRDefault="00301E56" w:rsidP="00301E56">
      <w:pPr>
        <w:autoSpaceDE w:val="0"/>
        <w:autoSpaceDN w:val="0"/>
        <w:adjustRightInd w:val="0"/>
        <w:spacing w:after="0" w:line="240" w:lineRule="auto"/>
        <w:rPr>
          <w:rFonts w:cstheme="minorHAnsi"/>
          <w:color w:val="000000"/>
        </w:rPr>
      </w:pPr>
      <w:r w:rsidRPr="00240FB4">
        <w:rPr>
          <w:rFonts w:ascii="Wingdings-Regular" w:hAnsi="Wingdings-Regular" w:cs="Wingdings-Regular"/>
          <w:color w:val="000000"/>
          <w:sz w:val="11"/>
          <w:szCs w:val="11"/>
        </w:rPr>
        <w:t xml:space="preserve">l </w:t>
      </w:r>
      <w:r w:rsidRPr="00463423">
        <w:rPr>
          <w:rFonts w:cstheme="minorHAnsi"/>
          <w:color w:val="000000"/>
        </w:rPr>
        <w:t>Custos legais relacionados</w:t>
      </w:r>
    </w:p>
    <w:p w14:paraId="4B65F344" w14:textId="77777777" w:rsidR="00301E56" w:rsidRPr="00240FB4" w:rsidRDefault="00301E56" w:rsidP="00301E56">
      <w:pPr>
        <w:autoSpaceDE w:val="0"/>
        <w:autoSpaceDN w:val="0"/>
        <w:adjustRightInd w:val="0"/>
        <w:spacing w:after="0" w:line="240" w:lineRule="auto"/>
        <w:rPr>
          <w:rFonts w:ascii="SegoeUI" w:hAnsi="SegoeUI" w:cs="SegoeUI"/>
          <w:color w:val="000000"/>
        </w:rPr>
      </w:pPr>
      <w:r w:rsidRPr="00240FB4">
        <w:rPr>
          <w:rFonts w:ascii="Wingdings-Regular" w:hAnsi="Wingdings-Regular" w:cs="Wingdings-Regular"/>
          <w:color w:val="000000"/>
          <w:sz w:val="11"/>
          <w:szCs w:val="11"/>
        </w:rPr>
        <w:t xml:space="preserve">l </w:t>
      </w:r>
      <w:r w:rsidRPr="00463423">
        <w:rPr>
          <w:rFonts w:cstheme="minorHAnsi"/>
          <w:color w:val="000000"/>
        </w:rPr>
        <w:t>Liquidação no Marketplace ou varejista</w:t>
      </w:r>
    </w:p>
    <w:p w14:paraId="21324628" w14:textId="375A7420" w:rsidR="00301E56" w:rsidRPr="0057786C" w:rsidRDefault="00301E56" w:rsidP="00301E56">
      <w:pPr>
        <w:autoSpaceDE w:val="0"/>
        <w:autoSpaceDN w:val="0"/>
        <w:adjustRightInd w:val="0"/>
        <w:spacing w:after="0" w:line="240" w:lineRule="auto"/>
        <w:rPr>
          <w:rFonts w:cstheme="minorHAnsi"/>
          <w:color w:val="000000"/>
        </w:rPr>
      </w:pPr>
      <w:r w:rsidRPr="0057786C">
        <w:rPr>
          <w:rFonts w:cstheme="minorHAnsi"/>
          <w:color w:val="000000"/>
        </w:rPr>
        <w:t xml:space="preserve">Os atos e omissões de um varejista serão tratados como aqueles do Marketplace, e o </w:t>
      </w:r>
      <w:r w:rsidR="0057786C">
        <w:rPr>
          <w:rFonts w:cstheme="minorHAnsi"/>
          <w:color w:val="000000"/>
        </w:rPr>
        <w:t>a</w:t>
      </w:r>
      <w:r w:rsidRPr="0057786C">
        <w:rPr>
          <w:rFonts w:cstheme="minorHAnsi"/>
          <w:color w:val="000000"/>
        </w:rPr>
        <w:t>dquirente é totalmente responsável por quaisquer perdas à Visa, seus Membros ou outras partes interessadas causadas por um Marketplace ou seus varejistas.</w:t>
      </w:r>
    </w:p>
    <w:p w14:paraId="5558F250" w14:textId="77777777" w:rsidR="0057786C" w:rsidRDefault="0057786C" w:rsidP="00301E56">
      <w:pPr>
        <w:autoSpaceDE w:val="0"/>
        <w:autoSpaceDN w:val="0"/>
        <w:adjustRightInd w:val="0"/>
        <w:spacing w:after="0" w:line="240" w:lineRule="auto"/>
        <w:rPr>
          <w:rFonts w:cstheme="minorHAnsi"/>
        </w:rPr>
      </w:pPr>
    </w:p>
    <w:p w14:paraId="20BA26D4" w14:textId="2425B336" w:rsidR="00301E56" w:rsidRDefault="00301E56" w:rsidP="00301E56">
      <w:pPr>
        <w:autoSpaceDE w:val="0"/>
        <w:autoSpaceDN w:val="0"/>
        <w:adjustRightInd w:val="0"/>
        <w:spacing w:after="0" w:line="240" w:lineRule="auto"/>
        <w:rPr>
          <w:rFonts w:cstheme="minorHAnsi"/>
          <w:b/>
          <w:bCs/>
        </w:rPr>
      </w:pPr>
      <w:r w:rsidRPr="0057786C">
        <w:rPr>
          <w:rFonts w:cstheme="minorHAnsi"/>
          <w:b/>
          <w:bCs/>
        </w:rPr>
        <w:t>Requisitos do Adquirente do Marketplace</w:t>
      </w:r>
    </w:p>
    <w:p w14:paraId="5DDB16B4" w14:textId="77777777" w:rsidR="0057786C" w:rsidRPr="0057786C" w:rsidRDefault="0057786C" w:rsidP="00301E56">
      <w:pPr>
        <w:autoSpaceDE w:val="0"/>
        <w:autoSpaceDN w:val="0"/>
        <w:adjustRightInd w:val="0"/>
        <w:spacing w:after="0" w:line="240" w:lineRule="auto"/>
        <w:rPr>
          <w:rFonts w:cstheme="minorHAnsi"/>
          <w:b/>
          <w:bCs/>
        </w:rPr>
      </w:pPr>
    </w:p>
    <w:p w14:paraId="207052A2" w14:textId="77777777" w:rsidR="00301E56" w:rsidRPr="0057786C" w:rsidRDefault="00301E56" w:rsidP="00301E56">
      <w:pPr>
        <w:autoSpaceDE w:val="0"/>
        <w:autoSpaceDN w:val="0"/>
        <w:adjustRightInd w:val="0"/>
        <w:spacing w:after="0" w:line="240" w:lineRule="auto"/>
        <w:rPr>
          <w:rFonts w:cstheme="minorHAnsi"/>
          <w:color w:val="000000"/>
        </w:rPr>
      </w:pPr>
      <w:r w:rsidRPr="0057786C">
        <w:rPr>
          <w:rFonts w:cstheme="minorHAnsi"/>
          <w:color w:val="000000"/>
        </w:rPr>
        <w:t>Um Adquirente que contrate um Marketplace deverá cumprir todos os seguintes itens:</w:t>
      </w:r>
    </w:p>
    <w:p w14:paraId="101ECC7F" w14:textId="77777777" w:rsidR="00301E56" w:rsidRPr="00D55F0F" w:rsidRDefault="00301E56" w:rsidP="00301E56">
      <w:pPr>
        <w:autoSpaceDE w:val="0"/>
        <w:autoSpaceDN w:val="0"/>
        <w:adjustRightInd w:val="0"/>
        <w:spacing w:after="0" w:line="240" w:lineRule="auto"/>
        <w:rPr>
          <w:rFonts w:cstheme="minorHAnsi"/>
          <w:color w:val="000000"/>
        </w:rPr>
      </w:pPr>
      <w:r w:rsidRPr="00240FB4">
        <w:rPr>
          <w:rFonts w:ascii="Wingdings-Regular" w:hAnsi="Wingdings-Regular" w:cs="Wingdings-Regular"/>
          <w:color w:val="000000"/>
          <w:sz w:val="11"/>
          <w:szCs w:val="11"/>
        </w:rPr>
        <w:t xml:space="preserve">l </w:t>
      </w:r>
      <w:r w:rsidRPr="00D55F0F">
        <w:rPr>
          <w:rFonts w:cstheme="minorHAnsi"/>
          <w:color w:val="000000"/>
        </w:rPr>
        <w:t>Estar em situação regular em todos os programas de gestão de risco da Visa</w:t>
      </w:r>
    </w:p>
    <w:p w14:paraId="0897EE18" w14:textId="77777777" w:rsidR="00301E56" w:rsidRPr="0044253E" w:rsidRDefault="00301E56" w:rsidP="00301E56">
      <w:pPr>
        <w:autoSpaceDE w:val="0"/>
        <w:autoSpaceDN w:val="0"/>
        <w:adjustRightInd w:val="0"/>
        <w:spacing w:after="0" w:line="240" w:lineRule="auto"/>
        <w:rPr>
          <w:rFonts w:ascii="SegoeUI" w:hAnsi="SegoeUI" w:cs="SegoeUI"/>
          <w:color w:val="000000"/>
        </w:rPr>
      </w:pPr>
      <w:r w:rsidRPr="0044253E">
        <w:rPr>
          <w:rFonts w:ascii="Wingdings-Regular" w:hAnsi="Wingdings-Regular" w:cs="Wingdings-Regular"/>
          <w:color w:val="000000"/>
          <w:sz w:val="11"/>
          <w:szCs w:val="11"/>
        </w:rPr>
        <w:t xml:space="preserve">l </w:t>
      </w:r>
      <w:r w:rsidRPr="00D55F0F">
        <w:rPr>
          <w:rFonts w:cstheme="minorHAnsi"/>
          <w:color w:val="000000"/>
        </w:rPr>
        <w:t xml:space="preserve">Registrar o Marketplace como </w:t>
      </w:r>
      <w:proofErr w:type="gramStart"/>
      <w:r w:rsidRPr="00D55F0F">
        <w:rPr>
          <w:rFonts w:cstheme="minorHAnsi"/>
          <w:color w:val="000000"/>
        </w:rPr>
        <w:t>agente</w:t>
      </w:r>
      <w:proofErr w:type="gramEnd"/>
      <w:r w:rsidRPr="00D55F0F">
        <w:rPr>
          <w:rFonts w:cstheme="minorHAnsi"/>
          <w:color w:val="000000"/>
        </w:rPr>
        <w:t xml:space="preserve"> terceirizado junto à Visa</w:t>
      </w:r>
    </w:p>
    <w:p w14:paraId="58E2D757" w14:textId="26C04FAF" w:rsidR="00301E56" w:rsidRPr="00D55F0F" w:rsidRDefault="00301E56" w:rsidP="00301E56">
      <w:pPr>
        <w:autoSpaceDE w:val="0"/>
        <w:autoSpaceDN w:val="0"/>
        <w:adjustRightInd w:val="0"/>
        <w:spacing w:after="0" w:line="240" w:lineRule="auto"/>
        <w:rPr>
          <w:rFonts w:ascii="Calibri" w:hAnsi="Calibri" w:cs="Calibri"/>
          <w:color w:val="000000"/>
        </w:rPr>
      </w:pPr>
      <w:r w:rsidRPr="00240FB4">
        <w:rPr>
          <w:rFonts w:ascii="Wingdings-Regular" w:hAnsi="Wingdings-Regular" w:cs="Wingdings-Regular"/>
          <w:color w:val="000000"/>
          <w:sz w:val="11"/>
          <w:szCs w:val="11"/>
        </w:rPr>
        <w:lastRenderedPageBreak/>
        <w:t xml:space="preserve">l </w:t>
      </w:r>
      <w:r w:rsidRPr="00D55F0F">
        <w:rPr>
          <w:rFonts w:ascii="Calibri" w:hAnsi="Calibri" w:cs="Calibri"/>
          <w:color w:val="000000"/>
        </w:rPr>
        <w:t>Garantir que a devida diligência adequada seja aplicada aos varejistas que usam um Marketplace e que o risco</w:t>
      </w:r>
      <w:r w:rsidR="00D55F0F">
        <w:rPr>
          <w:rFonts w:ascii="Calibri" w:hAnsi="Calibri" w:cs="Calibri"/>
          <w:color w:val="000000"/>
        </w:rPr>
        <w:t xml:space="preserve"> </w:t>
      </w:r>
      <w:r w:rsidRPr="00D55F0F">
        <w:rPr>
          <w:rFonts w:ascii="Calibri" w:hAnsi="Calibri" w:cs="Calibri"/>
          <w:color w:val="000000"/>
        </w:rPr>
        <w:t>controles de gestão estão em vigor para fazer o seguinte :</w:t>
      </w:r>
    </w:p>
    <w:p w14:paraId="116C1680" w14:textId="77777777" w:rsidR="00301E56" w:rsidRPr="007D35E2" w:rsidRDefault="00301E56" w:rsidP="00301E56">
      <w:pPr>
        <w:autoSpaceDE w:val="0"/>
        <w:autoSpaceDN w:val="0"/>
        <w:adjustRightInd w:val="0"/>
        <w:spacing w:after="0" w:line="240" w:lineRule="auto"/>
        <w:rPr>
          <w:rFonts w:cstheme="minorHAnsi"/>
          <w:color w:val="000000"/>
        </w:rPr>
      </w:pPr>
      <w:r w:rsidRPr="007D35E2">
        <w:rPr>
          <w:rFonts w:cstheme="minorHAnsi"/>
          <w:color w:val="000000"/>
        </w:rPr>
        <w:t>– Impedir Transações ilegais no local do Marketplace, local de seu</w:t>
      </w:r>
    </w:p>
    <w:p w14:paraId="7AA7E392" w14:textId="77777777" w:rsidR="00301E56" w:rsidRPr="0044253E" w:rsidRDefault="00301E56" w:rsidP="00301E56">
      <w:pPr>
        <w:autoSpaceDE w:val="0"/>
        <w:autoSpaceDN w:val="0"/>
        <w:adjustRightInd w:val="0"/>
        <w:spacing w:after="0" w:line="240" w:lineRule="auto"/>
        <w:rPr>
          <w:rFonts w:ascii="SegoeUI" w:hAnsi="SegoeUI" w:cs="SegoeUI"/>
          <w:color w:val="000000"/>
        </w:rPr>
      </w:pPr>
      <w:r w:rsidRPr="007D35E2">
        <w:rPr>
          <w:rFonts w:cstheme="minorHAnsi"/>
          <w:color w:val="000000"/>
        </w:rPr>
        <w:t>varejistas</w:t>
      </w:r>
      <w:r w:rsidRPr="0044253E">
        <w:rPr>
          <w:rFonts w:ascii="SegoeUI" w:hAnsi="SegoeUI" w:cs="SegoeUI"/>
          <w:color w:val="000000"/>
        </w:rPr>
        <w:t xml:space="preserve">, </w:t>
      </w:r>
      <w:r w:rsidRPr="00A43489">
        <w:rPr>
          <w:rFonts w:ascii="SegoeUI" w:hAnsi="SegoeUI" w:cs="SegoeUI"/>
          <w:color w:val="ED7D31" w:themeColor="accent2"/>
          <w:sz w:val="13"/>
          <w:szCs w:val="13"/>
        </w:rPr>
        <w:t xml:space="preserve">1 </w:t>
      </w:r>
      <w:r w:rsidRPr="00A43489">
        <w:rPr>
          <w:rFonts w:cstheme="minorHAnsi"/>
          <w:color w:val="000000"/>
        </w:rPr>
        <w:t>ou a localização do titular do cartão</w:t>
      </w:r>
    </w:p>
    <w:p w14:paraId="15D2454A" w14:textId="77777777" w:rsidR="00301E56" w:rsidRPr="00A43489" w:rsidRDefault="00301E56" w:rsidP="00301E56">
      <w:pPr>
        <w:autoSpaceDE w:val="0"/>
        <w:autoSpaceDN w:val="0"/>
        <w:adjustRightInd w:val="0"/>
        <w:spacing w:after="0" w:line="240" w:lineRule="auto"/>
        <w:rPr>
          <w:rFonts w:cstheme="minorHAnsi"/>
          <w:color w:val="000000"/>
        </w:rPr>
      </w:pPr>
      <w:r w:rsidRPr="00A43489">
        <w:rPr>
          <w:rFonts w:cstheme="minorHAnsi"/>
          <w:color w:val="000000"/>
        </w:rPr>
        <w:t>– Impedir a venda de produtos falsificados ou mercadorias que violem a propriedade intelectual</w:t>
      </w:r>
    </w:p>
    <w:p w14:paraId="3EB8D511" w14:textId="77777777" w:rsidR="00301E56" w:rsidRPr="00A43489" w:rsidRDefault="00301E56" w:rsidP="00301E56">
      <w:pPr>
        <w:autoSpaceDE w:val="0"/>
        <w:autoSpaceDN w:val="0"/>
        <w:adjustRightInd w:val="0"/>
        <w:spacing w:after="0" w:line="240" w:lineRule="auto"/>
        <w:rPr>
          <w:rFonts w:cstheme="minorHAnsi"/>
          <w:color w:val="000000"/>
        </w:rPr>
      </w:pPr>
      <w:r w:rsidRPr="00A43489">
        <w:rPr>
          <w:rFonts w:cstheme="minorHAnsi"/>
          <w:color w:val="000000"/>
        </w:rPr>
        <w:t xml:space="preserve">– </w:t>
      </w:r>
      <w:proofErr w:type="spellStart"/>
      <w:r w:rsidRPr="00A43489">
        <w:rPr>
          <w:rFonts w:cstheme="minorHAnsi"/>
          <w:color w:val="000000"/>
        </w:rPr>
        <w:t>Fornecer</w:t>
      </w:r>
      <w:proofErr w:type="spellEnd"/>
      <w:r w:rsidRPr="00A43489">
        <w:rPr>
          <w:rFonts w:cstheme="minorHAnsi"/>
          <w:color w:val="000000"/>
        </w:rPr>
        <w:t xml:space="preserve"> um processo para investigar e remediar reclamações de titulares de direitos</w:t>
      </w:r>
    </w:p>
    <w:p w14:paraId="5574F54B" w14:textId="16849888" w:rsidR="00301E56" w:rsidRPr="00A43489" w:rsidRDefault="00301E56" w:rsidP="00301E56">
      <w:pPr>
        <w:autoSpaceDE w:val="0"/>
        <w:autoSpaceDN w:val="0"/>
        <w:adjustRightInd w:val="0"/>
        <w:spacing w:after="0" w:line="240" w:lineRule="auto"/>
        <w:rPr>
          <w:rFonts w:cstheme="minorHAnsi"/>
          <w:color w:val="000000"/>
        </w:rPr>
      </w:pPr>
      <w:r w:rsidRPr="00A43489">
        <w:rPr>
          <w:rFonts w:cstheme="minorHAnsi"/>
          <w:color w:val="000000"/>
        </w:rPr>
        <w:t>– Garantir que o Marketplace e seus varejistas não estejam envolvidos em nenhuma atividade que possa causar</w:t>
      </w:r>
      <w:r w:rsidR="00F43631">
        <w:rPr>
          <w:rFonts w:cstheme="minorHAnsi"/>
          <w:color w:val="000000"/>
        </w:rPr>
        <w:t xml:space="preserve"> </w:t>
      </w:r>
      <w:r w:rsidRPr="00A43489">
        <w:rPr>
          <w:rFonts w:cstheme="minorHAnsi"/>
          <w:color w:val="000000"/>
        </w:rPr>
        <w:t>danos à marca Visa</w:t>
      </w:r>
    </w:p>
    <w:p w14:paraId="423ABDD0" w14:textId="58822309" w:rsidR="00301E56" w:rsidRPr="00A43489" w:rsidRDefault="00301E56" w:rsidP="00301E56">
      <w:pPr>
        <w:autoSpaceDE w:val="0"/>
        <w:autoSpaceDN w:val="0"/>
        <w:adjustRightInd w:val="0"/>
        <w:spacing w:after="0" w:line="240" w:lineRule="auto"/>
        <w:rPr>
          <w:rFonts w:cstheme="minorHAnsi"/>
          <w:color w:val="000000"/>
        </w:rPr>
      </w:pPr>
      <w:r w:rsidRPr="00A43489">
        <w:rPr>
          <w:rFonts w:cstheme="minorHAnsi"/>
          <w:color w:val="000000"/>
        </w:rPr>
        <w:t xml:space="preserve">– Garantir a conformidade com todas as leis, regulamentos, requisitos e regras da Visa relacionadas ao </w:t>
      </w:r>
      <w:proofErr w:type="spellStart"/>
      <w:r w:rsidRPr="00A43489">
        <w:rPr>
          <w:rFonts w:cstheme="minorHAnsi"/>
          <w:color w:val="000000"/>
        </w:rPr>
        <w:t>anti</w:t>
      </w:r>
      <w:r w:rsidR="00F43631">
        <w:rPr>
          <w:rFonts w:cstheme="minorHAnsi"/>
          <w:color w:val="000000"/>
        </w:rPr>
        <w:t>-</w:t>
      </w:r>
      <w:r w:rsidRPr="00A43489">
        <w:rPr>
          <w:rFonts w:cstheme="minorHAnsi"/>
          <w:color w:val="000000"/>
        </w:rPr>
        <w:t>dinheiro</w:t>
      </w:r>
      <w:proofErr w:type="spellEnd"/>
      <w:r w:rsidR="00F43631">
        <w:rPr>
          <w:rFonts w:cstheme="minorHAnsi"/>
          <w:color w:val="000000"/>
        </w:rPr>
        <w:t xml:space="preserve">, </w:t>
      </w:r>
      <w:r w:rsidRPr="00A43489">
        <w:rPr>
          <w:rFonts w:cstheme="minorHAnsi"/>
          <w:color w:val="000000"/>
        </w:rPr>
        <w:t>lavagem de dinheiro e financiamento antiterrorista</w:t>
      </w:r>
    </w:p>
    <w:p w14:paraId="62183E42" w14:textId="121BC8B8" w:rsidR="00301E56" w:rsidRPr="00F43631" w:rsidRDefault="00301E56" w:rsidP="00301E56">
      <w:pPr>
        <w:autoSpaceDE w:val="0"/>
        <w:autoSpaceDN w:val="0"/>
        <w:adjustRightInd w:val="0"/>
        <w:spacing w:after="0" w:line="240" w:lineRule="auto"/>
        <w:rPr>
          <w:rFonts w:cstheme="minorHAnsi"/>
          <w:color w:val="000000"/>
        </w:rPr>
      </w:pPr>
      <w:r w:rsidRPr="00240FB4">
        <w:rPr>
          <w:rFonts w:ascii="Wingdings-Regular" w:hAnsi="Wingdings-Regular" w:cs="Wingdings-Regular"/>
          <w:color w:val="000000"/>
          <w:sz w:val="11"/>
          <w:szCs w:val="11"/>
        </w:rPr>
        <w:t xml:space="preserve">l </w:t>
      </w:r>
      <w:r w:rsidRPr="00F43631">
        <w:rPr>
          <w:rFonts w:cstheme="minorHAnsi"/>
          <w:color w:val="000000"/>
        </w:rPr>
        <w:t>Garantir que o Marketplace cumpra todas as Regras da Visa relacionadas aos Comerciantes, a menos que de outra forma</w:t>
      </w:r>
      <w:r w:rsidR="00F43631">
        <w:rPr>
          <w:rFonts w:cstheme="minorHAnsi"/>
          <w:color w:val="000000"/>
        </w:rPr>
        <w:t xml:space="preserve"> </w:t>
      </w:r>
      <w:r w:rsidRPr="00F43631">
        <w:rPr>
          <w:rFonts w:cstheme="minorHAnsi"/>
          <w:color w:val="000000"/>
        </w:rPr>
        <w:t>declarado ou a menos que a regra seja inconsistente com uma regra específica para Marketplaces</w:t>
      </w:r>
    </w:p>
    <w:p w14:paraId="0053EEB4" w14:textId="5FDFAE98" w:rsidR="00301E56" w:rsidRPr="00C60C3F" w:rsidRDefault="00301E56" w:rsidP="00301E56">
      <w:pPr>
        <w:autoSpaceDE w:val="0"/>
        <w:autoSpaceDN w:val="0"/>
        <w:adjustRightInd w:val="0"/>
        <w:spacing w:after="0" w:line="240" w:lineRule="auto"/>
        <w:rPr>
          <w:rFonts w:cstheme="minorHAnsi"/>
          <w:color w:val="000000"/>
        </w:rPr>
      </w:pPr>
      <w:r w:rsidRPr="00240FB4">
        <w:rPr>
          <w:rFonts w:ascii="Wingdings-Regular" w:hAnsi="Wingdings-Regular" w:cs="Wingdings-Regular"/>
          <w:color w:val="000000"/>
          <w:sz w:val="11"/>
          <w:szCs w:val="11"/>
        </w:rPr>
        <w:t xml:space="preserve">l </w:t>
      </w:r>
      <w:r w:rsidRPr="00DF4F56">
        <w:rPr>
          <w:rFonts w:cstheme="minorHAnsi"/>
          <w:color w:val="000000"/>
        </w:rPr>
        <w:t>Obtenha da Visa um identificador exclusivo do Marketplace e inclua o identificador do Marketplace em tod</w:t>
      </w:r>
      <w:r w:rsidR="00C60C3F">
        <w:rPr>
          <w:rFonts w:cstheme="minorHAnsi"/>
          <w:color w:val="000000"/>
        </w:rPr>
        <w:t xml:space="preserve">as as </w:t>
      </w:r>
      <w:r w:rsidRPr="00DF4F56">
        <w:rPr>
          <w:rFonts w:cstheme="minorHAnsi"/>
          <w:color w:val="000000"/>
        </w:rPr>
        <w:t>Mensagens de transação</w:t>
      </w:r>
      <w:r w:rsidRPr="00240FB4">
        <w:rPr>
          <w:rFonts w:ascii="SegoeUI" w:hAnsi="SegoeUI" w:cs="SegoeUI"/>
          <w:color w:val="000000"/>
        </w:rPr>
        <w:t xml:space="preserve"> </w:t>
      </w:r>
      <w:r w:rsidRPr="00DF4F56">
        <w:rPr>
          <w:rFonts w:ascii="SegoeUI" w:hAnsi="SegoeUI" w:cs="SegoeUI"/>
          <w:color w:val="ED7D31" w:themeColor="accent2"/>
          <w:sz w:val="13"/>
          <w:szCs w:val="13"/>
        </w:rPr>
        <w:t>2</w:t>
      </w:r>
    </w:p>
    <w:p w14:paraId="2EF926EA" w14:textId="77777777" w:rsidR="00301E56" w:rsidRPr="00577AF6" w:rsidRDefault="00301E56" w:rsidP="00301E56">
      <w:pPr>
        <w:autoSpaceDE w:val="0"/>
        <w:autoSpaceDN w:val="0"/>
        <w:adjustRightInd w:val="0"/>
        <w:spacing w:after="0" w:line="240" w:lineRule="auto"/>
        <w:rPr>
          <w:rFonts w:cstheme="minorHAnsi"/>
          <w:color w:val="ED7D31" w:themeColor="accent2"/>
          <w:sz w:val="16"/>
          <w:szCs w:val="16"/>
        </w:rPr>
      </w:pPr>
      <w:r w:rsidRPr="00577AF6">
        <w:rPr>
          <w:rFonts w:cstheme="minorHAnsi"/>
          <w:color w:val="ED7D31" w:themeColor="accent2"/>
          <w:sz w:val="16"/>
          <w:szCs w:val="16"/>
        </w:rPr>
        <w:t xml:space="preserve">1 Para determinar a localização de um varejista, um adquirente e um mercado devem usar o local principal de negócios do varejista ou um local adicional do ponto de venda do comerciante, se aplicável, conforme especificado na </w:t>
      </w:r>
      <w:r w:rsidRPr="00577AF6">
        <w:rPr>
          <w:rFonts w:cstheme="minorHAnsi"/>
          <w:i/>
          <w:iCs/>
          <w:color w:val="ED7D31" w:themeColor="accent2"/>
          <w:sz w:val="16"/>
          <w:szCs w:val="16"/>
        </w:rPr>
        <w:t xml:space="preserve">Seção 1.5.1.2, Atribuição do local do ponto de venda do comerciante </w:t>
      </w:r>
      <w:r w:rsidRPr="00577AF6">
        <w:rPr>
          <w:rFonts w:cstheme="minorHAnsi"/>
          <w:color w:val="ED7D31" w:themeColor="accent2"/>
          <w:sz w:val="16"/>
          <w:szCs w:val="16"/>
        </w:rPr>
        <w:t>.</w:t>
      </w:r>
    </w:p>
    <w:p w14:paraId="2756A957" w14:textId="77777777" w:rsidR="00301E56" w:rsidRPr="00577AF6" w:rsidRDefault="00301E56" w:rsidP="00301E56">
      <w:pPr>
        <w:autoSpaceDE w:val="0"/>
        <w:autoSpaceDN w:val="0"/>
        <w:adjustRightInd w:val="0"/>
        <w:spacing w:after="0" w:line="240" w:lineRule="auto"/>
        <w:rPr>
          <w:rFonts w:cstheme="minorHAnsi"/>
          <w:color w:val="ED7D31" w:themeColor="accent2"/>
          <w:sz w:val="16"/>
          <w:szCs w:val="16"/>
        </w:rPr>
      </w:pPr>
      <w:r w:rsidRPr="00577AF6">
        <w:rPr>
          <w:rFonts w:cstheme="minorHAnsi"/>
          <w:color w:val="ED7D31" w:themeColor="accent2"/>
          <w:sz w:val="16"/>
          <w:szCs w:val="16"/>
        </w:rPr>
        <w:t>2 Na região LAC (Brasil): Um adquirente deverá enviar a identificação fiscal e a razão social do comerciante se tiver obtido o consentimento do Marketplace para fazê-lo. Caso contrário, o Adquirente deverá enviar o identificador do Marketplace e o identificador do varejista.</w:t>
      </w:r>
    </w:p>
    <w:p w14:paraId="3ECA41EE" w14:textId="77777777" w:rsidR="00577AF6" w:rsidRPr="00240FB4" w:rsidRDefault="00577AF6" w:rsidP="00301E56">
      <w:pPr>
        <w:autoSpaceDE w:val="0"/>
        <w:autoSpaceDN w:val="0"/>
        <w:adjustRightInd w:val="0"/>
        <w:spacing w:after="0" w:line="240" w:lineRule="auto"/>
        <w:rPr>
          <w:rFonts w:ascii="SegoeUI" w:hAnsi="SegoeUI" w:cs="SegoeUI"/>
          <w:sz w:val="18"/>
          <w:szCs w:val="18"/>
        </w:rPr>
      </w:pPr>
    </w:p>
    <w:p w14:paraId="42AB37A9" w14:textId="601EF120" w:rsidR="00301E56" w:rsidRPr="00577AF6" w:rsidRDefault="00301E56" w:rsidP="00301E56">
      <w:pPr>
        <w:autoSpaceDE w:val="0"/>
        <w:autoSpaceDN w:val="0"/>
        <w:adjustRightInd w:val="0"/>
        <w:spacing w:after="0" w:line="240" w:lineRule="auto"/>
        <w:rPr>
          <w:rFonts w:cstheme="minorHAnsi"/>
          <w:b/>
          <w:bCs/>
        </w:rPr>
      </w:pPr>
      <w:r w:rsidRPr="00577AF6">
        <w:rPr>
          <w:rFonts w:cstheme="minorHAnsi"/>
          <w:b/>
          <w:bCs/>
        </w:rPr>
        <w:t>Requisitos de Relatórios para Adquirentes de Mercados</w:t>
      </w:r>
    </w:p>
    <w:p w14:paraId="01299305" w14:textId="77777777" w:rsidR="00C60C3F" w:rsidRDefault="00C60C3F" w:rsidP="00301E56">
      <w:pPr>
        <w:autoSpaceDE w:val="0"/>
        <w:autoSpaceDN w:val="0"/>
        <w:adjustRightInd w:val="0"/>
        <w:spacing w:after="0" w:line="240" w:lineRule="auto"/>
        <w:rPr>
          <w:rFonts w:ascii="SegoeUI" w:hAnsi="SegoeUI" w:cs="SegoeUI"/>
          <w:color w:val="000000"/>
        </w:rPr>
      </w:pPr>
    </w:p>
    <w:p w14:paraId="6C3DF0DF" w14:textId="183DCD85" w:rsidR="00301E56" w:rsidRPr="00240FB4" w:rsidRDefault="00301E56" w:rsidP="00301E56">
      <w:pPr>
        <w:autoSpaceDE w:val="0"/>
        <w:autoSpaceDN w:val="0"/>
        <w:adjustRightInd w:val="0"/>
        <w:spacing w:after="0" w:line="240" w:lineRule="auto"/>
        <w:rPr>
          <w:rFonts w:ascii="SegoeUI" w:hAnsi="SegoeUI" w:cs="SegoeUI"/>
          <w:color w:val="000000"/>
          <w:sz w:val="13"/>
          <w:szCs w:val="13"/>
        </w:rPr>
      </w:pPr>
      <w:r w:rsidRPr="00C60C3F">
        <w:rPr>
          <w:rFonts w:cstheme="minorHAnsi"/>
          <w:color w:val="000000"/>
        </w:rPr>
        <w:t>Um adquirente deve incluir um indicador de varejo estrangeiro em todos os registros de compensação para identificar</w:t>
      </w:r>
      <w:r w:rsidR="00C60C3F" w:rsidRPr="00C60C3F">
        <w:rPr>
          <w:rFonts w:cstheme="minorHAnsi"/>
          <w:color w:val="000000"/>
        </w:rPr>
        <w:t xml:space="preserve"> </w:t>
      </w:r>
      <w:r w:rsidRPr="00C60C3F">
        <w:rPr>
          <w:rFonts w:cstheme="minorHAnsi"/>
          <w:color w:val="000000"/>
        </w:rPr>
        <w:t xml:space="preserve">Transações envolvendo um varejista do Marketplace que está em um país diferente. </w:t>
      </w:r>
      <w:r w:rsidRPr="003B5D46">
        <w:rPr>
          <w:rFonts w:ascii="SegoeUI" w:hAnsi="SegoeUI" w:cs="SegoeUI"/>
          <w:color w:val="ED7D31" w:themeColor="accent2"/>
          <w:sz w:val="13"/>
          <w:szCs w:val="13"/>
        </w:rPr>
        <w:t>1</w:t>
      </w:r>
    </w:p>
    <w:p w14:paraId="22D3DF1D" w14:textId="15C37994" w:rsidR="00301E56" w:rsidRPr="00B21AD2" w:rsidRDefault="00301E56" w:rsidP="00301E56">
      <w:pPr>
        <w:autoSpaceDE w:val="0"/>
        <w:autoSpaceDN w:val="0"/>
        <w:adjustRightInd w:val="0"/>
        <w:spacing w:after="0" w:line="240" w:lineRule="auto"/>
        <w:rPr>
          <w:rFonts w:cstheme="minorHAnsi"/>
          <w:color w:val="000000"/>
        </w:rPr>
      </w:pPr>
      <w:r w:rsidRPr="00B21AD2">
        <w:rPr>
          <w:rFonts w:cstheme="minorHAnsi"/>
          <w:color w:val="1A1F71"/>
        </w:rPr>
        <w:t xml:space="preserve">Em vigor até o envio do Certificado Operacional de outubro de 2023. </w:t>
      </w:r>
      <w:r w:rsidRPr="00B21AD2">
        <w:rPr>
          <w:rFonts w:cstheme="minorHAnsi"/>
          <w:color w:val="000000"/>
        </w:rPr>
        <w:t>Um adquirente deve enviar</w:t>
      </w:r>
      <w:r w:rsidR="003F0536" w:rsidRPr="00B21AD2">
        <w:rPr>
          <w:rFonts w:cstheme="minorHAnsi"/>
          <w:color w:val="000000"/>
        </w:rPr>
        <w:t xml:space="preserve"> reportes</w:t>
      </w:r>
      <w:r w:rsidRPr="00B21AD2">
        <w:rPr>
          <w:rFonts w:cstheme="minorHAnsi"/>
          <w:color w:val="000000"/>
        </w:rPr>
        <w:t xml:space="preserve"> manual</w:t>
      </w:r>
      <w:r w:rsidR="003F0536" w:rsidRPr="00B21AD2">
        <w:rPr>
          <w:rFonts w:cstheme="minorHAnsi"/>
          <w:color w:val="000000"/>
        </w:rPr>
        <w:t xml:space="preserve"> que</w:t>
      </w:r>
      <w:r w:rsidRPr="00B21AD2">
        <w:rPr>
          <w:rFonts w:cstheme="minorHAnsi"/>
          <w:color w:val="000000"/>
        </w:rPr>
        <w:t xml:space="preserve"> informa trimestralmente à Visa para transações domésticas que:</w:t>
      </w:r>
    </w:p>
    <w:p w14:paraId="35233381" w14:textId="77777777" w:rsidR="00301E56" w:rsidRPr="00240FB4" w:rsidRDefault="00301E56" w:rsidP="00301E56">
      <w:pPr>
        <w:autoSpaceDE w:val="0"/>
        <w:autoSpaceDN w:val="0"/>
        <w:adjustRightInd w:val="0"/>
        <w:spacing w:after="0" w:line="240" w:lineRule="auto"/>
        <w:rPr>
          <w:rFonts w:ascii="SegoeUI" w:hAnsi="SegoeUI" w:cs="SegoeUI"/>
          <w:color w:val="000000"/>
        </w:rPr>
      </w:pPr>
      <w:r w:rsidRPr="00240FB4">
        <w:rPr>
          <w:rFonts w:ascii="Wingdings-Regular" w:hAnsi="Wingdings-Regular" w:cs="Wingdings-Regular"/>
          <w:color w:val="000000"/>
          <w:sz w:val="11"/>
          <w:szCs w:val="11"/>
        </w:rPr>
        <w:t xml:space="preserve">l </w:t>
      </w:r>
      <w:r w:rsidRPr="00B21AD2">
        <w:rPr>
          <w:rFonts w:cstheme="minorHAnsi"/>
          <w:color w:val="000000"/>
        </w:rPr>
        <w:t>Envolver um varejista do Marketplace que esteja em um país diferente</w:t>
      </w:r>
    </w:p>
    <w:p w14:paraId="227B98C8" w14:textId="77777777" w:rsidR="00301E56" w:rsidRPr="00240FB4" w:rsidRDefault="00301E56" w:rsidP="00301E56">
      <w:pPr>
        <w:autoSpaceDE w:val="0"/>
        <w:autoSpaceDN w:val="0"/>
        <w:adjustRightInd w:val="0"/>
        <w:spacing w:after="0" w:line="240" w:lineRule="auto"/>
        <w:rPr>
          <w:rFonts w:ascii="SegoeUI" w:hAnsi="SegoeUI" w:cs="SegoeUI"/>
          <w:color w:val="000000"/>
          <w:sz w:val="13"/>
          <w:szCs w:val="13"/>
        </w:rPr>
      </w:pPr>
      <w:r w:rsidRPr="00240FB4">
        <w:rPr>
          <w:rFonts w:ascii="Wingdings-Regular" w:hAnsi="Wingdings-Regular" w:cs="Wingdings-Regular"/>
          <w:color w:val="000000"/>
          <w:sz w:val="11"/>
          <w:szCs w:val="11"/>
        </w:rPr>
        <w:t xml:space="preserve">l </w:t>
      </w:r>
      <w:r w:rsidRPr="00B21AD2">
        <w:rPr>
          <w:rFonts w:ascii="Calibri" w:hAnsi="Calibri" w:cs="Calibri"/>
          <w:color w:val="000000"/>
        </w:rPr>
        <w:t xml:space="preserve">Não são processados para Autorização, Compensação e Liquidação através do VisaNet </w:t>
      </w:r>
      <w:r w:rsidRPr="00B21AD2">
        <w:rPr>
          <w:rFonts w:ascii="SegoeUI" w:hAnsi="SegoeUI" w:cs="SegoeUI"/>
          <w:color w:val="ED7D31" w:themeColor="accent2"/>
          <w:sz w:val="13"/>
          <w:szCs w:val="13"/>
        </w:rPr>
        <w:t>2</w:t>
      </w:r>
    </w:p>
    <w:p w14:paraId="7AA0FDFB" w14:textId="77777777" w:rsidR="00301E56" w:rsidRPr="00240FB4" w:rsidRDefault="00301E56" w:rsidP="00301E56">
      <w:pPr>
        <w:autoSpaceDE w:val="0"/>
        <w:autoSpaceDN w:val="0"/>
        <w:adjustRightInd w:val="0"/>
        <w:spacing w:after="0" w:line="240" w:lineRule="auto"/>
        <w:rPr>
          <w:rFonts w:ascii="SegoeUI" w:hAnsi="SegoeUI" w:cs="SegoeUI"/>
          <w:color w:val="000000"/>
        </w:rPr>
      </w:pPr>
      <w:r w:rsidRPr="00B21AD2">
        <w:rPr>
          <w:rFonts w:cstheme="minorHAnsi"/>
          <w:color w:val="1A1F71"/>
        </w:rPr>
        <w:t xml:space="preserve">A partir do envio do Certificado Operacional de janeiro de 2024. </w:t>
      </w:r>
      <w:r w:rsidRPr="00B21AD2">
        <w:rPr>
          <w:rFonts w:cstheme="minorHAnsi"/>
          <w:color w:val="000000"/>
        </w:rPr>
        <w:t>Para Transações Domésticas envolvendo um varejista do Marketplace que esteja em um país diferente e não processado para Compensação e Liquidação através da VisaNet,</w:t>
      </w:r>
      <w:r w:rsidRPr="00240FB4">
        <w:rPr>
          <w:rFonts w:ascii="SegoeUI" w:hAnsi="SegoeUI" w:cs="SegoeUI"/>
          <w:color w:val="000000"/>
        </w:rPr>
        <w:t xml:space="preserve"> </w:t>
      </w:r>
      <w:r w:rsidRPr="00B21AD2">
        <w:rPr>
          <w:rFonts w:ascii="SegoeUI" w:hAnsi="SegoeUI" w:cs="SegoeUI"/>
          <w:color w:val="ED7D31" w:themeColor="accent2"/>
          <w:sz w:val="13"/>
          <w:szCs w:val="13"/>
        </w:rPr>
        <w:t xml:space="preserve">2 </w:t>
      </w:r>
      <w:r w:rsidRPr="00B21AD2">
        <w:rPr>
          <w:rFonts w:cstheme="minorHAnsi"/>
          <w:color w:val="000000"/>
        </w:rPr>
        <w:t>um Adquirente deverá:</w:t>
      </w:r>
    </w:p>
    <w:p w14:paraId="63C75D1D" w14:textId="77777777" w:rsidR="00B21AD2" w:rsidRDefault="00301E56" w:rsidP="00301E56">
      <w:pPr>
        <w:autoSpaceDE w:val="0"/>
        <w:autoSpaceDN w:val="0"/>
        <w:adjustRightInd w:val="0"/>
        <w:spacing w:after="0" w:line="240" w:lineRule="auto"/>
        <w:rPr>
          <w:rFonts w:cstheme="minorHAnsi"/>
          <w:color w:val="000000"/>
        </w:rPr>
      </w:pPr>
      <w:r w:rsidRPr="00240FB4">
        <w:rPr>
          <w:rFonts w:ascii="Wingdings-Regular" w:hAnsi="Wingdings-Regular" w:cs="Wingdings-Regular"/>
          <w:color w:val="000000"/>
          <w:sz w:val="11"/>
          <w:szCs w:val="11"/>
        </w:rPr>
        <w:t xml:space="preserve">l </w:t>
      </w:r>
      <w:r w:rsidRPr="00B21AD2">
        <w:rPr>
          <w:rFonts w:cstheme="minorHAnsi"/>
          <w:color w:val="000000"/>
        </w:rPr>
        <w:t>Relate todos os detalhes da transação à Visa por meio do Certificado Operacional</w:t>
      </w:r>
    </w:p>
    <w:p w14:paraId="62D779EC" w14:textId="09D5A27D" w:rsidR="00301E56" w:rsidRPr="00AB7230" w:rsidRDefault="00301E56" w:rsidP="00AB7230">
      <w:pPr>
        <w:pStyle w:val="PargrafodaLista"/>
        <w:numPr>
          <w:ilvl w:val="0"/>
          <w:numId w:val="36"/>
        </w:numPr>
        <w:autoSpaceDE w:val="0"/>
        <w:autoSpaceDN w:val="0"/>
        <w:adjustRightInd w:val="0"/>
        <w:spacing w:after="0" w:line="240" w:lineRule="auto"/>
        <w:rPr>
          <w:rFonts w:cstheme="minorHAnsi"/>
          <w:color w:val="000000"/>
        </w:rPr>
      </w:pPr>
      <w:r w:rsidRPr="00AB7230">
        <w:rPr>
          <w:rFonts w:cstheme="minorHAnsi"/>
          <w:color w:val="000000"/>
        </w:rPr>
        <w:t>Incluir um indicador de varejo estrangeiro em todas as transações enviadas à VisaNet como somente cobrança</w:t>
      </w:r>
    </w:p>
    <w:p w14:paraId="7F6D3616" w14:textId="77777777" w:rsidR="00301E56" w:rsidRPr="00240FB4" w:rsidRDefault="00301E56" w:rsidP="00301E56">
      <w:pPr>
        <w:autoSpaceDE w:val="0"/>
        <w:autoSpaceDN w:val="0"/>
        <w:adjustRightInd w:val="0"/>
        <w:spacing w:after="0" w:line="240" w:lineRule="auto"/>
        <w:rPr>
          <w:rFonts w:cstheme="minorHAnsi"/>
          <w:color w:val="ED7D31" w:themeColor="accent2"/>
          <w:sz w:val="16"/>
          <w:szCs w:val="16"/>
        </w:rPr>
      </w:pPr>
      <w:r w:rsidRPr="00240FB4">
        <w:rPr>
          <w:rFonts w:cstheme="minorHAnsi"/>
          <w:color w:val="ED7D31" w:themeColor="accent2"/>
          <w:sz w:val="16"/>
          <w:szCs w:val="16"/>
        </w:rPr>
        <w:t xml:space="preserve">1 Para determinar a localização de um varejista, um adquirente e um mercado devem usar o local principal de negócios do varejista ou um local adicional do ponto de venda do comerciante, se aplicável, conforme especificado na </w:t>
      </w:r>
      <w:r w:rsidRPr="00240FB4">
        <w:rPr>
          <w:rFonts w:cstheme="minorHAnsi"/>
          <w:i/>
          <w:iCs/>
          <w:color w:val="ED7D31" w:themeColor="accent2"/>
          <w:sz w:val="16"/>
          <w:szCs w:val="16"/>
        </w:rPr>
        <w:t xml:space="preserve">Seção 1.5.1.2, Atribuição do local do ponto de venda do comerciante </w:t>
      </w:r>
      <w:r w:rsidRPr="00240FB4">
        <w:rPr>
          <w:rFonts w:cstheme="minorHAnsi"/>
          <w:color w:val="ED7D31" w:themeColor="accent2"/>
          <w:sz w:val="16"/>
          <w:szCs w:val="16"/>
        </w:rPr>
        <w:t>.</w:t>
      </w:r>
    </w:p>
    <w:p w14:paraId="1BC0E4A7" w14:textId="77777777" w:rsidR="00301E56" w:rsidRPr="00240FB4" w:rsidRDefault="00301E56" w:rsidP="00301E56">
      <w:pPr>
        <w:autoSpaceDE w:val="0"/>
        <w:autoSpaceDN w:val="0"/>
        <w:adjustRightInd w:val="0"/>
        <w:spacing w:after="0" w:line="240" w:lineRule="auto"/>
        <w:rPr>
          <w:rFonts w:cstheme="minorHAnsi"/>
          <w:color w:val="ED7D31" w:themeColor="accent2"/>
          <w:sz w:val="16"/>
          <w:szCs w:val="16"/>
        </w:rPr>
      </w:pPr>
      <w:r w:rsidRPr="00240FB4">
        <w:rPr>
          <w:rFonts w:cstheme="minorHAnsi"/>
          <w:color w:val="ED7D31" w:themeColor="accent2"/>
          <w:sz w:val="16"/>
          <w:szCs w:val="16"/>
        </w:rPr>
        <w:t xml:space="preserve">2 Isso inclui qualquer Transação que seja processada como uma Transação </w:t>
      </w:r>
      <w:proofErr w:type="spellStart"/>
      <w:r w:rsidRPr="00240FB4">
        <w:rPr>
          <w:rFonts w:cstheme="minorHAnsi"/>
          <w:color w:val="ED7D31" w:themeColor="accent2"/>
          <w:sz w:val="16"/>
          <w:szCs w:val="16"/>
        </w:rPr>
        <w:t>On-Us</w:t>
      </w:r>
      <w:proofErr w:type="spellEnd"/>
      <w:r w:rsidRPr="00240FB4">
        <w:rPr>
          <w:rFonts w:cstheme="minorHAnsi"/>
          <w:color w:val="ED7D31" w:themeColor="accent2"/>
          <w:sz w:val="16"/>
          <w:szCs w:val="16"/>
        </w:rPr>
        <w:t xml:space="preserve">, por meio de um Processador VisaNet , um Processador do Esquema Visa, uma rede </w:t>
      </w:r>
      <w:proofErr w:type="spellStart"/>
      <w:r w:rsidRPr="00240FB4">
        <w:rPr>
          <w:rFonts w:cstheme="minorHAnsi"/>
          <w:color w:val="ED7D31" w:themeColor="accent2"/>
          <w:sz w:val="16"/>
          <w:szCs w:val="16"/>
        </w:rPr>
        <w:t>co-residente</w:t>
      </w:r>
      <w:proofErr w:type="spellEnd"/>
      <w:r w:rsidRPr="00240FB4">
        <w:rPr>
          <w:rFonts w:cstheme="minorHAnsi"/>
          <w:color w:val="ED7D31" w:themeColor="accent2"/>
          <w:sz w:val="16"/>
          <w:szCs w:val="16"/>
        </w:rPr>
        <w:t xml:space="preserve"> não-Visa, um switch doméstico ou qualquer outra forma de processador ou sob qualquer Contrato Privado nacional. ou acordo bilateral.</w:t>
      </w:r>
    </w:p>
    <w:p w14:paraId="70EC20D7" w14:textId="77777777" w:rsidR="004C7562" w:rsidRPr="004C7562" w:rsidRDefault="004C7562" w:rsidP="004C7562"/>
    <w:p w14:paraId="2DB4C1FB" w14:textId="77777777" w:rsidR="004C7562" w:rsidRPr="004C7562" w:rsidRDefault="004C7562" w:rsidP="004C7562"/>
    <w:p w14:paraId="0A8286FD" w14:textId="77777777" w:rsidR="004C7562" w:rsidRPr="004C7562" w:rsidRDefault="004C7562" w:rsidP="004C7562"/>
    <w:p w14:paraId="4C81525B" w14:textId="77777777" w:rsidR="004C7562" w:rsidRPr="004C7562" w:rsidRDefault="004C7562" w:rsidP="004C7562"/>
    <w:p w14:paraId="18413A9D" w14:textId="77777777" w:rsidR="004C7562" w:rsidRPr="004C7562" w:rsidRDefault="004C7562" w:rsidP="004C7562"/>
    <w:p w14:paraId="19724C70" w14:textId="77777777" w:rsidR="004C7562" w:rsidRPr="004C7562" w:rsidRDefault="004C7562" w:rsidP="004C7562"/>
    <w:p w14:paraId="50EB2F64" w14:textId="77777777" w:rsidR="004C7562" w:rsidRPr="004C7562" w:rsidRDefault="004C7562" w:rsidP="004C7562"/>
    <w:p w14:paraId="6985ECD6" w14:textId="77777777" w:rsidR="004C7562" w:rsidRPr="004C7562" w:rsidRDefault="004C7562" w:rsidP="004C7562"/>
    <w:p w14:paraId="0F4C2FB7" w14:textId="77777777" w:rsidR="004C7562" w:rsidRDefault="004C7562" w:rsidP="00643151"/>
    <w:p w14:paraId="248A8B2A" w14:textId="77777777" w:rsidR="00386BD8" w:rsidRPr="00C16E36" w:rsidRDefault="00386BD8" w:rsidP="00643151"/>
    <w:p w14:paraId="20410DE1" w14:textId="77777777" w:rsidR="004C7562" w:rsidRDefault="004C7562" w:rsidP="004C7562">
      <w:pPr>
        <w:pStyle w:val="Ttulo1"/>
        <w:rPr>
          <w:rFonts w:asciiTheme="minorHAnsi" w:hAnsiTheme="minorHAnsi" w:cstheme="minorHAnsi"/>
          <w:sz w:val="28"/>
          <w:szCs w:val="28"/>
        </w:rPr>
      </w:pPr>
      <w:bookmarkStart w:id="10" w:name="_Toc156578072"/>
      <w:r w:rsidRPr="00A719AC">
        <w:rPr>
          <w:rFonts w:asciiTheme="minorHAnsi" w:hAnsiTheme="minorHAnsi" w:cstheme="minorHAnsi"/>
          <w:sz w:val="28"/>
          <w:szCs w:val="28"/>
        </w:rPr>
        <w:t>Mastercard</w:t>
      </w:r>
      <w:bookmarkEnd w:id="10"/>
    </w:p>
    <w:p w14:paraId="55866807" w14:textId="2051C3AA" w:rsidR="00031740" w:rsidRDefault="00031740" w:rsidP="00031740">
      <w:pPr>
        <w:pStyle w:val="Ttulo2"/>
        <w:rPr>
          <w:sz w:val="24"/>
          <w:szCs w:val="24"/>
        </w:rPr>
      </w:pPr>
      <w:bookmarkStart w:id="11" w:name="_Toc156578073"/>
      <w:r w:rsidRPr="00A719AC">
        <w:rPr>
          <w:sz w:val="24"/>
          <w:szCs w:val="24"/>
        </w:rPr>
        <w:t>Certificação</w:t>
      </w:r>
      <w:bookmarkEnd w:id="11"/>
    </w:p>
    <w:p w14:paraId="3C1C1151" w14:textId="2FABED4A" w:rsidR="00031740" w:rsidRDefault="00A7604A" w:rsidP="00031740">
      <w:r>
        <w:t xml:space="preserve">Necessário o registro do </w:t>
      </w:r>
      <w:proofErr w:type="spellStart"/>
      <w:r>
        <w:t>Payment</w:t>
      </w:r>
      <w:proofErr w:type="spellEnd"/>
      <w:r>
        <w:t xml:space="preserve"> </w:t>
      </w:r>
      <w:proofErr w:type="spellStart"/>
      <w:r>
        <w:t>Facilitator</w:t>
      </w:r>
      <w:proofErr w:type="spellEnd"/>
      <w:r w:rsidR="00940B7D">
        <w:t xml:space="preserve">, </w:t>
      </w:r>
      <w:proofErr w:type="spellStart"/>
      <w:r w:rsidR="00940B7D">
        <w:t>onboarding</w:t>
      </w:r>
      <w:proofErr w:type="spellEnd"/>
      <w:r w:rsidR="00940B7D">
        <w:t xml:space="preserve"> e verificações </w:t>
      </w:r>
      <w:r w:rsidR="00CB19C3">
        <w:t xml:space="preserve">de compliance com o Banco Central, acompanhado pelo setor de legal da Mastercard </w:t>
      </w:r>
    </w:p>
    <w:p w14:paraId="3EA085CC" w14:textId="77777777" w:rsidR="00031740" w:rsidRPr="00031740" w:rsidRDefault="00031740" w:rsidP="00031740"/>
    <w:p w14:paraId="71B1189B" w14:textId="77777777" w:rsidR="004C7562" w:rsidRPr="00A719AC" w:rsidRDefault="004C7562" w:rsidP="004C7562">
      <w:pPr>
        <w:pStyle w:val="Ttulo2"/>
        <w:rPr>
          <w:sz w:val="24"/>
          <w:szCs w:val="24"/>
        </w:rPr>
      </w:pPr>
      <w:bookmarkStart w:id="12" w:name="_Toc156578074"/>
      <w:r w:rsidRPr="00A719AC">
        <w:rPr>
          <w:sz w:val="24"/>
          <w:szCs w:val="24"/>
        </w:rPr>
        <w:t>Registro</w:t>
      </w:r>
      <w:bookmarkEnd w:id="12"/>
    </w:p>
    <w:p w14:paraId="285867AE" w14:textId="0D0CEF24" w:rsidR="004C7562" w:rsidRDefault="007B0A48" w:rsidP="004C7562">
      <w:r w:rsidRPr="008A7F45">
        <w:t xml:space="preserve">O </w:t>
      </w:r>
      <w:proofErr w:type="spellStart"/>
      <w:r w:rsidR="00A254E9" w:rsidRPr="008A7F45">
        <w:t>Payment</w:t>
      </w:r>
      <w:proofErr w:type="spellEnd"/>
      <w:r w:rsidR="00A254E9" w:rsidRPr="008A7F45">
        <w:t xml:space="preserve"> </w:t>
      </w:r>
      <w:proofErr w:type="spellStart"/>
      <w:r w:rsidR="00A254E9" w:rsidRPr="008A7F45">
        <w:t>Facilitator</w:t>
      </w:r>
      <w:proofErr w:type="spellEnd"/>
      <w:r w:rsidR="00A254E9" w:rsidRPr="008A7F45">
        <w:t xml:space="preserve"> deve ser registrado no </w:t>
      </w:r>
      <w:r w:rsidR="001F700F" w:rsidRPr="008A7F45">
        <w:t xml:space="preserve">Service </w:t>
      </w:r>
      <w:proofErr w:type="spellStart"/>
      <w:r w:rsidR="001F700F" w:rsidRPr="008A7F45">
        <w:t>Provide</w:t>
      </w:r>
      <w:proofErr w:type="spellEnd"/>
      <w:r w:rsidR="001F700F" w:rsidRPr="008A7F45">
        <w:t xml:space="preserve"> </w:t>
      </w:r>
      <w:proofErr w:type="spellStart"/>
      <w:r w:rsidR="001F700F" w:rsidRPr="008A7F45">
        <w:t>Registration</w:t>
      </w:r>
      <w:proofErr w:type="spellEnd"/>
      <w:r w:rsidR="001F700F" w:rsidRPr="008A7F45">
        <w:t>, dentro do Mastercar</w:t>
      </w:r>
      <w:r w:rsidR="00387508" w:rsidRPr="008A7F45">
        <w:t xml:space="preserve">d Connect, na aba </w:t>
      </w:r>
      <w:proofErr w:type="spellStart"/>
      <w:r w:rsidR="00387508" w:rsidRPr="008A7F45">
        <w:t>My</w:t>
      </w:r>
      <w:proofErr w:type="spellEnd"/>
      <w:r w:rsidR="00387508" w:rsidRPr="008A7F45">
        <w:t xml:space="preserve"> </w:t>
      </w:r>
      <w:proofErr w:type="spellStart"/>
      <w:r w:rsidR="00387508" w:rsidRPr="008A7F45">
        <w:t>Company</w:t>
      </w:r>
      <w:proofErr w:type="spellEnd"/>
      <w:r w:rsidR="00387508" w:rsidRPr="008A7F45">
        <w:t xml:space="preserve"> </w:t>
      </w:r>
      <w:r w:rsidR="006C5099" w:rsidRPr="008A7F45">
        <w:t>Manager &gt;</w:t>
      </w:r>
      <w:proofErr w:type="spellStart"/>
      <w:r w:rsidR="006C5099" w:rsidRPr="008A7F45">
        <w:t>Related</w:t>
      </w:r>
      <w:proofErr w:type="spellEnd"/>
      <w:r w:rsidR="006C5099" w:rsidRPr="008A7F45">
        <w:t xml:space="preserve"> </w:t>
      </w:r>
      <w:proofErr w:type="spellStart"/>
      <w:r w:rsidR="006C5099" w:rsidRPr="008A7F45">
        <w:t>Companies</w:t>
      </w:r>
      <w:proofErr w:type="spellEnd"/>
      <w:r w:rsidR="008A7F45" w:rsidRPr="008A7F45">
        <w:t>&gt;</w:t>
      </w:r>
      <w:proofErr w:type="spellStart"/>
      <w:r w:rsidR="008A7F45" w:rsidRPr="008A7F45">
        <w:t>Payment</w:t>
      </w:r>
      <w:proofErr w:type="spellEnd"/>
      <w:r w:rsidR="008A7F45" w:rsidRPr="008A7F45">
        <w:t xml:space="preserve"> </w:t>
      </w:r>
      <w:proofErr w:type="spellStart"/>
      <w:r w:rsidR="008A7F45" w:rsidRPr="008A7F45">
        <w:t>Facilitator</w:t>
      </w:r>
      <w:proofErr w:type="spellEnd"/>
      <w:r w:rsidR="008A7F45" w:rsidRPr="008A7F45">
        <w:t xml:space="preserve"> upload e </w:t>
      </w:r>
      <w:r w:rsidR="008A7F45">
        <w:t xml:space="preserve">seguir os passos da aplicação. </w:t>
      </w:r>
      <w:r w:rsidR="00387508" w:rsidRPr="008A7F45">
        <w:t xml:space="preserve"> </w:t>
      </w:r>
    </w:p>
    <w:p w14:paraId="7BA63A19" w14:textId="7DF6C4FE" w:rsidR="00DA6C30" w:rsidRPr="008A7F45" w:rsidRDefault="00DA6C30" w:rsidP="004C7562">
      <w:r>
        <w:t xml:space="preserve">O passo a passo está no manual anexo páginas </w:t>
      </w:r>
      <w:r w:rsidR="00DE182D">
        <w:t xml:space="preserve">52 a 55. </w:t>
      </w:r>
    </w:p>
    <w:p w14:paraId="628E56D9" w14:textId="77777777" w:rsidR="004C7562" w:rsidRPr="008A7F45" w:rsidRDefault="004C7562" w:rsidP="004C7562"/>
    <w:p w14:paraId="09A6BE78" w14:textId="77777777" w:rsidR="004C7562" w:rsidRPr="00A719AC" w:rsidRDefault="004C7562" w:rsidP="004C7562">
      <w:pPr>
        <w:pStyle w:val="Ttulo2"/>
        <w:rPr>
          <w:sz w:val="24"/>
          <w:szCs w:val="24"/>
        </w:rPr>
      </w:pPr>
      <w:bookmarkStart w:id="13" w:name="_Toc156578075"/>
      <w:r w:rsidRPr="00A719AC">
        <w:rPr>
          <w:sz w:val="24"/>
          <w:szCs w:val="24"/>
        </w:rPr>
        <w:t>Obrigações</w:t>
      </w:r>
      <w:bookmarkEnd w:id="13"/>
      <w:r w:rsidRPr="00A719AC">
        <w:rPr>
          <w:sz w:val="24"/>
          <w:szCs w:val="24"/>
        </w:rPr>
        <w:t xml:space="preserve"> </w:t>
      </w:r>
    </w:p>
    <w:p w14:paraId="0A8B8494" w14:textId="77777777" w:rsidR="00643151" w:rsidRDefault="00643151" w:rsidP="00643151"/>
    <w:p w14:paraId="709842D2" w14:textId="1752516F" w:rsidR="00386BD8" w:rsidRPr="00461626" w:rsidRDefault="00386BD8" w:rsidP="00643151">
      <w:pPr>
        <w:rPr>
          <w:rFonts w:cstheme="minorHAnsi"/>
        </w:rPr>
      </w:pPr>
      <w:r w:rsidRPr="00461626">
        <w:rPr>
          <w:rFonts w:cstheme="minorHAnsi"/>
        </w:rPr>
        <w:t>Reg</w:t>
      </w:r>
      <w:r w:rsidR="009E0F85" w:rsidRPr="00461626">
        <w:rPr>
          <w:rFonts w:cstheme="minorHAnsi"/>
        </w:rPr>
        <w:t>ras Mastercard:</w:t>
      </w:r>
    </w:p>
    <w:p w14:paraId="4B4F1661"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O Adquirente deve garantir que o Facilitador de Pagamentos do Adquirente cumpra todas as</w:t>
      </w:r>
    </w:p>
    <w:p w14:paraId="341A5397"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obrigações estabelecidas nesta Norma.</w:t>
      </w:r>
    </w:p>
    <w:p w14:paraId="7105A537"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O Facilitador de Pagamentos não pode ser um Estabelecimento Comercial Patrocinado de</w:t>
      </w:r>
    </w:p>
    <w:p w14:paraId="00A01543"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nenhum outro Facilitador de Pagamentos, nem ser o Facilitador de Pagamentos para um outro</w:t>
      </w:r>
    </w:p>
    <w:p w14:paraId="185C5C92"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Facilitador de Pagamentos. Um Facilitador de Pagamentos não deve ser um Facilitador de</w:t>
      </w:r>
    </w:p>
    <w:p w14:paraId="2A580D7B"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Pagamentos para uma Carteira Eletrônica Preparada. Exceto se as Condições Limite do</w:t>
      </w:r>
    </w:p>
    <w:p w14:paraId="0F09EEC2"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Estabelecimento Comercial Patrocinado forem atendidas, qualquer Estabelecimento Comercial</w:t>
      </w:r>
    </w:p>
    <w:p w14:paraId="0B1933C0"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Patrocinado que exceder USD 10.000.000 no volume anual de Transações combinadas</w:t>
      </w:r>
    </w:p>
    <w:p w14:paraId="60E30F79"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Mastercard e Maestro deverá efetuar um Acordo de Estabelecimento Comercial diretamente</w:t>
      </w:r>
    </w:p>
    <w:p w14:paraId="01D5786E"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com um Cliente.</w:t>
      </w:r>
    </w:p>
    <w:p w14:paraId="7579B91F"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Se todas as condições estabelecidas no Item 1 ou a condição estabelecida no Item 2 forem</w:t>
      </w:r>
    </w:p>
    <w:p w14:paraId="59BFDE10"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atendidas (as “Condições Limite do Estabelecimento Comercial Patrocinado”):</w:t>
      </w:r>
    </w:p>
    <w:p w14:paraId="30B6E9B3"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1. Cada um:</w:t>
      </w:r>
    </w:p>
    <w:p w14:paraId="7430425A"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 O Facilitador de Pagamentos é registrado como um Parceiro de Habilitação de Rede;</w:t>
      </w:r>
    </w:p>
    <w:p w14:paraId="7A6E7E16"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 O uso do Facilitador do Programa pelo adquirente foi submetido a uma análise do</w:t>
      </w:r>
    </w:p>
    <w:p w14:paraId="7BE81AE2"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Programa de Gestão de Franquias descrito no Capítulo 13 do manual de Normas e</w:t>
      </w:r>
    </w:p>
    <w:p w14:paraId="125C4AEA"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Procedimentos de Segurança;</w:t>
      </w:r>
    </w:p>
    <w:p w14:paraId="79B29B64"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 O Adquirente tem acesso somente leitura aos sistemas do Facilitador de Pagamentos;</w:t>
      </w:r>
    </w:p>
    <w:p w14:paraId="540047DC"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 Em um ambiente de comércio eletrônico, o Facilitador de Pagamentos usa uma solução</w:t>
      </w:r>
    </w:p>
    <w:p w14:paraId="29D19891"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de monitoramento do Estabelecimento Comercial para revisar a Atividade de seus</w:t>
      </w:r>
    </w:p>
    <w:p w14:paraId="68D6BDC0"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Estabelecimentos Comerciais Patrocinados de comércio eletrônico para confirmar a</w:t>
      </w:r>
    </w:p>
    <w:p w14:paraId="113A6F1B"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compliance com a Norma 5.12.7; e</w:t>
      </w:r>
    </w:p>
    <w:p w14:paraId="09C5180F"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 O adquirente revisa pelo menos 5% do número total dos Estabelecimentos Comerciais</w:t>
      </w:r>
    </w:p>
    <w:p w14:paraId="6938A23B"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Patrocinados recém-integrados do seu Facilitador de Pagamentos mensalmente para</w:t>
      </w:r>
    </w:p>
    <w:p w14:paraId="3CB4A6C6"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verificar compliance com as políticas e requisitos de tolerância de risco do Adquirente e</w:t>
      </w:r>
    </w:p>
    <w:p w14:paraId="796EBEA3"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lastRenderedPageBreak/>
        <w:t>para compliance com os Padrões;</w:t>
      </w:r>
    </w:p>
    <w:p w14:paraId="289462B6"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Ou</w:t>
      </w:r>
    </w:p>
    <w:p w14:paraId="5F9B9E62"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2. O MCC que reflete o negócio principal do Estabelecimento Comercial Patrocinado é um dos</w:t>
      </w:r>
    </w:p>
    <w:p w14:paraId="7017ED44" w14:textId="77777777" w:rsidR="00386BD8" w:rsidRPr="00461626" w:rsidRDefault="00386BD8" w:rsidP="00386BD8">
      <w:pPr>
        <w:autoSpaceDE w:val="0"/>
        <w:autoSpaceDN w:val="0"/>
        <w:adjustRightInd w:val="0"/>
        <w:spacing w:after="0" w:line="240" w:lineRule="auto"/>
        <w:rPr>
          <w:rFonts w:cstheme="minorHAnsi"/>
          <w:color w:val="000000"/>
        </w:rPr>
      </w:pPr>
      <w:proofErr w:type="spellStart"/>
      <w:r w:rsidRPr="00461626">
        <w:rPr>
          <w:rFonts w:cstheme="minorHAnsi"/>
          <w:color w:val="000000"/>
        </w:rPr>
        <w:t>MCCs</w:t>
      </w:r>
      <w:proofErr w:type="spellEnd"/>
      <w:r w:rsidRPr="00461626">
        <w:rPr>
          <w:rFonts w:cstheme="minorHAnsi"/>
          <w:color w:val="000000"/>
        </w:rPr>
        <w:t xml:space="preserve"> de Exceção de Limite;</w:t>
      </w:r>
    </w:p>
    <w:p w14:paraId="60F63779"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Então,</w:t>
      </w:r>
    </w:p>
    <w:p w14:paraId="60BAFAD7"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A. O Estabelecimento Comercial Patrocinado não é obrigado a celebrar um Acordo de</w:t>
      </w:r>
    </w:p>
    <w:p w14:paraId="0035FACD"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Estabelecimento Comercial diretamente com um Cliente;</w:t>
      </w:r>
    </w:p>
    <w:p w14:paraId="31E34525"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B. Os fundos da liquidação que o Adquirente autoriza que o Facilitador de Pagamentos acesse</w:t>
      </w:r>
    </w:p>
    <w:p w14:paraId="76E05888"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podem ser usados somente para o pagamento de Estabelecimentos Comerciais Patrocinados</w:t>
      </w:r>
    </w:p>
    <w:p w14:paraId="17B15B8F" w14:textId="77777777" w:rsidR="00386BD8" w:rsidRPr="00461626" w:rsidRDefault="00386BD8" w:rsidP="00386BD8">
      <w:pPr>
        <w:autoSpaceDE w:val="0"/>
        <w:autoSpaceDN w:val="0"/>
        <w:adjustRightInd w:val="0"/>
        <w:spacing w:after="0" w:line="240" w:lineRule="auto"/>
        <w:rPr>
          <w:rFonts w:cstheme="minorHAnsi"/>
          <w:color w:val="000000"/>
        </w:rPr>
      </w:pPr>
      <w:r w:rsidRPr="00461626">
        <w:rPr>
          <w:rFonts w:cstheme="minorHAnsi"/>
          <w:color w:val="000000"/>
        </w:rPr>
        <w:t>conforme os termos de seus Acordos de Estabelecimentos Comerciais Patrocinados; e</w:t>
      </w:r>
    </w:p>
    <w:p w14:paraId="2B016B44"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C. O Adquirente pode, a seu critério, exigir um Acordo de Estabelecimento Comercial</w:t>
      </w:r>
    </w:p>
    <w:p w14:paraId="707CDBC1"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Patrocinado de três partes, entre o Adquirente, o Estabelecimento Comercial Patrocinado e o</w:t>
      </w:r>
    </w:p>
    <w:p w14:paraId="010762F8"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Facilitador de Pagamentos.</w:t>
      </w:r>
    </w:p>
    <w:p w14:paraId="136C6E48"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Os “</w:t>
      </w:r>
      <w:proofErr w:type="spellStart"/>
      <w:r w:rsidRPr="00461626">
        <w:rPr>
          <w:rFonts w:cstheme="minorHAnsi"/>
        </w:rPr>
        <w:t>MCCs</w:t>
      </w:r>
      <w:proofErr w:type="spellEnd"/>
      <w:r w:rsidRPr="00461626">
        <w:rPr>
          <w:rFonts w:cstheme="minorHAnsi"/>
        </w:rPr>
        <w:t xml:space="preserve"> de Exceção de Limite” incluem:</w:t>
      </w:r>
    </w:p>
    <w:p w14:paraId="41CF7DC0"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4900 (Serviços Públicos: Eletricidade, Gás, Combustível para Aquecimento,</w:t>
      </w:r>
    </w:p>
    <w:p w14:paraId="5017F991"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Saneamento, Água);</w:t>
      </w:r>
    </w:p>
    <w:p w14:paraId="42CE047F"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6012 (Mercadorias e Serviços: Instituição Financeira Cliente);</w:t>
      </w:r>
    </w:p>
    <w:p w14:paraId="748F4749"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6513 (Agentes e Gerentes Imobiliários: Locações);</w:t>
      </w:r>
    </w:p>
    <w:p w14:paraId="37AEC2D7"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8011 (Médicos: sem classificação em outras categorias);</w:t>
      </w:r>
    </w:p>
    <w:p w14:paraId="46758DBE"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8050 (Enfermarias e Unidades para Cuidados Médicos)</w:t>
      </w:r>
    </w:p>
    <w:p w14:paraId="26CB917C"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8062 (Hospitais)</w:t>
      </w:r>
    </w:p>
    <w:p w14:paraId="6A990541"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8099 (Serviços Médicos e Profissionais de Saúde: sem classificação em outras</w:t>
      </w:r>
    </w:p>
    <w:p w14:paraId="0B6B8C32"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categorias);</w:t>
      </w:r>
    </w:p>
    <w:p w14:paraId="37EE1E20"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8211 (Escolas Primárias e Secundárias)</w:t>
      </w:r>
    </w:p>
    <w:p w14:paraId="450681CC"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xml:space="preserve">• MCC 8220 (Faculdades, Universidades, Escolas Profissionalizantes e Junior </w:t>
      </w:r>
      <w:proofErr w:type="spellStart"/>
      <w:r w:rsidRPr="00461626">
        <w:rPr>
          <w:rFonts w:cstheme="minorHAnsi"/>
        </w:rPr>
        <w:t>Colleges</w:t>
      </w:r>
      <w:proofErr w:type="spellEnd"/>
      <w:r w:rsidRPr="00461626">
        <w:rPr>
          <w:rFonts w:cstheme="minorHAnsi"/>
        </w:rPr>
        <w:t xml:space="preserve"> [EUA])</w:t>
      </w:r>
    </w:p>
    <w:p w14:paraId="25AE5696"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8241 (Escolas por correspondência)</w:t>
      </w:r>
    </w:p>
    <w:p w14:paraId="2C3C8C6A"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8244 (Escolas de administração e secretariado)</w:t>
      </w:r>
    </w:p>
    <w:p w14:paraId="29E382C5"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8249 (Escolas profissionalizantes e vocacionais)</w:t>
      </w:r>
    </w:p>
    <w:p w14:paraId="181C8541" w14:textId="77777777" w:rsidR="005C449A" w:rsidRPr="00461626" w:rsidRDefault="005C449A" w:rsidP="005C449A">
      <w:pPr>
        <w:autoSpaceDE w:val="0"/>
        <w:autoSpaceDN w:val="0"/>
        <w:adjustRightInd w:val="0"/>
        <w:spacing w:after="0" w:line="240" w:lineRule="auto"/>
        <w:rPr>
          <w:rFonts w:cstheme="minorHAnsi"/>
        </w:rPr>
      </w:pPr>
      <w:r w:rsidRPr="00461626">
        <w:rPr>
          <w:rFonts w:cstheme="minorHAnsi"/>
        </w:rPr>
        <w:t>• MCC 8299 (Escolas e Serviços de Educação: sem classificação em outras categorias); e</w:t>
      </w:r>
    </w:p>
    <w:p w14:paraId="1930BF3F" w14:textId="77777777" w:rsidR="005C449A" w:rsidRDefault="005C449A" w:rsidP="005C449A">
      <w:pPr>
        <w:autoSpaceDE w:val="0"/>
        <w:autoSpaceDN w:val="0"/>
        <w:adjustRightInd w:val="0"/>
        <w:spacing w:after="0" w:line="240" w:lineRule="auto"/>
        <w:rPr>
          <w:rFonts w:cstheme="minorHAnsi"/>
        </w:rPr>
      </w:pPr>
      <w:r w:rsidRPr="00461626">
        <w:rPr>
          <w:rFonts w:cstheme="minorHAnsi"/>
        </w:rPr>
        <w:t>• MCC 9311 (Pagamentos de impostos)</w:t>
      </w:r>
    </w:p>
    <w:p w14:paraId="5C7B84E3" w14:textId="77777777" w:rsidR="00D23F71" w:rsidRDefault="00D23F71" w:rsidP="005C449A">
      <w:pPr>
        <w:autoSpaceDE w:val="0"/>
        <w:autoSpaceDN w:val="0"/>
        <w:adjustRightInd w:val="0"/>
        <w:spacing w:after="0" w:line="240" w:lineRule="auto"/>
        <w:rPr>
          <w:rFonts w:cstheme="minorHAnsi"/>
        </w:rPr>
      </w:pPr>
    </w:p>
    <w:p w14:paraId="674A042F" w14:textId="21A0202C" w:rsidR="00045D86" w:rsidRPr="007D2EED" w:rsidRDefault="00045D86" w:rsidP="005C449A">
      <w:pPr>
        <w:autoSpaceDE w:val="0"/>
        <w:autoSpaceDN w:val="0"/>
        <w:adjustRightInd w:val="0"/>
        <w:spacing w:after="0" w:line="240" w:lineRule="auto"/>
        <w:rPr>
          <w:rFonts w:cstheme="minorHAnsi"/>
        </w:rPr>
      </w:pPr>
      <w:r w:rsidRPr="007D2EED">
        <w:rPr>
          <w:rFonts w:cstheme="minorHAnsi"/>
          <w:b/>
          <w:bCs/>
        </w:rPr>
        <w:t>Acordo de Estabelecimento Comercial Patrocinado</w:t>
      </w:r>
    </w:p>
    <w:p w14:paraId="7E2582F0" w14:textId="77777777" w:rsidR="005C449A" w:rsidRPr="007D2EED" w:rsidRDefault="005C449A" w:rsidP="005C449A">
      <w:pPr>
        <w:autoSpaceDE w:val="0"/>
        <w:autoSpaceDN w:val="0"/>
        <w:adjustRightInd w:val="0"/>
        <w:spacing w:after="0" w:line="240" w:lineRule="auto"/>
        <w:rPr>
          <w:rFonts w:cstheme="minorHAnsi"/>
        </w:rPr>
      </w:pPr>
      <w:r w:rsidRPr="007D2EED">
        <w:rPr>
          <w:rFonts w:cstheme="minorHAnsi"/>
        </w:rPr>
        <w:t>Um Adquirente que depende do Item 1 das Condições do Limite do Estabelecimento Comercial</w:t>
      </w:r>
    </w:p>
    <w:p w14:paraId="001D3417" w14:textId="77777777" w:rsidR="005C449A" w:rsidRPr="007D2EED" w:rsidRDefault="005C449A" w:rsidP="005C449A">
      <w:pPr>
        <w:autoSpaceDE w:val="0"/>
        <w:autoSpaceDN w:val="0"/>
        <w:adjustRightInd w:val="0"/>
        <w:spacing w:after="0" w:line="240" w:lineRule="auto"/>
        <w:rPr>
          <w:rFonts w:cstheme="minorHAnsi"/>
        </w:rPr>
      </w:pPr>
      <w:r w:rsidRPr="007D2EED">
        <w:rPr>
          <w:rFonts w:cstheme="minorHAnsi"/>
        </w:rPr>
        <w:t>Patrocinado pode ser obrigado a realizar um Programa anual de Revisão de Gerenciamento de</w:t>
      </w:r>
    </w:p>
    <w:p w14:paraId="5FE0A985" w14:textId="04AA4B9A" w:rsidR="005C449A" w:rsidRPr="007D2EED" w:rsidRDefault="005C449A" w:rsidP="00461626">
      <w:pPr>
        <w:autoSpaceDE w:val="0"/>
        <w:autoSpaceDN w:val="0"/>
        <w:adjustRightInd w:val="0"/>
        <w:spacing w:after="0" w:line="240" w:lineRule="auto"/>
        <w:rPr>
          <w:rFonts w:cstheme="minorHAnsi"/>
        </w:rPr>
      </w:pPr>
      <w:r w:rsidRPr="007D2EED">
        <w:rPr>
          <w:rFonts w:cstheme="minorHAnsi"/>
        </w:rPr>
        <w:t>Franquias do uso do Facilitador de Pagamentos pelo Adquirente</w:t>
      </w:r>
      <w:r w:rsidR="00461626" w:rsidRPr="007D2EED">
        <w:rPr>
          <w:rFonts w:cstheme="minorHAnsi"/>
        </w:rPr>
        <w:t>.</w:t>
      </w:r>
    </w:p>
    <w:p w14:paraId="353A0D86" w14:textId="5E514FC4" w:rsidR="00D23F71" w:rsidRPr="007D2EED" w:rsidRDefault="00D23F71" w:rsidP="00D23F71">
      <w:pPr>
        <w:autoSpaceDE w:val="0"/>
        <w:autoSpaceDN w:val="0"/>
        <w:adjustRightInd w:val="0"/>
        <w:spacing w:after="0" w:line="240" w:lineRule="auto"/>
        <w:rPr>
          <w:rFonts w:cstheme="minorHAnsi"/>
          <w:color w:val="000000"/>
        </w:rPr>
      </w:pPr>
      <w:r w:rsidRPr="007D2EED">
        <w:rPr>
          <w:rFonts w:cstheme="minorHAnsi"/>
          <w:color w:val="000000"/>
        </w:rPr>
        <w:t>Nos termos de um acordo por escrito entre um Adquirente e um Facilitador de Pagamentos, um</w:t>
      </w:r>
      <w:r w:rsidR="007D2EED">
        <w:rPr>
          <w:rFonts w:cstheme="minorHAnsi"/>
          <w:color w:val="000000"/>
        </w:rPr>
        <w:t xml:space="preserve"> </w:t>
      </w:r>
      <w:r w:rsidRPr="007D2EED">
        <w:rPr>
          <w:rFonts w:cstheme="minorHAnsi"/>
          <w:color w:val="000000"/>
        </w:rPr>
        <w:t>Facilitador de Pagamentos pode firmar um Acordo de Estabelecimento Comercial Patrocinado</w:t>
      </w:r>
      <w:r w:rsidRPr="007D2EED">
        <w:rPr>
          <w:rFonts w:cstheme="minorHAnsi"/>
          <w:color w:val="000000"/>
        </w:rPr>
        <w:t xml:space="preserve"> </w:t>
      </w:r>
      <w:r w:rsidRPr="007D2EED">
        <w:rPr>
          <w:rFonts w:cstheme="minorHAnsi"/>
          <w:color w:val="000000"/>
        </w:rPr>
        <w:t>comum Estabelecimento Comercial Patrocinado a fim de facilitar a aquisição de Transações do</w:t>
      </w:r>
      <w:r w:rsidRPr="007D2EED">
        <w:rPr>
          <w:rFonts w:cstheme="minorHAnsi"/>
          <w:color w:val="000000"/>
        </w:rPr>
        <w:t xml:space="preserve"> </w:t>
      </w:r>
      <w:r w:rsidRPr="007D2EED">
        <w:rPr>
          <w:rFonts w:cstheme="minorHAnsi"/>
          <w:color w:val="000000"/>
        </w:rPr>
        <w:t>Estabelecimento Comercial Patrocinado por parte do Adquirente.</w:t>
      </w:r>
    </w:p>
    <w:p w14:paraId="0F259457" w14:textId="77777777" w:rsidR="00D23F71" w:rsidRPr="007D2EED" w:rsidRDefault="00D23F71" w:rsidP="00D23F71">
      <w:pPr>
        <w:autoSpaceDE w:val="0"/>
        <w:autoSpaceDN w:val="0"/>
        <w:adjustRightInd w:val="0"/>
        <w:spacing w:after="0" w:line="240" w:lineRule="auto"/>
        <w:rPr>
          <w:rFonts w:cstheme="minorHAnsi"/>
          <w:color w:val="000000"/>
        </w:rPr>
      </w:pPr>
      <w:r w:rsidRPr="007D2EED">
        <w:rPr>
          <w:rFonts w:cstheme="minorHAnsi"/>
          <w:color w:val="000000"/>
        </w:rPr>
        <w:t>O Contrato do Estabelecimento Comercial Patrocinado deve estar em conformidade com os</w:t>
      </w:r>
    </w:p>
    <w:p w14:paraId="2FB88C19" w14:textId="77777777" w:rsidR="00D23F71" w:rsidRPr="007D2EED" w:rsidRDefault="00D23F71" w:rsidP="00D23F71">
      <w:pPr>
        <w:autoSpaceDE w:val="0"/>
        <w:autoSpaceDN w:val="0"/>
        <w:adjustRightInd w:val="0"/>
        <w:spacing w:after="0" w:line="240" w:lineRule="auto"/>
        <w:rPr>
          <w:rFonts w:cstheme="minorHAnsi"/>
          <w:color w:val="000000"/>
        </w:rPr>
      </w:pPr>
      <w:r w:rsidRPr="007D2EED">
        <w:rPr>
          <w:rFonts w:cstheme="minorHAnsi"/>
          <w:color w:val="000000"/>
        </w:rPr>
        <w:t>Padrões relativos aos Acordos de Estabelecimento Comercial e deve refletir, de forma clara e</w:t>
      </w:r>
    </w:p>
    <w:p w14:paraId="55E3614A" w14:textId="77777777" w:rsidR="00D23F71" w:rsidRPr="007D2EED" w:rsidRDefault="00D23F71" w:rsidP="00D23F71">
      <w:pPr>
        <w:autoSpaceDE w:val="0"/>
        <w:autoSpaceDN w:val="0"/>
        <w:adjustRightInd w:val="0"/>
        <w:spacing w:after="0" w:line="240" w:lineRule="auto"/>
        <w:rPr>
          <w:rFonts w:cstheme="minorHAnsi"/>
          <w:color w:val="000000"/>
        </w:rPr>
      </w:pPr>
      <w:r w:rsidRPr="007D2EED">
        <w:rPr>
          <w:rFonts w:cstheme="minorHAnsi"/>
          <w:color w:val="000000"/>
        </w:rPr>
        <w:t>visível, que o Facilitador de Pagamentos está firmando um Acordo de Estabelecimento</w:t>
      </w:r>
    </w:p>
    <w:p w14:paraId="0F18354B" w14:textId="77777777" w:rsidR="00D23F71" w:rsidRPr="007D2EED" w:rsidRDefault="00D23F71" w:rsidP="00D23F71">
      <w:pPr>
        <w:autoSpaceDE w:val="0"/>
        <w:autoSpaceDN w:val="0"/>
        <w:adjustRightInd w:val="0"/>
        <w:spacing w:after="0" w:line="240" w:lineRule="auto"/>
        <w:rPr>
          <w:rFonts w:cstheme="minorHAnsi"/>
          <w:color w:val="000000"/>
        </w:rPr>
      </w:pPr>
      <w:r w:rsidRPr="007D2EED">
        <w:rPr>
          <w:rFonts w:cstheme="minorHAnsi"/>
          <w:color w:val="000000"/>
        </w:rPr>
        <w:t>Comercial Patrocinado em nome de e como um agente do Adquirente identificado.</w:t>
      </w:r>
    </w:p>
    <w:p w14:paraId="4560CF16" w14:textId="706DF242" w:rsidR="00D23F71" w:rsidRPr="007D2EED" w:rsidRDefault="00D23F71" w:rsidP="00D23F71">
      <w:pPr>
        <w:autoSpaceDE w:val="0"/>
        <w:autoSpaceDN w:val="0"/>
        <w:adjustRightInd w:val="0"/>
        <w:spacing w:after="0" w:line="240" w:lineRule="auto"/>
        <w:rPr>
          <w:rFonts w:cstheme="minorHAnsi"/>
          <w:color w:val="000000"/>
        </w:rPr>
      </w:pPr>
      <w:r w:rsidRPr="007D2EED">
        <w:rPr>
          <w:rFonts w:cstheme="minorHAnsi"/>
          <w:color w:val="000000"/>
        </w:rPr>
        <w:t>O Acordo do Estabelecimento Comercial Patrocinado não deve interferir ou diminuir o direito do</w:t>
      </w:r>
      <w:r w:rsidR="007D2EED">
        <w:rPr>
          <w:rFonts w:cstheme="minorHAnsi"/>
          <w:color w:val="000000"/>
        </w:rPr>
        <w:t xml:space="preserve"> </w:t>
      </w:r>
      <w:r w:rsidRPr="007D2EED">
        <w:rPr>
          <w:rFonts w:cstheme="minorHAnsi"/>
          <w:color w:val="000000"/>
        </w:rPr>
        <w:t>Facilitador de Pagamentos, do Adquirente ou da Empresa de rescindir o acordo a qualquer</w:t>
      </w:r>
    </w:p>
    <w:p w14:paraId="2DF54CB2" w14:textId="77777777" w:rsidR="00D23F71" w:rsidRPr="007D2EED" w:rsidRDefault="00D23F71" w:rsidP="00D23F71">
      <w:pPr>
        <w:autoSpaceDE w:val="0"/>
        <w:autoSpaceDN w:val="0"/>
        <w:adjustRightInd w:val="0"/>
        <w:spacing w:after="0" w:line="240" w:lineRule="auto"/>
        <w:rPr>
          <w:rFonts w:cstheme="minorHAnsi"/>
          <w:color w:val="000000"/>
        </w:rPr>
      </w:pPr>
      <w:r w:rsidRPr="007D2EED">
        <w:rPr>
          <w:rFonts w:cstheme="minorHAnsi"/>
          <w:color w:val="000000"/>
        </w:rPr>
        <w:t>momento. A Empresa reserva-se o direito de restringir o Facilitador de Pagamentos de efetuar</w:t>
      </w:r>
    </w:p>
    <w:p w14:paraId="368C0A01" w14:textId="77777777" w:rsidR="00D23F71" w:rsidRPr="007D2EED" w:rsidRDefault="00D23F71" w:rsidP="00D23F71">
      <w:pPr>
        <w:autoSpaceDE w:val="0"/>
        <w:autoSpaceDN w:val="0"/>
        <w:adjustRightInd w:val="0"/>
        <w:spacing w:after="0" w:line="240" w:lineRule="auto"/>
        <w:rPr>
          <w:rFonts w:cstheme="minorHAnsi"/>
          <w:color w:val="000000"/>
        </w:rPr>
      </w:pPr>
      <w:r w:rsidRPr="007D2EED">
        <w:rPr>
          <w:rFonts w:cstheme="minorHAnsi"/>
          <w:color w:val="000000"/>
        </w:rPr>
        <w:t>um acordo de Estabelecimento Comercial Patrocinado com base nos negócios da entidade ou</w:t>
      </w:r>
    </w:p>
    <w:p w14:paraId="3867C9C3" w14:textId="35688AD3" w:rsidR="00D23F71" w:rsidRPr="007D2EED" w:rsidRDefault="00D23F71" w:rsidP="00D23F71">
      <w:pPr>
        <w:autoSpaceDE w:val="0"/>
        <w:autoSpaceDN w:val="0"/>
        <w:adjustRightInd w:val="0"/>
        <w:spacing w:after="0" w:line="240" w:lineRule="auto"/>
        <w:rPr>
          <w:rFonts w:cstheme="minorHAnsi"/>
          <w:color w:val="000000"/>
        </w:rPr>
      </w:pPr>
      <w:r w:rsidRPr="007D2EED">
        <w:rPr>
          <w:rFonts w:cstheme="minorHAnsi"/>
          <w:color w:val="000000"/>
        </w:rPr>
        <w:t>em outros critérios que a Empresa considerar apropriados.</w:t>
      </w:r>
    </w:p>
    <w:p w14:paraId="7A71486D" w14:textId="77777777" w:rsidR="00045D86" w:rsidRPr="007D2EED" w:rsidRDefault="00045D86" w:rsidP="00D23F71">
      <w:pPr>
        <w:autoSpaceDE w:val="0"/>
        <w:autoSpaceDN w:val="0"/>
        <w:adjustRightInd w:val="0"/>
        <w:spacing w:after="0" w:line="240" w:lineRule="auto"/>
        <w:rPr>
          <w:rFonts w:cstheme="minorHAnsi"/>
          <w:color w:val="000000"/>
        </w:rPr>
      </w:pPr>
    </w:p>
    <w:p w14:paraId="4DD2A47A" w14:textId="4D1A53AE" w:rsidR="00045D86" w:rsidRPr="007D2EED" w:rsidRDefault="00D6700F" w:rsidP="00D23F71">
      <w:pPr>
        <w:autoSpaceDE w:val="0"/>
        <w:autoSpaceDN w:val="0"/>
        <w:adjustRightInd w:val="0"/>
        <w:spacing w:after="0" w:line="240" w:lineRule="auto"/>
        <w:rPr>
          <w:rFonts w:cstheme="minorHAnsi"/>
          <w:b/>
          <w:bCs/>
        </w:rPr>
      </w:pPr>
      <w:r w:rsidRPr="007D2EED">
        <w:rPr>
          <w:rFonts w:cstheme="minorHAnsi"/>
          <w:b/>
          <w:bCs/>
        </w:rPr>
        <w:t>Termos Obrigatórios do Acordo de Estabelecimento Comercial Patrocinado</w:t>
      </w:r>
    </w:p>
    <w:p w14:paraId="58DED5DD" w14:textId="77777777" w:rsidR="001C56B0" w:rsidRPr="007D2EED" w:rsidRDefault="001C56B0" w:rsidP="001C56B0">
      <w:pPr>
        <w:autoSpaceDE w:val="0"/>
        <w:autoSpaceDN w:val="0"/>
        <w:adjustRightInd w:val="0"/>
        <w:spacing w:after="0" w:line="240" w:lineRule="auto"/>
        <w:rPr>
          <w:rFonts w:cstheme="minorHAnsi"/>
        </w:rPr>
      </w:pPr>
      <w:r w:rsidRPr="007D2EED">
        <w:rPr>
          <w:rFonts w:cstheme="minorHAnsi"/>
        </w:rPr>
        <w:t>Se o Facilitador de Pagamentos deixar de incluir o conteúdo de qualquer um ou mais desses</w:t>
      </w:r>
    </w:p>
    <w:p w14:paraId="77BF72BF" w14:textId="77777777" w:rsidR="001C56B0" w:rsidRPr="007D2EED" w:rsidRDefault="001C56B0" w:rsidP="001C56B0">
      <w:pPr>
        <w:autoSpaceDE w:val="0"/>
        <w:autoSpaceDN w:val="0"/>
        <w:adjustRightInd w:val="0"/>
        <w:spacing w:after="0" w:line="240" w:lineRule="auto"/>
        <w:rPr>
          <w:rFonts w:cstheme="minorHAnsi"/>
        </w:rPr>
      </w:pPr>
      <w:r w:rsidRPr="007D2EED">
        <w:rPr>
          <w:rFonts w:cstheme="minorHAnsi"/>
        </w:rPr>
        <w:lastRenderedPageBreak/>
        <w:t>Padrões no Acordo de Estabelecimento Comercial Patrocinado ou deixar de conceder a exceção</w:t>
      </w:r>
    </w:p>
    <w:p w14:paraId="06A20612" w14:textId="77777777" w:rsidR="001C56B0" w:rsidRPr="007D2EED" w:rsidRDefault="001C56B0" w:rsidP="001C56B0">
      <w:pPr>
        <w:autoSpaceDE w:val="0"/>
        <w:autoSpaceDN w:val="0"/>
        <w:adjustRightInd w:val="0"/>
        <w:spacing w:after="0" w:line="240" w:lineRule="auto"/>
        <w:rPr>
          <w:rFonts w:cstheme="minorHAnsi"/>
        </w:rPr>
      </w:pPr>
      <w:r w:rsidRPr="007D2EED">
        <w:rPr>
          <w:rFonts w:cstheme="minorHAnsi"/>
        </w:rPr>
        <w:t>fornecida pela Empresa para qualquer um ou mais desses Padrões, não desobrigará o</w:t>
      </w:r>
    </w:p>
    <w:p w14:paraId="10CF9D9C" w14:textId="77777777" w:rsidR="001C56B0" w:rsidRPr="007D2EED" w:rsidRDefault="001C56B0" w:rsidP="001C56B0">
      <w:pPr>
        <w:autoSpaceDE w:val="0"/>
        <w:autoSpaceDN w:val="0"/>
        <w:adjustRightInd w:val="0"/>
        <w:spacing w:after="0" w:line="240" w:lineRule="auto"/>
        <w:rPr>
          <w:rFonts w:cstheme="minorHAnsi"/>
        </w:rPr>
      </w:pPr>
      <w:r w:rsidRPr="007D2EED">
        <w:rPr>
          <w:rFonts w:cstheme="minorHAnsi"/>
        </w:rPr>
        <w:t xml:space="preserve">Adquirente da responsabilidade pelos </w:t>
      </w:r>
      <w:proofErr w:type="spellStart"/>
      <w:r w:rsidRPr="007D2EED">
        <w:rPr>
          <w:rFonts w:cstheme="minorHAnsi"/>
        </w:rPr>
        <w:t>chargebacks</w:t>
      </w:r>
      <w:proofErr w:type="spellEnd"/>
      <w:r w:rsidRPr="007D2EED">
        <w:rPr>
          <w:rFonts w:cstheme="minorHAnsi"/>
        </w:rPr>
        <w:t xml:space="preserve"> ou compliance relacionada à Atividade ou</w:t>
      </w:r>
    </w:p>
    <w:p w14:paraId="07DE1E93" w14:textId="77777777" w:rsidR="001C56B0" w:rsidRPr="007D2EED" w:rsidRDefault="001C56B0" w:rsidP="001C56B0">
      <w:pPr>
        <w:autoSpaceDE w:val="0"/>
        <w:autoSpaceDN w:val="0"/>
        <w:adjustRightInd w:val="0"/>
        <w:spacing w:after="0" w:line="240" w:lineRule="auto"/>
        <w:rPr>
          <w:rFonts w:cstheme="minorHAnsi"/>
        </w:rPr>
      </w:pPr>
      <w:r w:rsidRPr="007D2EED">
        <w:rPr>
          <w:rFonts w:cstheme="minorHAnsi"/>
        </w:rPr>
        <w:t>uso das Marcas por parte do Estabelecimento Comercial Patrocinado.</w:t>
      </w:r>
    </w:p>
    <w:p w14:paraId="6F47AA04" w14:textId="77777777" w:rsidR="001C56B0" w:rsidRPr="007D2EED" w:rsidRDefault="001C56B0" w:rsidP="001C56B0">
      <w:pPr>
        <w:autoSpaceDE w:val="0"/>
        <w:autoSpaceDN w:val="0"/>
        <w:adjustRightInd w:val="0"/>
        <w:spacing w:after="0" w:line="240" w:lineRule="auto"/>
        <w:rPr>
          <w:rFonts w:cstheme="minorHAnsi"/>
        </w:rPr>
      </w:pPr>
      <w:r w:rsidRPr="007D2EED">
        <w:rPr>
          <w:rFonts w:cstheme="minorHAnsi"/>
        </w:rPr>
        <w:t>O Acordo de Estabelecimento Comercial Patrocinado deve essencialmente incluir todas as</w:t>
      </w:r>
    </w:p>
    <w:p w14:paraId="2B5259A2" w14:textId="77777777" w:rsidR="001C56B0" w:rsidRPr="007D2EED" w:rsidRDefault="001C56B0" w:rsidP="001C56B0">
      <w:pPr>
        <w:autoSpaceDE w:val="0"/>
        <w:autoSpaceDN w:val="0"/>
        <w:adjustRightInd w:val="0"/>
        <w:spacing w:after="0" w:line="240" w:lineRule="auto"/>
        <w:rPr>
          <w:rFonts w:cstheme="minorHAnsi"/>
        </w:rPr>
      </w:pPr>
      <w:r w:rsidRPr="007D2EED">
        <w:rPr>
          <w:rFonts w:cstheme="minorHAnsi"/>
        </w:rPr>
        <w:t>seguintes provisões:</w:t>
      </w:r>
    </w:p>
    <w:p w14:paraId="11457133"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1. De forma contínua, o Estabelecimento Comercial Patrocinado deve estar preparado para</w:t>
      </w:r>
    </w:p>
    <w:p w14:paraId="301460BC"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fornecer imediatamente ao Facilitador de Pagamentos o endereço atual de cada um dos</w:t>
      </w:r>
    </w:p>
    <w:p w14:paraId="18CFD069"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escritórios do Estabelecimento Comercial Patrocinado, todos os nomes “fantasias” (DBA)</w:t>
      </w:r>
    </w:p>
    <w:p w14:paraId="777B03E3"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usados pelo Estabelecimento Comercial Patrocinado e uma descrição completa das</w:t>
      </w:r>
    </w:p>
    <w:p w14:paraId="45512110"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mercadorias vendidas e serviços prestados.</w:t>
      </w:r>
    </w:p>
    <w:p w14:paraId="546E378E"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2. No caso de uma inconsistência entre qualquer provisão do Acordo de Estabelecimento</w:t>
      </w:r>
    </w:p>
    <w:p w14:paraId="23562D23"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Comercial Patrocinado e os Padrões, os Padrões prevalecerão.</w:t>
      </w:r>
    </w:p>
    <w:p w14:paraId="3C0E566E"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3. O Facilitador de Pagamentos é responsável pelas políticas e procedimentos de aceitação de</w:t>
      </w:r>
    </w:p>
    <w:p w14:paraId="0D169514"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Cartões do Estabelecimento Comercial Patrocinado, e poderá exigir qualquer mudança no</w:t>
      </w:r>
    </w:p>
    <w:p w14:paraId="3661CEF2"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website do Estabelecimento Comercial Patrocinado ou outra medida que o Facilitador de</w:t>
      </w:r>
    </w:p>
    <w:p w14:paraId="614CF9F8"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Pagamentos considerar necessária ou apropriada para garantir que o Estabelecimento</w:t>
      </w:r>
    </w:p>
    <w:p w14:paraId="611E9A0D"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Comercial Patrocinado permaneça em compliance com os Padrões que regulam o uso das</w:t>
      </w:r>
    </w:p>
    <w:p w14:paraId="6E08C155"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Marcas.</w:t>
      </w:r>
    </w:p>
    <w:p w14:paraId="60EDC733"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4. O Acordo de Estabelecimento Comercial Patrocinado será automaticamente e</w:t>
      </w:r>
    </w:p>
    <w:p w14:paraId="1CFFC9F8"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imediatamente cancelado se a Empresa cancelar o cadastramento do Facilitador de</w:t>
      </w:r>
    </w:p>
    <w:p w14:paraId="1BF3EBCA"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Pagamentos, se o Adquirente do Facilitador de Pagamentos deixar de ser um Cliente por</w:t>
      </w:r>
    </w:p>
    <w:p w14:paraId="77A95CCD"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qualquer razão ou se esse Adquirente deixar de validar a Licença com a Empresa para usar</w:t>
      </w:r>
    </w:p>
    <w:p w14:paraId="375A1C0F"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qualquer Marca aceita pelo Estabelecimento Comercial Patrocinado.</w:t>
      </w:r>
    </w:p>
    <w:p w14:paraId="16F34165"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5. O Facilitador de Pagamentos pode, a critério do Facilitador de Pagamentos ou por</w:t>
      </w:r>
    </w:p>
    <w:p w14:paraId="0D208048"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orientação do Adquirente do Facilitador de Pagamentos ou da Empresa, rescindir</w:t>
      </w:r>
    </w:p>
    <w:p w14:paraId="32E613A9"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imediatamente o Acordo do Estabelecimento Comercial Patrocinado por atividade</w:t>
      </w:r>
    </w:p>
    <w:p w14:paraId="3F8D1B80"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considerada fraudulenta ou de outra forma ilícita pelo Facilitador de Pagamentos, pelo</w:t>
      </w:r>
    </w:p>
    <w:p w14:paraId="2364E6ED"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Adquirente do Facilitador de Pagamentos ou pela Empresa.</w:t>
      </w:r>
    </w:p>
    <w:p w14:paraId="70FBDB60"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6. O Estabelecimento Comercial Patrocinado reconhece e concorda:</w:t>
      </w:r>
    </w:p>
    <w:p w14:paraId="091BE472"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a. Cumprir todos os Padrões aplicáveis, conforme modificados periodicamente;</w:t>
      </w:r>
    </w:p>
    <w:p w14:paraId="0E17928E"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b. Que a Empresa é a proprietária única e exclusiva das Marcas;</w:t>
      </w:r>
    </w:p>
    <w:p w14:paraId="395DFA59"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c. Não contestar a propriedade das Marcas por nenhuma razão;</w:t>
      </w:r>
    </w:p>
    <w:p w14:paraId="6559FAFA"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d. Que a Empresa poderá, em qualquer ocasião, imediatamente e sem aviso prévio, por</w:t>
      </w:r>
    </w:p>
    <w:p w14:paraId="47FE3012"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qualquer razão, proibir o Estabelecimento Comercial Patrocinado de utilizar qualquer</w:t>
      </w:r>
    </w:p>
    <w:p w14:paraId="7D8707EA"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uma das Marcas;</w:t>
      </w:r>
    </w:p>
    <w:p w14:paraId="404792FF" w14:textId="77777777" w:rsidR="001C56B0" w:rsidRDefault="001C56B0" w:rsidP="001C56B0">
      <w:pPr>
        <w:autoSpaceDE w:val="0"/>
        <w:autoSpaceDN w:val="0"/>
        <w:adjustRightInd w:val="0"/>
        <w:spacing w:after="0" w:line="240" w:lineRule="auto"/>
        <w:rPr>
          <w:rFonts w:ascii="MarkForMCNrwO" w:hAnsi="MarkForMCNrwO" w:cs="MarkForMCNrwO"/>
        </w:rPr>
      </w:pPr>
      <w:r>
        <w:rPr>
          <w:rFonts w:ascii="MarkForMCNrwO" w:hAnsi="MarkForMCNrwO" w:cs="MarkForMCNrwO"/>
        </w:rPr>
        <w:t>e. Que a Empresa tem o direito de fiscalizar qualquer disposição contida nos Padrões e de</w:t>
      </w:r>
    </w:p>
    <w:p w14:paraId="4450786B" w14:textId="77777777" w:rsidR="00643A15" w:rsidRDefault="001C56B0" w:rsidP="00643A15">
      <w:pPr>
        <w:autoSpaceDE w:val="0"/>
        <w:autoSpaceDN w:val="0"/>
        <w:adjustRightInd w:val="0"/>
        <w:spacing w:after="0" w:line="240" w:lineRule="auto"/>
        <w:rPr>
          <w:rFonts w:ascii="MarkForMCNrwO" w:hAnsi="MarkForMCNrwO" w:cs="MarkForMCNrwO"/>
        </w:rPr>
      </w:pPr>
      <w:r>
        <w:rPr>
          <w:rFonts w:ascii="MarkForMCNrwO" w:hAnsi="MarkForMCNrwO" w:cs="MarkForMCNrwO"/>
        </w:rPr>
        <w:t>proibir o Estabelecimento Comercial Patrocinado e/ou o Facilitador de Pagamentos do</w:t>
      </w:r>
      <w:r w:rsidR="00643A15">
        <w:rPr>
          <w:rFonts w:ascii="MarkForMCNrwO" w:hAnsi="MarkForMCNrwO" w:cs="MarkForMCNrwO"/>
        </w:rPr>
        <w:t xml:space="preserve"> </w:t>
      </w:r>
      <w:r w:rsidR="00643A15">
        <w:rPr>
          <w:rFonts w:ascii="MarkForMCNrwO" w:hAnsi="MarkForMCNrwO" w:cs="MarkForMCNrwO"/>
        </w:rPr>
        <w:t>Estabelecimento Comercial Patrocinado de envolver-se em qualquer conduta que a</w:t>
      </w:r>
    </w:p>
    <w:p w14:paraId="5E2883A0" w14:textId="77777777" w:rsidR="00643A15" w:rsidRDefault="00643A15" w:rsidP="00643A15">
      <w:pPr>
        <w:autoSpaceDE w:val="0"/>
        <w:autoSpaceDN w:val="0"/>
        <w:adjustRightInd w:val="0"/>
        <w:spacing w:after="0" w:line="240" w:lineRule="auto"/>
        <w:rPr>
          <w:rFonts w:ascii="MarkForMCNrwO" w:hAnsi="MarkForMCNrwO" w:cs="MarkForMCNrwO"/>
        </w:rPr>
      </w:pPr>
      <w:r>
        <w:rPr>
          <w:rFonts w:ascii="MarkForMCNrwO" w:hAnsi="MarkForMCNrwO" w:cs="MarkForMCNrwO"/>
        </w:rPr>
        <w:t>Empresa considera que poderá prejudicar ou criar um risco com prejuízos à Empresa,</w:t>
      </w:r>
    </w:p>
    <w:p w14:paraId="534E7A66" w14:textId="77777777" w:rsidR="00643A15" w:rsidRDefault="00643A15" w:rsidP="00643A15">
      <w:pPr>
        <w:autoSpaceDE w:val="0"/>
        <w:autoSpaceDN w:val="0"/>
        <w:adjustRightInd w:val="0"/>
        <w:spacing w:after="0" w:line="240" w:lineRule="auto"/>
        <w:rPr>
          <w:rFonts w:ascii="MarkForMCNrwO" w:hAnsi="MarkForMCNrwO" w:cs="MarkForMCNrwO"/>
        </w:rPr>
      </w:pPr>
      <w:r>
        <w:rPr>
          <w:rFonts w:ascii="MarkForMCNrwO" w:hAnsi="MarkForMCNrwO" w:cs="MarkForMCNrwO"/>
        </w:rPr>
        <w:t>incluindo danos à reputação, ou que poderá adversamente afetar a integridade do</w:t>
      </w:r>
    </w:p>
    <w:p w14:paraId="04BA7CC4" w14:textId="77777777" w:rsidR="00643A15" w:rsidRDefault="00643A15" w:rsidP="00643A15">
      <w:pPr>
        <w:autoSpaceDE w:val="0"/>
        <w:autoSpaceDN w:val="0"/>
        <w:adjustRightInd w:val="0"/>
        <w:spacing w:after="0" w:line="240" w:lineRule="auto"/>
        <w:rPr>
          <w:rFonts w:ascii="MarkForMCNrwO" w:hAnsi="MarkForMCNrwO" w:cs="MarkForMCNrwO"/>
        </w:rPr>
      </w:pPr>
      <w:r>
        <w:rPr>
          <w:rFonts w:ascii="MarkForMCNrwO" w:hAnsi="MarkForMCNrwO" w:cs="MarkForMCNrwO"/>
        </w:rPr>
        <w:t>Sistema de Intercâmbio, as Informações Confidenciais da Empresa (da forma definida</w:t>
      </w:r>
    </w:p>
    <w:p w14:paraId="0151194A" w14:textId="77777777" w:rsidR="00643A15" w:rsidRDefault="00643A15" w:rsidP="00643A15">
      <w:pPr>
        <w:autoSpaceDE w:val="0"/>
        <w:autoSpaceDN w:val="0"/>
        <w:adjustRightInd w:val="0"/>
        <w:spacing w:after="0" w:line="240" w:lineRule="auto"/>
        <w:rPr>
          <w:rFonts w:ascii="MarkForMCNrwO" w:hAnsi="MarkForMCNrwO" w:cs="MarkForMCNrwO"/>
        </w:rPr>
      </w:pPr>
      <w:r>
        <w:rPr>
          <w:rFonts w:ascii="MarkForMCNrwO" w:hAnsi="MarkForMCNrwO" w:cs="MarkForMCNrwO"/>
        </w:rPr>
        <w:t>na Norma 7.5), ou ambas; e</w:t>
      </w:r>
    </w:p>
    <w:p w14:paraId="1F43D432" w14:textId="77777777" w:rsidR="00643A15" w:rsidRDefault="00643A15" w:rsidP="00643A15">
      <w:pPr>
        <w:autoSpaceDE w:val="0"/>
        <w:autoSpaceDN w:val="0"/>
        <w:adjustRightInd w:val="0"/>
        <w:spacing w:after="0" w:line="240" w:lineRule="auto"/>
        <w:rPr>
          <w:rFonts w:ascii="MarkForMCNrwO" w:hAnsi="MarkForMCNrwO" w:cs="MarkForMCNrwO"/>
        </w:rPr>
      </w:pPr>
      <w:r>
        <w:rPr>
          <w:rFonts w:ascii="MarkForMCNrwO" w:hAnsi="MarkForMCNrwO" w:cs="MarkForMCNrwO"/>
        </w:rPr>
        <w:t>f. Que o Estabelecimento Comercial Patrocinado não deve tomar nenhuma medida que</w:t>
      </w:r>
    </w:p>
    <w:p w14:paraId="0830515E" w14:textId="77777777" w:rsidR="00643A15" w:rsidRDefault="00643A15" w:rsidP="00643A15">
      <w:pPr>
        <w:autoSpaceDE w:val="0"/>
        <w:autoSpaceDN w:val="0"/>
        <w:adjustRightInd w:val="0"/>
        <w:spacing w:after="0" w:line="240" w:lineRule="auto"/>
        <w:rPr>
          <w:rFonts w:ascii="MarkForMCNrwO" w:hAnsi="MarkForMCNrwO" w:cs="MarkForMCNrwO"/>
        </w:rPr>
      </w:pPr>
      <w:r>
        <w:rPr>
          <w:rFonts w:ascii="MarkForMCNrwO" w:hAnsi="MarkForMCNrwO" w:cs="MarkForMCNrwO"/>
        </w:rPr>
        <w:t>possa interferir ou impedir o exercício deste direito da Empresa.</w:t>
      </w:r>
    </w:p>
    <w:p w14:paraId="40AE41E7" w14:textId="77777777" w:rsidR="00643A15" w:rsidRDefault="00643A15" w:rsidP="00643A15">
      <w:pPr>
        <w:autoSpaceDE w:val="0"/>
        <w:autoSpaceDN w:val="0"/>
        <w:adjustRightInd w:val="0"/>
        <w:spacing w:after="0" w:line="240" w:lineRule="auto"/>
        <w:rPr>
          <w:rFonts w:ascii="MarkForMCNrwO" w:hAnsi="MarkForMCNrwO" w:cs="MarkForMCNrwO"/>
        </w:rPr>
      </w:pPr>
      <w:r>
        <w:rPr>
          <w:rFonts w:ascii="MarkForMCNrwO" w:hAnsi="MarkForMCNrwO" w:cs="MarkForMCNrwO"/>
        </w:rPr>
        <w:t>O Acordo de Estabelecimento Comercial Patrocinado não deve conter nenhum termo que</w:t>
      </w:r>
    </w:p>
    <w:p w14:paraId="0DBB614A" w14:textId="67112BEF" w:rsidR="00D6700F" w:rsidRDefault="00643A15" w:rsidP="00643A15">
      <w:pPr>
        <w:autoSpaceDE w:val="0"/>
        <w:autoSpaceDN w:val="0"/>
        <w:adjustRightInd w:val="0"/>
        <w:spacing w:after="0" w:line="240" w:lineRule="auto"/>
        <w:rPr>
          <w:rFonts w:ascii="MarkForMCNrwO" w:hAnsi="MarkForMCNrwO" w:cs="MarkForMCNrwO"/>
        </w:rPr>
      </w:pPr>
      <w:r>
        <w:rPr>
          <w:rFonts w:ascii="MarkForMCNrwO" w:hAnsi="MarkForMCNrwO" w:cs="MarkForMCNrwO"/>
        </w:rPr>
        <w:t>conflita com qualquer Padrão</w:t>
      </w:r>
      <w:r w:rsidR="0076632E">
        <w:rPr>
          <w:rFonts w:ascii="MarkForMCNrwO" w:hAnsi="MarkForMCNrwO" w:cs="MarkForMCNrwO"/>
        </w:rPr>
        <w:t>.</w:t>
      </w:r>
    </w:p>
    <w:p w14:paraId="425236E8" w14:textId="77777777" w:rsidR="0076632E" w:rsidRDefault="0076632E" w:rsidP="00643A15">
      <w:pPr>
        <w:autoSpaceDE w:val="0"/>
        <w:autoSpaceDN w:val="0"/>
        <w:adjustRightInd w:val="0"/>
        <w:spacing w:after="0" w:line="240" w:lineRule="auto"/>
        <w:rPr>
          <w:rFonts w:ascii="MarkForMCNrwO" w:hAnsi="MarkForMCNrwO" w:cs="MarkForMCNrwO"/>
        </w:rPr>
      </w:pPr>
    </w:p>
    <w:p w14:paraId="78FA121F" w14:textId="1632363A" w:rsidR="0076632E" w:rsidRDefault="0076632E" w:rsidP="00643A15">
      <w:pPr>
        <w:autoSpaceDE w:val="0"/>
        <w:autoSpaceDN w:val="0"/>
        <w:adjustRightInd w:val="0"/>
        <w:spacing w:after="0" w:line="240" w:lineRule="auto"/>
        <w:rPr>
          <w:rFonts w:ascii="MarkForMCNrwO-Bold" w:hAnsi="MarkForMCNrwO-Bold" w:cs="MarkForMCNrwO-Bold"/>
          <w:b/>
          <w:bCs/>
          <w:sz w:val="24"/>
          <w:szCs w:val="24"/>
        </w:rPr>
      </w:pPr>
      <w:r>
        <w:rPr>
          <w:rFonts w:ascii="MarkForMCNrwO-Bold" w:hAnsi="MarkForMCNrwO-Bold" w:cs="MarkForMCNrwO-Bold"/>
          <w:b/>
          <w:bCs/>
          <w:sz w:val="24"/>
          <w:szCs w:val="24"/>
        </w:rPr>
        <w:t>Obrigações como Patrocinador de Estabelecimentos Comerciais Patrocinados</w:t>
      </w:r>
    </w:p>
    <w:p w14:paraId="673A0539" w14:textId="77777777" w:rsidR="009658A9" w:rsidRDefault="009658A9" w:rsidP="00643A15">
      <w:pPr>
        <w:autoSpaceDE w:val="0"/>
        <w:autoSpaceDN w:val="0"/>
        <w:adjustRightInd w:val="0"/>
        <w:spacing w:after="0" w:line="240" w:lineRule="auto"/>
        <w:rPr>
          <w:rFonts w:ascii="MarkForMCNrwO-Bold" w:hAnsi="MarkForMCNrwO-Bold" w:cs="MarkForMCNrwO-Bold"/>
          <w:b/>
          <w:bCs/>
          <w:sz w:val="24"/>
          <w:szCs w:val="24"/>
        </w:rPr>
      </w:pPr>
    </w:p>
    <w:p w14:paraId="0142AC55"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lastRenderedPageBreak/>
        <w:t>O Facilitador de Pagamentos deve cumprir todas as obrigações a seguir relacionadas a cada um</w:t>
      </w:r>
    </w:p>
    <w:p w14:paraId="75D9DAF8"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dos Estabelecimentos Comerciais Patrocinados do Facilitador de Pagamentos.</w:t>
      </w:r>
    </w:p>
    <w:p w14:paraId="41B24EBC" w14:textId="77777777" w:rsidR="009658A9" w:rsidRDefault="009658A9" w:rsidP="009658A9">
      <w:pPr>
        <w:autoSpaceDE w:val="0"/>
        <w:autoSpaceDN w:val="0"/>
        <w:adjustRightInd w:val="0"/>
        <w:spacing w:after="0" w:line="240" w:lineRule="auto"/>
        <w:rPr>
          <w:rFonts w:ascii="MarkForMCNrwO-Bold" w:hAnsi="MarkForMCNrwO-Bold" w:cs="MarkForMCNrwO-Bold"/>
          <w:b/>
          <w:bCs/>
        </w:rPr>
      </w:pPr>
      <w:r>
        <w:rPr>
          <w:rFonts w:ascii="MarkForMCNrwO" w:hAnsi="MarkForMCNrwO" w:cs="MarkForMCNrwO"/>
        </w:rPr>
        <w:t xml:space="preserve">1. </w:t>
      </w:r>
      <w:r>
        <w:rPr>
          <w:rFonts w:ascii="MarkForMCNrwO-Bold" w:hAnsi="MarkForMCNrwO-Bold" w:cs="MarkForMCNrwO-Bold"/>
          <w:b/>
          <w:bCs/>
        </w:rPr>
        <w:t>Enviar Transações Válidas</w:t>
      </w:r>
    </w:p>
    <w:p w14:paraId="7083643A"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O Facilitador de Pagamentos deve enviar ao Adquirente do Facilitador de Pagamentos os</w:t>
      </w:r>
    </w:p>
    <w:p w14:paraId="7BA8EE6B"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registros das Transações válidas enviadas por um Estabelecimento Comercial Patrocinado e que</w:t>
      </w:r>
    </w:p>
    <w:p w14:paraId="1ACF67B3"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envolvem um Titular do Cartão de boa-fé. O Facilitador de Pagamentos não deve enviar ao</w:t>
      </w:r>
    </w:p>
    <w:p w14:paraId="21C9F600"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Adquirente do Facilitador de Pagamentos qualquer Transação que o Facilitador de Pagamentos</w:t>
      </w:r>
    </w:p>
    <w:p w14:paraId="5BEF2BC6"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ou o Estabelecimento Comercial Patrocinado saiba, ou deveria saber que é fraudulenta ou não</w:t>
      </w:r>
    </w:p>
    <w:p w14:paraId="016F399A"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autorizada pelo Titular do Cartão, ou que ele saiba ou deveria saber que foi autorizada por um</w:t>
      </w:r>
    </w:p>
    <w:p w14:paraId="2301874A"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Titular de Cartão em conivência com um Estabelecimento Comercial Patrocinado com a</w:t>
      </w:r>
    </w:p>
    <w:p w14:paraId="0CAFDA29"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intenção de cometer fraude. Para os fins desta Norma, o Estabelecimento Comercial</w:t>
      </w:r>
    </w:p>
    <w:p w14:paraId="5150FF51"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Patrocinado será considerado responsável pela conduta dos funcionários, agentes e</w:t>
      </w:r>
    </w:p>
    <w:p w14:paraId="2B5FB343"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representantes do Estabelecimento Comercial Patrocinado.</w:t>
      </w:r>
    </w:p>
    <w:p w14:paraId="116CD1A2" w14:textId="77777777" w:rsidR="009658A9" w:rsidRDefault="009658A9" w:rsidP="009658A9">
      <w:pPr>
        <w:autoSpaceDE w:val="0"/>
        <w:autoSpaceDN w:val="0"/>
        <w:adjustRightInd w:val="0"/>
        <w:spacing w:after="0" w:line="240" w:lineRule="auto"/>
        <w:rPr>
          <w:rFonts w:ascii="MarkForMCNrwO-Bold" w:hAnsi="MarkForMCNrwO-Bold" w:cs="MarkForMCNrwO-Bold"/>
          <w:b/>
          <w:bCs/>
        </w:rPr>
      </w:pPr>
      <w:r>
        <w:rPr>
          <w:rFonts w:ascii="MarkForMCNrwO" w:hAnsi="MarkForMCNrwO" w:cs="MarkForMCNrwO"/>
        </w:rPr>
        <w:t xml:space="preserve">2. </w:t>
      </w:r>
      <w:r>
        <w:rPr>
          <w:rFonts w:ascii="MarkForMCNrwO-Bold" w:hAnsi="MarkForMCNrwO-Bold" w:cs="MarkForMCNrwO-Bold"/>
          <w:b/>
          <w:bCs/>
        </w:rPr>
        <w:t>Compliance dos Padrões por parte do Estabelecimento Comercial Patrocinado</w:t>
      </w:r>
    </w:p>
    <w:p w14:paraId="16B2E17C"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O Facilitador de Pagamentos deve assegurar que cada um dos Estabelecimentos Comerciais</w:t>
      </w:r>
    </w:p>
    <w:p w14:paraId="67811D46"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Patrocinados do Facilitador de Pagamentos cumpra os Padrões aplicáveis aos Estabelecimentos</w:t>
      </w:r>
    </w:p>
    <w:p w14:paraId="5F4CEE5B"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Comerciais. O Facilitador de Pagamentos deve oferecer instrução e treinamento recorrentes aos</w:t>
      </w:r>
    </w:p>
    <w:p w14:paraId="2560F06D"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Estabelecimentos Comerciais Patrocinados para assegurar compliance com os Padrões</w:t>
      </w:r>
    </w:p>
    <w:p w14:paraId="12F4577F" w14:textId="77777777" w:rsidR="009658A9" w:rsidRDefault="009658A9" w:rsidP="009658A9">
      <w:pPr>
        <w:autoSpaceDE w:val="0"/>
        <w:autoSpaceDN w:val="0"/>
        <w:adjustRightInd w:val="0"/>
        <w:spacing w:after="0" w:line="240" w:lineRule="auto"/>
        <w:rPr>
          <w:rFonts w:ascii="MarkForMCNrwO-Bold" w:hAnsi="MarkForMCNrwO-Bold" w:cs="MarkForMCNrwO-Bold"/>
          <w:b/>
          <w:bCs/>
        </w:rPr>
      </w:pPr>
      <w:r>
        <w:rPr>
          <w:rFonts w:ascii="MarkForMCNrwO" w:hAnsi="MarkForMCNrwO" w:cs="MarkForMCNrwO"/>
        </w:rPr>
        <w:t xml:space="preserve">3. </w:t>
      </w:r>
      <w:r>
        <w:rPr>
          <w:rFonts w:ascii="MarkForMCNrwO-Bold" w:hAnsi="MarkForMCNrwO-Bold" w:cs="MarkForMCNrwO-Bold"/>
          <w:b/>
          <w:bCs/>
        </w:rPr>
        <w:t>Manutenção de Informações do Estabelecimento Comercial Patrocinado</w:t>
      </w:r>
    </w:p>
    <w:p w14:paraId="42CD6B11"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De forma contínua, o Facilitador de Pagamentos deverá manter nomes, endereços e URLs, se</w:t>
      </w:r>
    </w:p>
    <w:p w14:paraId="5D915366"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aplicável, de cada um dos Estabelecimentos Comerciais Patrocinados do Facilitador de</w:t>
      </w:r>
    </w:p>
    <w:p w14:paraId="2B39634C"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Pagamentos. O Adquirente deve assegurar que o Facilitador de Pagamentos forneça</w:t>
      </w:r>
    </w:p>
    <w:p w14:paraId="53A31C05"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imediatamente à Empresa quaisquer dessas informações mediante solicitação.</w:t>
      </w:r>
    </w:p>
    <w:p w14:paraId="3376DB9C" w14:textId="77777777" w:rsidR="009658A9" w:rsidRDefault="009658A9" w:rsidP="009658A9">
      <w:pPr>
        <w:autoSpaceDE w:val="0"/>
        <w:autoSpaceDN w:val="0"/>
        <w:adjustRightInd w:val="0"/>
        <w:spacing w:after="0" w:line="240" w:lineRule="auto"/>
        <w:rPr>
          <w:rFonts w:ascii="MarkForMCNrwO-Bold" w:hAnsi="MarkForMCNrwO-Bold" w:cs="MarkForMCNrwO-Bold"/>
          <w:b/>
          <w:bCs/>
        </w:rPr>
      </w:pPr>
      <w:r>
        <w:rPr>
          <w:rFonts w:ascii="MarkForMCNrwO" w:hAnsi="MarkForMCNrwO" w:cs="MarkForMCNrwO"/>
        </w:rPr>
        <w:t xml:space="preserve">4. </w:t>
      </w:r>
      <w:r>
        <w:rPr>
          <w:rFonts w:ascii="MarkForMCNrwO-Bold" w:hAnsi="MarkForMCNrwO-Bold" w:cs="MarkForMCNrwO-Bold"/>
          <w:b/>
          <w:bCs/>
        </w:rPr>
        <w:t>Pagamentos aos Estabelecimentos Comerciais Patrocinados</w:t>
      </w:r>
    </w:p>
    <w:p w14:paraId="71D3C9CF" w14:textId="77777777" w:rsidR="009658A9" w:rsidRDefault="009658A9" w:rsidP="009658A9">
      <w:pPr>
        <w:autoSpaceDE w:val="0"/>
        <w:autoSpaceDN w:val="0"/>
        <w:adjustRightInd w:val="0"/>
        <w:spacing w:after="0" w:line="240" w:lineRule="auto"/>
        <w:rPr>
          <w:rFonts w:ascii="MarkForMCNrwO" w:hAnsi="MarkForMCNrwO" w:cs="MarkForMCNrwO"/>
        </w:rPr>
      </w:pPr>
      <w:r>
        <w:rPr>
          <w:rFonts w:ascii="MarkForMCNrwO" w:hAnsi="MarkForMCNrwO" w:cs="MarkForMCNrwO"/>
        </w:rPr>
        <w:t>Todo Facilitador de Pagamentos deverá pagar cada Estabelecimento Comercial Patrocinado</w:t>
      </w:r>
    </w:p>
    <w:p w14:paraId="64F1F7BE" w14:textId="77777777" w:rsidR="009658A9" w:rsidRPr="007D2EED" w:rsidRDefault="009658A9" w:rsidP="009658A9">
      <w:pPr>
        <w:autoSpaceDE w:val="0"/>
        <w:autoSpaceDN w:val="0"/>
        <w:adjustRightInd w:val="0"/>
        <w:spacing w:after="0" w:line="240" w:lineRule="auto"/>
        <w:rPr>
          <w:rFonts w:cstheme="minorHAnsi"/>
        </w:rPr>
      </w:pPr>
      <w:r>
        <w:rPr>
          <w:rFonts w:ascii="MarkForMCNrwO" w:hAnsi="MarkForMCNrwO" w:cs="MarkForMCNrwO"/>
        </w:rPr>
        <w:t>por</w:t>
      </w:r>
      <w:r w:rsidRPr="007D2EED">
        <w:rPr>
          <w:rFonts w:cstheme="minorHAnsi"/>
        </w:rPr>
        <w:t xml:space="preserve"> todas as Transações que o Facilitador de Pagamentos enviar ao Adquirente do Facilitador</w:t>
      </w:r>
    </w:p>
    <w:p w14:paraId="31BA2371" w14:textId="77777777" w:rsidR="009658A9" w:rsidRPr="007D2EED" w:rsidRDefault="009658A9" w:rsidP="009658A9">
      <w:pPr>
        <w:autoSpaceDE w:val="0"/>
        <w:autoSpaceDN w:val="0"/>
        <w:adjustRightInd w:val="0"/>
        <w:spacing w:after="0" w:line="240" w:lineRule="auto"/>
        <w:rPr>
          <w:rFonts w:cstheme="minorHAnsi"/>
        </w:rPr>
      </w:pPr>
      <w:r w:rsidRPr="007D2EED">
        <w:rPr>
          <w:rFonts w:cstheme="minorHAnsi"/>
        </w:rPr>
        <w:t>de Pagamentos em nome do Estabelecimento Comercial Patrocinado. Essa obrigação</w:t>
      </w:r>
    </w:p>
    <w:p w14:paraId="3D290015" w14:textId="4CEE83B6" w:rsidR="009658A9" w:rsidRPr="007D2EED" w:rsidRDefault="009658A9" w:rsidP="009658A9">
      <w:pPr>
        <w:autoSpaceDE w:val="0"/>
        <w:autoSpaceDN w:val="0"/>
        <w:adjustRightInd w:val="0"/>
        <w:spacing w:after="0" w:line="240" w:lineRule="auto"/>
        <w:rPr>
          <w:rFonts w:cstheme="minorHAnsi"/>
        </w:rPr>
      </w:pPr>
      <w:r w:rsidRPr="007D2EED">
        <w:rPr>
          <w:rFonts w:cstheme="minorHAnsi"/>
        </w:rPr>
        <w:t>relacionada com a Transação não será liberada até que o Estabelecimento Comercial</w:t>
      </w:r>
    </w:p>
    <w:p w14:paraId="098C3714"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Patrocinado receba o pagamento do Facilitador de Pagamentos, não obstante qualquer acordo</w:t>
      </w:r>
    </w:p>
    <w:p w14:paraId="6329B1A3"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de pagamento entre o Estabelecimento Comercial Patrocinado e o Facilitador de Pagamentos,</w:t>
      </w:r>
    </w:p>
    <w:p w14:paraId="51909CF8"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ou entre o Facilitador de Pagamentos e Adquirente do Facilitador de Pagamentos.</w:t>
      </w:r>
    </w:p>
    <w:p w14:paraId="33E2BF5E"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O Acordo de Estabelecimento Comercial Patrocinado pode fornecer ao Facilitador de</w:t>
      </w:r>
    </w:p>
    <w:p w14:paraId="1CD45ADB"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 xml:space="preserve">Pagamentos a retenção de valores de reserva para </w:t>
      </w:r>
      <w:proofErr w:type="spellStart"/>
      <w:r w:rsidRPr="007D2EED">
        <w:rPr>
          <w:rFonts w:cstheme="minorHAnsi"/>
        </w:rPr>
        <w:t>chargebacks</w:t>
      </w:r>
      <w:proofErr w:type="spellEnd"/>
      <w:r w:rsidRPr="007D2EED">
        <w:rPr>
          <w:rFonts w:cstheme="minorHAnsi"/>
        </w:rPr>
        <w:t xml:space="preserve"> ou para propósitos</w:t>
      </w:r>
    </w:p>
    <w:p w14:paraId="19AE5801"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semelhantes.</w:t>
      </w:r>
    </w:p>
    <w:p w14:paraId="5072ED0A" w14:textId="77777777" w:rsidR="007B0A48" w:rsidRPr="007D2EED" w:rsidRDefault="007B0A48" w:rsidP="007B0A48">
      <w:pPr>
        <w:autoSpaceDE w:val="0"/>
        <w:autoSpaceDN w:val="0"/>
        <w:adjustRightInd w:val="0"/>
        <w:spacing w:after="0" w:line="240" w:lineRule="auto"/>
        <w:rPr>
          <w:rFonts w:cstheme="minorHAnsi"/>
          <w:b/>
          <w:bCs/>
        </w:rPr>
      </w:pPr>
      <w:r w:rsidRPr="007D2EED">
        <w:rPr>
          <w:rFonts w:cstheme="minorHAnsi"/>
        </w:rPr>
        <w:t xml:space="preserve">5. </w:t>
      </w:r>
      <w:r w:rsidRPr="007D2EED">
        <w:rPr>
          <w:rFonts w:cstheme="minorHAnsi"/>
          <w:b/>
          <w:bCs/>
        </w:rPr>
        <w:t>Fornecimento de Material aos Estabelecimentos Comerciais Patrocinados</w:t>
      </w:r>
    </w:p>
    <w:p w14:paraId="63FC67D5"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Todo Facilitador de Pagamentos deve assegurar regularmente que cada um dos</w:t>
      </w:r>
    </w:p>
    <w:p w14:paraId="65282FFE"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Estabelecimentos Comerciais Patrocinados do Facilitador de Pagamentos tenha todo o</w:t>
      </w:r>
    </w:p>
    <w:p w14:paraId="51C60667"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material necessário para efetuar Transações de acordo com os Padrões e para indicar a</w:t>
      </w:r>
    </w:p>
    <w:p w14:paraId="34F0832C"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aceitação do Cartão.</w:t>
      </w:r>
    </w:p>
    <w:p w14:paraId="09E4FC17" w14:textId="77777777" w:rsidR="007B0A48" w:rsidRPr="007D2EED" w:rsidRDefault="007B0A48" w:rsidP="007B0A48">
      <w:pPr>
        <w:autoSpaceDE w:val="0"/>
        <w:autoSpaceDN w:val="0"/>
        <w:adjustRightInd w:val="0"/>
        <w:spacing w:after="0" w:line="240" w:lineRule="auto"/>
        <w:rPr>
          <w:rFonts w:cstheme="minorHAnsi"/>
          <w:b/>
          <w:bCs/>
        </w:rPr>
      </w:pPr>
      <w:r w:rsidRPr="007D2EED">
        <w:rPr>
          <w:rFonts w:cstheme="minorHAnsi"/>
        </w:rPr>
        <w:t xml:space="preserve">6. </w:t>
      </w:r>
      <w:r w:rsidRPr="007D2EED">
        <w:rPr>
          <w:rFonts w:cstheme="minorHAnsi"/>
          <w:b/>
          <w:bCs/>
        </w:rPr>
        <w:t>Monitoramento do Estabelecimento Comercial Patrocinado</w:t>
      </w:r>
    </w:p>
    <w:p w14:paraId="30A7AE50"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Todo Facilitador de Pagamentos deve monitorar continuamente a Atividade e o uso das Marcas</w:t>
      </w:r>
    </w:p>
    <w:p w14:paraId="2BD6F021"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por parte de cada um dos Estabelecimentos Comerciais Patrocinados do Facilitador de</w:t>
      </w:r>
    </w:p>
    <w:p w14:paraId="6FC6FD40"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Pagamentos com a finalidade de impedir a atividade fraudulenta ou outra atividade ilícita, e</w:t>
      </w:r>
    </w:p>
    <w:p w14:paraId="3FEE633B"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assegurar continuamente a compliance com os Padrões. Para fins desta Norma, os Padrões</w:t>
      </w:r>
    </w:p>
    <w:p w14:paraId="3761A653"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mínimos para monitoramento do Estabelecimento Comercial estabelecidos no manual de</w:t>
      </w:r>
    </w:p>
    <w:p w14:paraId="38369A77"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i/>
          <w:iCs/>
        </w:rPr>
        <w:t xml:space="preserve">Security </w:t>
      </w:r>
      <w:proofErr w:type="spellStart"/>
      <w:r w:rsidRPr="007D2EED">
        <w:rPr>
          <w:rFonts w:cstheme="minorHAnsi"/>
          <w:i/>
          <w:iCs/>
        </w:rPr>
        <w:t>Rules</w:t>
      </w:r>
      <w:proofErr w:type="spellEnd"/>
      <w:r w:rsidRPr="007D2EED">
        <w:rPr>
          <w:rFonts w:cstheme="minorHAnsi"/>
          <w:i/>
          <w:iCs/>
        </w:rPr>
        <w:t xml:space="preserve"> </w:t>
      </w:r>
      <w:proofErr w:type="spellStart"/>
      <w:r w:rsidRPr="007D2EED">
        <w:rPr>
          <w:rFonts w:cstheme="minorHAnsi"/>
          <w:i/>
          <w:iCs/>
        </w:rPr>
        <w:t>and</w:t>
      </w:r>
      <w:proofErr w:type="spellEnd"/>
      <w:r w:rsidRPr="007D2EED">
        <w:rPr>
          <w:rFonts w:cstheme="minorHAnsi"/>
          <w:i/>
          <w:iCs/>
        </w:rPr>
        <w:t xml:space="preserve"> Procedures </w:t>
      </w:r>
      <w:r w:rsidRPr="007D2EED">
        <w:rPr>
          <w:rFonts w:cstheme="minorHAnsi"/>
        </w:rPr>
        <w:t>[Normas e Procedimentos de Segurança] se aplicam aos</w:t>
      </w:r>
    </w:p>
    <w:p w14:paraId="21D098AE"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Estabelecimentos Comerciais Patrocinados.</w:t>
      </w:r>
    </w:p>
    <w:p w14:paraId="5A7E0FB2" w14:textId="77777777" w:rsidR="007B0A48" w:rsidRPr="007D2EED" w:rsidRDefault="007B0A48" w:rsidP="007B0A48">
      <w:pPr>
        <w:autoSpaceDE w:val="0"/>
        <w:autoSpaceDN w:val="0"/>
        <w:adjustRightInd w:val="0"/>
        <w:spacing w:after="0" w:line="240" w:lineRule="auto"/>
        <w:rPr>
          <w:rFonts w:cstheme="minorHAnsi"/>
          <w:b/>
          <w:bCs/>
        </w:rPr>
      </w:pPr>
      <w:r w:rsidRPr="007D2EED">
        <w:rPr>
          <w:rFonts w:cstheme="minorHAnsi"/>
        </w:rPr>
        <w:lastRenderedPageBreak/>
        <w:t xml:space="preserve">7. </w:t>
      </w:r>
      <w:r w:rsidRPr="007D2EED">
        <w:rPr>
          <w:rFonts w:cstheme="minorHAnsi"/>
          <w:b/>
          <w:bCs/>
        </w:rPr>
        <w:t>Fornecer Informações</w:t>
      </w:r>
    </w:p>
    <w:p w14:paraId="312CFA41"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Todo Facilitador de Pagamentos deve assegurar que cada um dos Estabelecimentos Comerciais</w:t>
      </w:r>
    </w:p>
    <w:p w14:paraId="25895A3E"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Patrocinados do Facilitador de Pagamentos receba as informações especificadas na Norma</w:t>
      </w:r>
    </w:p>
    <w:p w14:paraId="2157D311"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5.4.3.</w:t>
      </w:r>
    </w:p>
    <w:p w14:paraId="41490526" w14:textId="77777777" w:rsidR="007B0A48" w:rsidRPr="007D2EED" w:rsidRDefault="007B0A48" w:rsidP="007B0A48">
      <w:pPr>
        <w:autoSpaceDE w:val="0"/>
        <w:autoSpaceDN w:val="0"/>
        <w:adjustRightInd w:val="0"/>
        <w:spacing w:after="0" w:line="240" w:lineRule="auto"/>
        <w:rPr>
          <w:rFonts w:cstheme="minorHAnsi"/>
          <w:b/>
          <w:bCs/>
        </w:rPr>
      </w:pPr>
      <w:r w:rsidRPr="007D2EED">
        <w:rPr>
          <w:rFonts w:cstheme="minorHAnsi"/>
        </w:rPr>
        <w:t xml:space="preserve">8. </w:t>
      </w:r>
      <w:r w:rsidRPr="007D2EED">
        <w:rPr>
          <w:rFonts w:cstheme="minorHAnsi"/>
          <w:b/>
          <w:bCs/>
        </w:rPr>
        <w:t>Direto às Transações do Emissor</w:t>
      </w:r>
    </w:p>
    <w:p w14:paraId="295751B5" w14:textId="77777777" w:rsidR="007B0A48" w:rsidRPr="007D2EED" w:rsidRDefault="007B0A48" w:rsidP="007B0A48">
      <w:pPr>
        <w:autoSpaceDE w:val="0"/>
        <w:autoSpaceDN w:val="0"/>
        <w:adjustRightInd w:val="0"/>
        <w:spacing w:after="0" w:line="240" w:lineRule="auto"/>
        <w:rPr>
          <w:rFonts w:cstheme="minorHAnsi"/>
        </w:rPr>
      </w:pPr>
      <w:r w:rsidRPr="007D2EED">
        <w:rPr>
          <w:rFonts w:cstheme="minorHAnsi"/>
        </w:rPr>
        <w:t>Um Facilitador de Pagamentos (1) cujas Transações são enviadas diretamente para o Sistema</w:t>
      </w:r>
    </w:p>
    <w:p w14:paraId="08EBFD74" w14:textId="5E6653F7" w:rsidR="007B0A48" w:rsidRPr="007D2EED" w:rsidRDefault="007B0A48" w:rsidP="007B0A48">
      <w:pPr>
        <w:autoSpaceDE w:val="0"/>
        <w:autoSpaceDN w:val="0"/>
        <w:adjustRightInd w:val="0"/>
        <w:spacing w:after="0" w:line="240" w:lineRule="auto"/>
        <w:rPr>
          <w:rFonts w:cstheme="minorHAnsi"/>
        </w:rPr>
      </w:pPr>
      <w:r w:rsidRPr="007D2EED">
        <w:rPr>
          <w:rFonts w:cstheme="minorHAnsi"/>
        </w:rPr>
        <w:t>de Intercâmbio e (2) cujo Adquirente não tem a capacidade de ver tais Transações no momento</w:t>
      </w:r>
      <w:r w:rsidRPr="007D2EED">
        <w:rPr>
          <w:rFonts w:cstheme="minorHAnsi"/>
        </w:rPr>
        <w:t xml:space="preserve"> </w:t>
      </w:r>
      <w:r w:rsidRPr="007D2EED">
        <w:rPr>
          <w:rFonts w:cstheme="minorHAnsi"/>
        </w:rPr>
        <w:t>do envio deve se registrar como um Parceiro de Habilitação de Rede.</w:t>
      </w:r>
    </w:p>
    <w:p w14:paraId="1A5ADAA7" w14:textId="77777777" w:rsidR="006B626B" w:rsidRPr="007D2EED" w:rsidRDefault="006B626B" w:rsidP="00A452BF">
      <w:pPr>
        <w:autoSpaceDE w:val="0"/>
        <w:autoSpaceDN w:val="0"/>
        <w:adjustRightInd w:val="0"/>
        <w:spacing w:after="0" w:line="240" w:lineRule="auto"/>
        <w:rPr>
          <w:rFonts w:cstheme="minorHAnsi"/>
        </w:rPr>
      </w:pPr>
    </w:p>
    <w:p w14:paraId="7D45269E" w14:textId="29588D52" w:rsidR="006B626B" w:rsidRPr="007D2EED" w:rsidRDefault="006B626B" w:rsidP="00A452BF">
      <w:pPr>
        <w:autoSpaceDE w:val="0"/>
        <w:autoSpaceDN w:val="0"/>
        <w:adjustRightInd w:val="0"/>
        <w:spacing w:after="0" w:line="240" w:lineRule="auto"/>
        <w:rPr>
          <w:rFonts w:cstheme="minorHAnsi"/>
        </w:rPr>
      </w:pPr>
      <w:r w:rsidRPr="007D2EED">
        <w:rPr>
          <w:rFonts w:cstheme="minorHAnsi"/>
          <w:b/>
          <w:bCs/>
        </w:rPr>
        <w:t>Facilitadores de Pagamento e Estabelecimentos Comerciais Patrocinados</w:t>
      </w:r>
    </w:p>
    <w:p w14:paraId="2330C7FA" w14:textId="77777777" w:rsidR="00D82106" w:rsidRPr="007D2EED" w:rsidRDefault="00A452BF" w:rsidP="00D82106">
      <w:pPr>
        <w:autoSpaceDE w:val="0"/>
        <w:autoSpaceDN w:val="0"/>
        <w:adjustRightInd w:val="0"/>
        <w:spacing w:after="0" w:line="240" w:lineRule="auto"/>
        <w:rPr>
          <w:rFonts w:cstheme="minorHAnsi"/>
        </w:rPr>
      </w:pPr>
      <w:r w:rsidRPr="007D2EED">
        <w:rPr>
          <w:rFonts w:cstheme="minorHAnsi"/>
        </w:rPr>
        <w:t>O Adquirente é responsável por todos os atos e omissões de um Facilitador de Pagamentos e de</w:t>
      </w:r>
      <w:r w:rsidR="006B626B" w:rsidRPr="007D2EED">
        <w:rPr>
          <w:rFonts w:cstheme="minorHAnsi"/>
        </w:rPr>
        <w:t xml:space="preserve"> </w:t>
      </w:r>
      <w:r w:rsidRPr="007D2EED">
        <w:rPr>
          <w:rFonts w:cstheme="minorHAnsi"/>
        </w:rPr>
        <w:t>qualquer Estabelecimento Comercial Patrocinado e é responsável por garantir que todo</w:t>
      </w:r>
      <w:r w:rsidR="00D82106" w:rsidRPr="007D2EED">
        <w:rPr>
          <w:rFonts w:cstheme="minorHAnsi"/>
        </w:rPr>
        <w:t xml:space="preserve"> </w:t>
      </w:r>
      <w:r w:rsidR="00D82106" w:rsidRPr="007D2EED">
        <w:rPr>
          <w:rFonts w:cstheme="minorHAnsi"/>
        </w:rPr>
        <w:t>Facilitador de Pagamentos e Estabelecimento Comercial Patrocinado cumpra continuamente</w:t>
      </w:r>
    </w:p>
    <w:p w14:paraId="6BBB10E0" w14:textId="21747F6A" w:rsidR="00A452BF" w:rsidRPr="007D2EED" w:rsidRDefault="00D82106" w:rsidP="00D82106">
      <w:pPr>
        <w:autoSpaceDE w:val="0"/>
        <w:autoSpaceDN w:val="0"/>
        <w:adjustRightInd w:val="0"/>
        <w:spacing w:after="0" w:line="240" w:lineRule="auto"/>
        <w:rPr>
          <w:rFonts w:cstheme="minorHAnsi"/>
        </w:rPr>
      </w:pPr>
      <w:r w:rsidRPr="007D2EED">
        <w:rPr>
          <w:rFonts w:cstheme="minorHAnsi"/>
        </w:rPr>
        <w:t>todos os Padrões aplicáveis aos Estabelecimentos Comerciais.</w:t>
      </w:r>
    </w:p>
    <w:p w14:paraId="270A5EB4" w14:textId="77777777" w:rsidR="00D82106" w:rsidRPr="007D2EED" w:rsidRDefault="00D82106" w:rsidP="00D82106">
      <w:pPr>
        <w:autoSpaceDE w:val="0"/>
        <w:autoSpaceDN w:val="0"/>
        <w:adjustRightInd w:val="0"/>
        <w:spacing w:after="0" w:line="240" w:lineRule="auto"/>
        <w:rPr>
          <w:rFonts w:cstheme="minorHAnsi"/>
        </w:rPr>
      </w:pPr>
    </w:p>
    <w:p w14:paraId="0A32E1DC" w14:textId="77777777" w:rsidR="004E4FE4" w:rsidRPr="007D2EED" w:rsidRDefault="004E4FE4" w:rsidP="004E4FE4">
      <w:pPr>
        <w:autoSpaceDE w:val="0"/>
        <w:autoSpaceDN w:val="0"/>
        <w:adjustRightInd w:val="0"/>
        <w:spacing w:after="0" w:line="240" w:lineRule="auto"/>
        <w:rPr>
          <w:rFonts w:cstheme="minorHAnsi"/>
          <w:b/>
          <w:bCs/>
        </w:rPr>
      </w:pPr>
      <w:r w:rsidRPr="007D2EED">
        <w:rPr>
          <w:rFonts w:cstheme="minorHAnsi"/>
          <w:b/>
          <w:bCs/>
        </w:rPr>
        <w:t>Responsabilidade pela Atividade do Facilitador de Pagamentos e do Estabelecimento</w:t>
      </w:r>
    </w:p>
    <w:p w14:paraId="4EDDFE83" w14:textId="5D0F6134" w:rsidR="00D82106" w:rsidRPr="007D2EED" w:rsidRDefault="004E4FE4" w:rsidP="004E4FE4">
      <w:pPr>
        <w:autoSpaceDE w:val="0"/>
        <w:autoSpaceDN w:val="0"/>
        <w:adjustRightInd w:val="0"/>
        <w:spacing w:after="0" w:line="240" w:lineRule="auto"/>
        <w:rPr>
          <w:rFonts w:cstheme="minorHAnsi"/>
          <w:b/>
          <w:bCs/>
        </w:rPr>
      </w:pPr>
      <w:r w:rsidRPr="007D2EED">
        <w:rPr>
          <w:rFonts w:cstheme="minorHAnsi"/>
          <w:b/>
          <w:bCs/>
        </w:rPr>
        <w:t>Comercial Patrocinado</w:t>
      </w:r>
    </w:p>
    <w:p w14:paraId="2C8C096B"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O Adquirente deve assegurar compliance contínua com todos os itens a seguir.</w:t>
      </w:r>
    </w:p>
    <w:p w14:paraId="13522192"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1. Um Estabelecimento Comercial Patrocinado de um Facilitador de Pagamentos deve estar</w:t>
      </w:r>
    </w:p>
    <w:p w14:paraId="50DE8D65"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localizado na Área de Uso do Adquirente, conforme descrito na Norma 1.7. O Adquirente</w:t>
      </w:r>
    </w:p>
    <w:p w14:paraId="04E32DBE"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deve obter uma extensão da Área de Uso do Adquirente caso o Estabelecimento Comercial</w:t>
      </w:r>
    </w:p>
    <w:p w14:paraId="1A5E8188"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Patrocinado esteja localizado em outro lugar, com exceção da disposição na Norma 1.7.2,</w:t>
      </w:r>
    </w:p>
    <w:p w14:paraId="369BF807"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parágrafo 6. O local do Estabelecimento Comercial Patrocinado determina o local de uma</w:t>
      </w:r>
    </w:p>
    <w:p w14:paraId="1886F22C"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Transação e não o local do Facilitador de Pagamentos. Um Facilitador de Pagamentos pode</w:t>
      </w:r>
    </w:p>
    <w:p w14:paraId="0C053C5B"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estar localizado fora da Área de Uso de um Adquirente.</w:t>
      </w:r>
    </w:p>
    <w:p w14:paraId="3FE935A4"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2. Os fundos da liquidação que o Adquirente autoriza que o Facilitador de Pagamentos acesse</w:t>
      </w:r>
    </w:p>
    <w:p w14:paraId="70BBB276"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podem ser usados somente para o pagamento de Estabelecimento Comercial Patrocinado</w:t>
      </w:r>
    </w:p>
    <w:p w14:paraId="6BBA498F"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conforme os termos de seus Acordos de Estabelecimentos Comerciais Patrocinados.</w:t>
      </w:r>
    </w:p>
    <w:p w14:paraId="64A4D3FB"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3. Um Adquirente pode autorizar um Facilitador de Pagamentos a gerenciar as obrigações a</w:t>
      </w:r>
    </w:p>
    <w:p w14:paraId="226526B7"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seguir em nome do Adquirente e permanecer totalmente responsável pela execução de cada</w:t>
      </w:r>
    </w:p>
    <w:p w14:paraId="1D8B0EDA"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uma delas, caso o Facilitador de Pagamentos não o faça:</w:t>
      </w:r>
    </w:p>
    <w:p w14:paraId="7AC588E6"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a. Verificar se um Estabelecimento Comercial Patrocinado é uma operação comercial de</w:t>
      </w:r>
    </w:p>
    <w:p w14:paraId="0721D93E"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boa-fé, conforme estabelecido na seção 7.1.1, “Procedimentos de Verificação</w:t>
      </w:r>
    </w:p>
    <w:p w14:paraId="3897D267"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 xml:space="preserve">Obrigatórios” do manual </w:t>
      </w:r>
      <w:r w:rsidRPr="007D2EED">
        <w:rPr>
          <w:rFonts w:cstheme="minorHAnsi"/>
          <w:i/>
          <w:iCs/>
          <w:color w:val="000000"/>
        </w:rPr>
        <w:t xml:space="preserve">Security </w:t>
      </w:r>
      <w:proofErr w:type="spellStart"/>
      <w:r w:rsidRPr="007D2EED">
        <w:rPr>
          <w:rFonts w:cstheme="minorHAnsi"/>
          <w:i/>
          <w:iCs/>
          <w:color w:val="000000"/>
        </w:rPr>
        <w:t>Rules</w:t>
      </w:r>
      <w:proofErr w:type="spellEnd"/>
      <w:r w:rsidRPr="007D2EED">
        <w:rPr>
          <w:rFonts w:cstheme="minorHAnsi"/>
          <w:i/>
          <w:iCs/>
          <w:color w:val="000000"/>
        </w:rPr>
        <w:t xml:space="preserve"> </w:t>
      </w:r>
      <w:proofErr w:type="spellStart"/>
      <w:r w:rsidRPr="007D2EED">
        <w:rPr>
          <w:rFonts w:cstheme="minorHAnsi"/>
          <w:i/>
          <w:iCs/>
          <w:color w:val="000000"/>
        </w:rPr>
        <w:t>and</w:t>
      </w:r>
      <w:proofErr w:type="spellEnd"/>
      <w:r w:rsidRPr="007D2EED">
        <w:rPr>
          <w:rFonts w:cstheme="minorHAnsi"/>
          <w:i/>
          <w:iCs/>
          <w:color w:val="000000"/>
        </w:rPr>
        <w:t xml:space="preserve"> Procedures </w:t>
      </w:r>
      <w:r w:rsidRPr="007D2EED">
        <w:rPr>
          <w:rFonts w:cstheme="minorHAnsi"/>
          <w:color w:val="000000"/>
        </w:rPr>
        <w:t>(Normas e Procedimentos de</w:t>
      </w:r>
    </w:p>
    <w:p w14:paraId="336F79B5"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Segurança); e</w:t>
      </w:r>
    </w:p>
    <w:p w14:paraId="569CE8BF"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b. Manter os registros sobre a investigação de um Estabelecimento Comercial Patrocinado</w:t>
      </w:r>
    </w:p>
    <w:p w14:paraId="5C99D8FA"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em potencial, desde que estes registros sejam fornecidos ao Adquirente imediatamente</w:t>
      </w:r>
    </w:p>
    <w:p w14:paraId="1525D6C0"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após a solicitação; e</w:t>
      </w:r>
    </w:p>
    <w:p w14:paraId="67AC34C0"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c. Pagar um Estabelecimento Comercial Patrocinado pelas Transações, em conformidade</w:t>
      </w:r>
    </w:p>
    <w:p w14:paraId="5470A202"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com a Norma 7.8.2, parte 4; e</w:t>
      </w:r>
    </w:p>
    <w:p w14:paraId="00041506"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d. Assegurar que um Estabelecimento Comercial Patrocinado receba o material necessário</w:t>
      </w:r>
    </w:p>
    <w:p w14:paraId="37A7490B"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para efetuar Transações, conforme estabelecido na Norma 7.8.2, parte 5; e</w:t>
      </w:r>
    </w:p>
    <w:p w14:paraId="27A9F7E0"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e. Monitorar a Atividade de um Estabelecimento Comercial Patrocinado de forma contínua</w:t>
      </w:r>
    </w:p>
    <w:p w14:paraId="3E971BA6"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para impedir a fraude ou outra atividade criminosa, conforme estabelecido na Norma</w:t>
      </w:r>
    </w:p>
    <w:p w14:paraId="460C8FE3"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7.8.2, parte 6.</w:t>
      </w:r>
    </w:p>
    <w:p w14:paraId="6AF8D679"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4. Um Facilitador de Pagamentos e um Estabelecimento Comercial Patrocinado devem seguir</w:t>
      </w:r>
    </w:p>
    <w:p w14:paraId="6748C615"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os Padrões aplicáveis, incluindo a Norma 5.12.6, relativa ao direito do Titular do Cartão de</w:t>
      </w:r>
    </w:p>
    <w:p w14:paraId="6DE403A5"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contestar a Transação.</w:t>
      </w:r>
    </w:p>
    <w:p w14:paraId="5F6CBFFC"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5. O Adquirente deve fornecer à Empresa um relatório trimestral de Atividade sobre cada</w:t>
      </w:r>
    </w:p>
    <w:p w14:paraId="6A0E07E0"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Estabelecimento Comercial Patrocinado do Facilitador de Pagamentos que inclui:</w:t>
      </w:r>
    </w:p>
    <w:p w14:paraId="37511AB4"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a. Nome e local do Estabelecimento Comercial Patrocinado como aparece no DE 43</w:t>
      </w:r>
    </w:p>
    <w:p w14:paraId="3D7A4EAC"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lastRenderedPageBreak/>
        <w:t>(Nome/Local do Aceitante) dos registros de compensação</w:t>
      </w:r>
    </w:p>
    <w:p w14:paraId="1828E9D0"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b. Nome “fantasia” ou URL do Estabelecimento Comercial Patrocinado;</w:t>
      </w:r>
    </w:p>
    <w:p w14:paraId="749E956B" w14:textId="77777777" w:rsidR="004E4FE4" w:rsidRPr="007D2EED" w:rsidRDefault="004E4FE4" w:rsidP="004E4FE4">
      <w:pPr>
        <w:autoSpaceDE w:val="0"/>
        <w:autoSpaceDN w:val="0"/>
        <w:adjustRightInd w:val="0"/>
        <w:spacing w:after="0" w:line="240" w:lineRule="auto"/>
        <w:rPr>
          <w:rFonts w:cstheme="minorHAnsi"/>
          <w:color w:val="000000"/>
        </w:rPr>
      </w:pPr>
      <w:r w:rsidRPr="007D2EED">
        <w:rPr>
          <w:rFonts w:cstheme="minorHAnsi"/>
          <w:color w:val="000000"/>
        </w:rPr>
        <w:t xml:space="preserve">c. </w:t>
      </w:r>
      <w:proofErr w:type="spellStart"/>
      <w:r w:rsidRPr="007D2EED">
        <w:rPr>
          <w:rFonts w:cstheme="minorHAnsi"/>
          <w:color w:val="000000"/>
        </w:rPr>
        <w:t>MCCs</w:t>
      </w:r>
      <w:proofErr w:type="spellEnd"/>
      <w:r w:rsidRPr="007D2EED">
        <w:rPr>
          <w:rFonts w:cstheme="minorHAnsi"/>
          <w:color w:val="000000"/>
        </w:rPr>
        <w:t xml:space="preserve"> do Estabelecimento Comercial Patrocinado;</w:t>
      </w:r>
    </w:p>
    <w:p w14:paraId="11040A00"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d. Contagem e valor de transações de vendas de cada MCC; e</w:t>
      </w:r>
    </w:p>
    <w:p w14:paraId="630058C5"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 xml:space="preserve">e. Contagem e valor de transações de </w:t>
      </w:r>
      <w:proofErr w:type="spellStart"/>
      <w:r w:rsidRPr="007D2EED">
        <w:rPr>
          <w:rFonts w:cstheme="minorHAnsi"/>
        </w:rPr>
        <w:t>chargeback</w:t>
      </w:r>
      <w:proofErr w:type="spellEnd"/>
      <w:r w:rsidRPr="007D2EED">
        <w:rPr>
          <w:rFonts w:cstheme="minorHAnsi"/>
        </w:rPr>
        <w:t xml:space="preserve"> de cada MCC.</w:t>
      </w:r>
    </w:p>
    <w:p w14:paraId="1F5A754E"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Os requisitos desta parte 5 não são se aplicam a Transações Processadas, desde que o</w:t>
      </w:r>
    </w:p>
    <w:p w14:paraId="6C52EEDA"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Adquirente preencha os dados da ID do Facilitador de Pagamentos e da ID do</w:t>
      </w:r>
    </w:p>
    <w:p w14:paraId="44A1FFE8"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Estabelecimento Comercial Patrocinado, conforme estabelecido na Norma 7.6.6, e a</w:t>
      </w:r>
    </w:p>
    <w:p w14:paraId="15E3318A"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menos que exigido de outra forma pela Empresa.</w:t>
      </w:r>
    </w:p>
    <w:p w14:paraId="47F02ED5"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6. Um Adquirente que utiliza um Facilitador de Pagamentos que propõe patrocinar um</w:t>
      </w:r>
    </w:p>
    <w:p w14:paraId="644187F4"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Estabelecimento Comercial Patrocinado que realiza negócios que podem ser descritos sob</w:t>
      </w:r>
    </w:p>
    <w:p w14:paraId="41098F08" w14:textId="77777777" w:rsidR="007D2EED" w:rsidRPr="007D2EED" w:rsidRDefault="007D2EED" w:rsidP="007D2EED">
      <w:pPr>
        <w:autoSpaceDE w:val="0"/>
        <w:autoSpaceDN w:val="0"/>
        <w:adjustRightInd w:val="0"/>
        <w:spacing w:after="0" w:line="240" w:lineRule="auto"/>
        <w:rPr>
          <w:rFonts w:cstheme="minorHAnsi"/>
          <w:i/>
          <w:iCs/>
        </w:rPr>
      </w:pPr>
      <w:r w:rsidRPr="007D2EED">
        <w:rPr>
          <w:rFonts w:cstheme="minorHAnsi"/>
        </w:rPr>
        <w:t xml:space="preserve">qualquer um dos </w:t>
      </w:r>
      <w:proofErr w:type="spellStart"/>
      <w:r w:rsidRPr="007D2EED">
        <w:rPr>
          <w:rFonts w:cstheme="minorHAnsi"/>
        </w:rPr>
        <w:t>MCCs</w:t>
      </w:r>
      <w:proofErr w:type="spellEnd"/>
      <w:r w:rsidRPr="007D2EED">
        <w:rPr>
          <w:rFonts w:cstheme="minorHAnsi"/>
        </w:rPr>
        <w:t xml:space="preserve"> listados na seção 9.1 do manual </w:t>
      </w:r>
      <w:r w:rsidRPr="007D2EED">
        <w:rPr>
          <w:rFonts w:cstheme="minorHAnsi"/>
          <w:i/>
          <w:iCs/>
        </w:rPr>
        <w:t xml:space="preserve">Security </w:t>
      </w:r>
      <w:proofErr w:type="spellStart"/>
      <w:r w:rsidRPr="007D2EED">
        <w:rPr>
          <w:rFonts w:cstheme="minorHAnsi"/>
          <w:i/>
          <w:iCs/>
        </w:rPr>
        <w:t>Rules</w:t>
      </w:r>
      <w:proofErr w:type="spellEnd"/>
      <w:r w:rsidRPr="007D2EED">
        <w:rPr>
          <w:rFonts w:cstheme="minorHAnsi"/>
          <w:i/>
          <w:iCs/>
        </w:rPr>
        <w:t xml:space="preserve"> </w:t>
      </w:r>
      <w:proofErr w:type="spellStart"/>
      <w:r w:rsidRPr="007D2EED">
        <w:rPr>
          <w:rFonts w:cstheme="minorHAnsi"/>
          <w:i/>
          <w:iCs/>
        </w:rPr>
        <w:t>and</w:t>
      </w:r>
      <w:proofErr w:type="spellEnd"/>
      <w:r w:rsidRPr="007D2EED">
        <w:rPr>
          <w:rFonts w:cstheme="minorHAnsi"/>
          <w:i/>
          <w:iCs/>
        </w:rPr>
        <w:t xml:space="preserve"> Procedures</w:t>
      </w:r>
    </w:p>
    <w:p w14:paraId="26C0F542"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(Normas e Procedimentos de Segurança) ou qualquer entidade que, como Estabelecimento</w:t>
      </w:r>
    </w:p>
    <w:p w14:paraId="538DA62A"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 xml:space="preserve">Comercial, tenha sido reportada sob o Programa de Excesso de </w:t>
      </w:r>
      <w:proofErr w:type="spellStart"/>
      <w:r w:rsidRPr="007D2EED">
        <w:rPr>
          <w:rFonts w:cstheme="minorHAnsi"/>
        </w:rPr>
        <w:t>Chargebacks</w:t>
      </w:r>
      <w:proofErr w:type="spellEnd"/>
      <w:r w:rsidRPr="007D2EED">
        <w:rPr>
          <w:rFonts w:cstheme="minorHAnsi"/>
        </w:rPr>
        <w:t>, deve registrar</w:t>
      </w:r>
    </w:p>
    <w:p w14:paraId="7C2C7424"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esse Estabelecimento Comercial Patrocinado no sistema do Programa de Cadastramento</w:t>
      </w:r>
    </w:p>
    <w:p w14:paraId="507095F1"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da Mastercard (MRP) usando o Mastercard Connect® antes de aceitar as Transações</w:t>
      </w:r>
    </w:p>
    <w:p w14:paraId="0A352AFA"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efetuadas com essas entidades, diretamente ou por meio de um Facilitador de Pagamentos,</w:t>
      </w:r>
    </w:p>
    <w:p w14:paraId="34BE65EE"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 xml:space="preserve">conforme descrito no Capítulo 9 do manual </w:t>
      </w:r>
      <w:r w:rsidRPr="007D2EED">
        <w:rPr>
          <w:rFonts w:cstheme="minorHAnsi"/>
          <w:i/>
          <w:iCs/>
        </w:rPr>
        <w:t xml:space="preserve">Security </w:t>
      </w:r>
      <w:proofErr w:type="spellStart"/>
      <w:r w:rsidRPr="007D2EED">
        <w:rPr>
          <w:rFonts w:cstheme="minorHAnsi"/>
          <w:i/>
          <w:iCs/>
        </w:rPr>
        <w:t>Rules</w:t>
      </w:r>
      <w:proofErr w:type="spellEnd"/>
      <w:r w:rsidRPr="007D2EED">
        <w:rPr>
          <w:rFonts w:cstheme="minorHAnsi"/>
          <w:i/>
          <w:iCs/>
        </w:rPr>
        <w:t xml:space="preserve"> </w:t>
      </w:r>
      <w:proofErr w:type="spellStart"/>
      <w:r w:rsidRPr="007D2EED">
        <w:rPr>
          <w:rFonts w:cstheme="minorHAnsi"/>
          <w:i/>
          <w:iCs/>
        </w:rPr>
        <w:t>and</w:t>
      </w:r>
      <w:proofErr w:type="spellEnd"/>
      <w:r w:rsidRPr="007D2EED">
        <w:rPr>
          <w:rFonts w:cstheme="minorHAnsi"/>
          <w:i/>
          <w:iCs/>
        </w:rPr>
        <w:t xml:space="preserve"> Procedures </w:t>
      </w:r>
      <w:r w:rsidRPr="007D2EED">
        <w:rPr>
          <w:rFonts w:cstheme="minorHAnsi"/>
        </w:rPr>
        <w:t>(Normas e</w:t>
      </w:r>
    </w:p>
    <w:p w14:paraId="07591C47"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Procedimentos de Segurança). Os requisitos de monitoramento de Estabelecimento</w:t>
      </w:r>
    </w:p>
    <w:p w14:paraId="009E87D8" w14:textId="77777777" w:rsidR="007D2EED" w:rsidRPr="007D2EED" w:rsidRDefault="007D2EED" w:rsidP="007D2EED">
      <w:pPr>
        <w:autoSpaceDE w:val="0"/>
        <w:autoSpaceDN w:val="0"/>
        <w:adjustRightInd w:val="0"/>
        <w:spacing w:after="0" w:line="240" w:lineRule="auto"/>
        <w:rPr>
          <w:rFonts w:cstheme="minorHAnsi"/>
          <w:i/>
          <w:iCs/>
        </w:rPr>
      </w:pPr>
      <w:r w:rsidRPr="007D2EED">
        <w:rPr>
          <w:rFonts w:cstheme="minorHAnsi"/>
        </w:rPr>
        <w:t xml:space="preserve">Comercial estabelecidos no Capítulo 9 do manual de </w:t>
      </w:r>
      <w:r w:rsidRPr="007D2EED">
        <w:rPr>
          <w:rFonts w:cstheme="minorHAnsi"/>
          <w:i/>
          <w:iCs/>
        </w:rPr>
        <w:t>Normas e Procedimentos de Segurança</w:t>
      </w:r>
    </w:p>
    <w:p w14:paraId="5CCE17D9" w14:textId="77777777" w:rsidR="007D2EED" w:rsidRPr="007D2EED" w:rsidRDefault="007D2EED" w:rsidP="007D2EED">
      <w:pPr>
        <w:autoSpaceDE w:val="0"/>
        <w:autoSpaceDN w:val="0"/>
        <w:adjustRightInd w:val="0"/>
        <w:spacing w:after="0" w:line="240" w:lineRule="auto"/>
        <w:rPr>
          <w:rFonts w:cstheme="minorHAnsi"/>
        </w:rPr>
      </w:pPr>
      <w:r w:rsidRPr="007D2EED">
        <w:rPr>
          <w:rFonts w:cstheme="minorHAnsi"/>
        </w:rPr>
        <w:t>se aplicam aos Estabelecimentos Comerciais Patrocinados dos Facilitadores de</w:t>
      </w:r>
    </w:p>
    <w:p w14:paraId="7D0A1239" w14:textId="6975CA61" w:rsidR="007D2EED" w:rsidRPr="007D2EED" w:rsidRDefault="007D2EED" w:rsidP="007D2EED">
      <w:pPr>
        <w:autoSpaceDE w:val="0"/>
        <w:autoSpaceDN w:val="0"/>
        <w:adjustRightInd w:val="0"/>
        <w:spacing w:after="0" w:line="240" w:lineRule="auto"/>
        <w:rPr>
          <w:rFonts w:cstheme="minorHAnsi"/>
          <w:color w:val="000000"/>
        </w:rPr>
      </w:pPr>
      <w:r w:rsidRPr="007D2EED">
        <w:rPr>
          <w:rFonts w:cstheme="minorHAnsi"/>
        </w:rPr>
        <w:t>Pagamentos.</w:t>
      </w:r>
    </w:p>
    <w:sectPr w:rsidR="007D2EED" w:rsidRPr="007D2EED" w:rsidSect="00CB6031">
      <w:headerReference w:type="default" r:id="rId20"/>
      <w:footerReference w:type="default" r:id="rI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26AF9" w14:textId="77777777" w:rsidR="00CB6031" w:rsidRDefault="00CB6031" w:rsidP="006F67C8">
      <w:pPr>
        <w:spacing w:after="0" w:line="240" w:lineRule="auto"/>
      </w:pPr>
      <w:r>
        <w:separator/>
      </w:r>
    </w:p>
  </w:endnote>
  <w:endnote w:type="continuationSeparator" w:id="0">
    <w:p w14:paraId="388D7641" w14:textId="77777777" w:rsidR="00CB6031" w:rsidRDefault="00CB6031" w:rsidP="006F67C8">
      <w:pPr>
        <w:spacing w:after="0" w:line="240" w:lineRule="auto"/>
      </w:pPr>
      <w:r>
        <w:continuationSeparator/>
      </w:r>
    </w:p>
  </w:endnote>
  <w:endnote w:type="continuationNotice" w:id="1">
    <w:p w14:paraId="2B437377" w14:textId="77777777" w:rsidR="00CB6031" w:rsidRDefault="00CB60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SegoeUI">
    <w:altName w:val="Segoe UI"/>
    <w:panose1 w:val="00000000000000000000"/>
    <w:charset w:val="00"/>
    <w:family w:val="auto"/>
    <w:notTrueType/>
    <w:pitch w:val="default"/>
    <w:sig w:usb0="00000003" w:usb1="00000000" w:usb2="00000000" w:usb3="00000000" w:csb0="00000001" w:csb1="00000000"/>
  </w:font>
  <w:font w:name="SegoeUI-Semibold">
    <w:altName w:val="Segoe UI"/>
    <w:panose1 w:val="00000000000000000000"/>
    <w:charset w:val="00"/>
    <w:family w:val="auto"/>
    <w:notTrueType/>
    <w:pitch w:val="default"/>
    <w:sig w:usb0="00000003" w:usb1="00000000" w:usb2="00000000" w:usb3="00000000" w:csb0="00000001" w:csb1="00000000"/>
  </w:font>
  <w:font w:name="Wingdings-Regular">
    <w:altName w:val="Wingdings"/>
    <w:panose1 w:val="00000000000000000000"/>
    <w:charset w:val="00"/>
    <w:family w:val="auto"/>
    <w:notTrueType/>
    <w:pitch w:val="default"/>
    <w:sig w:usb0="00000003" w:usb1="00000000" w:usb2="00000000" w:usb3="00000000" w:csb0="00000001" w:csb1="00000000"/>
  </w:font>
  <w:font w:name="SegoeUI-Italic">
    <w:altName w:val="Segoe UI"/>
    <w:panose1 w:val="00000000000000000000"/>
    <w:charset w:val="00"/>
    <w:family w:val="auto"/>
    <w:notTrueType/>
    <w:pitch w:val="default"/>
    <w:sig w:usb0="00000003" w:usb1="00000000" w:usb2="00000000" w:usb3="00000000" w:csb0="00000001" w:csb1="00000000"/>
  </w:font>
  <w:font w:name="MarkForMCNrwO">
    <w:altName w:val="Calibri"/>
    <w:panose1 w:val="00000000000000000000"/>
    <w:charset w:val="00"/>
    <w:family w:val="auto"/>
    <w:notTrueType/>
    <w:pitch w:val="default"/>
    <w:sig w:usb0="00000003" w:usb1="00000000" w:usb2="00000000" w:usb3="00000000" w:csb0="00000001" w:csb1="00000000"/>
  </w:font>
  <w:font w:name="MarkForMCNrwO-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0586856"/>
      <w:docPartObj>
        <w:docPartGallery w:val="Page Numbers (Bottom of Page)"/>
        <w:docPartUnique/>
      </w:docPartObj>
    </w:sdtPr>
    <w:sdtEndPr/>
    <w:sdtContent>
      <w:p w14:paraId="6EA4AFD6" w14:textId="70F75DA8" w:rsidR="00280ACE" w:rsidRDefault="00280ACE">
        <w:pPr>
          <w:pStyle w:val="Rodap"/>
          <w:jc w:val="right"/>
        </w:pPr>
        <w:r>
          <w:fldChar w:fldCharType="begin"/>
        </w:r>
        <w:r>
          <w:instrText>PAGE   \* MERGEFORMAT</w:instrText>
        </w:r>
        <w:r>
          <w:fldChar w:fldCharType="separate"/>
        </w:r>
        <w:r>
          <w:t>2</w:t>
        </w:r>
        <w:r>
          <w:fldChar w:fldCharType="end"/>
        </w:r>
      </w:p>
    </w:sdtContent>
  </w:sdt>
  <w:p w14:paraId="27CF8054" w14:textId="77777777" w:rsidR="00280ACE" w:rsidRDefault="00280AC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1F439" w14:textId="77777777" w:rsidR="00CB6031" w:rsidRDefault="00CB6031" w:rsidP="006F67C8">
      <w:pPr>
        <w:spacing w:after="0" w:line="240" w:lineRule="auto"/>
      </w:pPr>
      <w:bookmarkStart w:id="0" w:name="_Hlk131516428"/>
      <w:bookmarkEnd w:id="0"/>
      <w:r>
        <w:separator/>
      </w:r>
    </w:p>
  </w:footnote>
  <w:footnote w:type="continuationSeparator" w:id="0">
    <w:p w14:paraId="70352BF1" w14:textId="77777777" w:rsidR="00CB6031" w:rsidRDefault="00CB6031" w:rsidP="006F67C8">
      <w:pPr>
        <w:spacing w:after="0" w:line="240" w:lineRule="auto"/>
      </w:pPr>
      <w:r>
        <w:continuationSeparator/>
      </w:r>
    </w:p>
  </w:footnote>
  <w:footnote w:type="continuationNotice" w:id="1">
    <w:p w14:paraId="330429EF" w14:textId="77777777" w:rsidR="00CB6031" w:rsidRDefault="00CB603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89D5C" w14:textId="24A78018" w:rsidR="006F67C8" w:rsidRPr="006F2ECF" w:rsidRDefault="006F67C8" w:rsidP="006F67C8">
    <w:pPr>
      <w:pStyle w:val="Cabealho"/>
      <w:shd w:val="clear" w:color="auto" w:fill="2E74B5"/>
      <w:tabs>
        <w:tab w:val="left" w:pos="1245"/>
      </w:tabs>
    </w:pPr>
    <w:r>
      <w:rPr>
        <w:rFonts w:ascii="Times New Roman" w:hAnsi="Times New Roman" w:cs="Times New Roman"/>
        <w:noProof/>
        <w:lang w:eastAsia="pt-BR"/>
      </w:rPr>
      <w:drawing>
        <wp:inline distT="0" distB="0" distL="0" distR="0" wp14:anchorId="51970291" wp14:editId="294A515D">
          <wp:extent cx="775335" cy="246380"/>
          <wp:effectExtent l="0" t="0" r="0" b="0"/>
          <wp:docPr id="8" name="Imagem 8" descr="Uma imagem contendo objeto, relógio, placar, desenh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Uma imagem contendo objeto, relógio, placar, desenho&#10;&#10;Descrição gerada automaticamente"/>
                  <pic:cNvPicPr>
                    <a:picLocks noChangeAspect="1" noChangeArrowheads="1"/>
                  </pic:cNvPicPr>
                </pic:nvPicPr>
                <pic:blipFill>
                  <a:blip r:embed="rId1"/>
                  <a:srcRect l="-3" t="-9" r="-3" b="-9"/>
                  <a:stretch>
                    <a:fillRect/>
                  </a:stretch>
                </pic:blipFill>
                <pic:spPr bwMode="auto">
                  <a:xfrm>
                    <a:off x="0" y="0"/>
                    <a:ext cx="775335" cy="246380"/>
                  </a:xfrm>
                  <a:prstGeom prst="rect">
                    <a:avLst/>
                  </a:prstGeom>
                </pic:spPr>
              </pic:pic>
            </a:graphicData>
          </a:graphic>
        </wp:inline>
      </w:drawing>
    </w:r>
    <w:r w:rsidRPr="006F2ECF">
      <w:tab/>
    </w:r>
    <w:r w:rsidRPr="006F2ECF">
      <w:tab/>
    </w:r>
    <w:r w:rsidR="005C03D1">
      <w:t xml:space="preserve">            </w:t>
    </w:r>
    <w:r>
      <w:rPr>
        <w:b/>
        <w:color w:val="FFFFFF"/>
        <w:sz w:val="24"/>
        <w:szCs w:val="24"/>
      </w:rPr>
      <w:t xml:space="preserve">Demanda de Consultoria de Bandeiras                  </w:t>
    </w:r>
    <w:r>
      <w:rPr>
        <w:rFonts w:ascii="Times New Roman" w:hAnsi="Times New Roman" w:cs="Times New Roman"/>
        <w:noProof/>
        <w:lang w:eastAsia="pt-BR"/>
      </w:rPr>
      <w:drawing>
        <wp:inline distT="0" distB="0" distL="0" distR="0" wp14:anchorId="23202AB6" wp14:editId="24135E5D">
          <wp:extent cx="1172210" cy="269875"/>
          <wp:effectExtent l="0" t="0" r="0" b="0"/>
          <wp:docPr id="10" name="Imagem 10"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Logotipo&#10;&#10;Descrição gerada automaticamente"/>
                  <pic:cNvPicPr>
                    <a:picLocks noChangeAspect="1" noChangeArrowheads="1"/>
                  </pic:cNvPicPr>
                </pic:nvPicPr>
                <pic:blipFill>
                  <a:blip r:embed="rId2"/>
                  <a:srcRect l="-4" t="-18" r="-4" b="-18"/>
                  <a:stretch>
                    <a:fillRect/>
                  </a:stretch>
                </pic:blipFill>
                <pic:spPr bwMode="auto">
                  <a:xfrm>
                    <a:off x="0" y="0"/>
                    <a:ext cx="1172210" cy="269875"/>
                  </a:xfrm>
                  <a:prstGeom prst="rect">
                    <a:avLst/>
                  </a:prstGeom>
                </pic:spPr>
              </pic:pic>
            </a:graphicData>
          </a:graphic>
        </wp:inline>
      </w:drawing>
    </w:r>
  </w:p>
  <w:p w14:paraId="44F977A9" w14:textId="77777777" w:rsidR="006F67C8" w:rsidRDefault="006F67C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BA1595"/>
    <w:multiLevelType w:val="hybridMultilevel"/>
    <w:tmpl w:val="FFFFFFFF"/>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63002F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EF91904"/>
    <w:multiLevelType w:val="hybridMultilevel"/>
    <w:tmpl w:val="C358924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3" w15:restartNumberingAfterBreak="0">
    <w:nsid w:val="17815796"/>
    <w:multiLevelType w:val="hybridMultilevel"/>
    <w:tmpl w:val="C32620F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B20579F"/>
    <w:multiLevelType w:val="hybridMultilevel"/>
    <w:tmpl w:val="7DC215C4"/>
    <w:lvl w:ilvl="0" w:tplc="04160001">
      <w:start w:val="1"/>
      <w:numFmt w:val="bullet"/>
      <w:lvlText w:val=""/>
      <w:lvlJc w:val="left"/>
      <w:pPr>
        <w:ind w:left="420" w:hanging="360"/>
      </w:pPr>
      <w:rPr>
        <w:rFonts w:ascii="Symbol" w:hAnsi="Symbol" w:hint="default"/>
      </w:rPr>
    </w:lvl>
    <w:lvl w:ilvl="1" w:tplc="04160003" w:tentative="1">
      <w:start w:val="1"/>
      <w:numFmt w:val="bullet"/>
      <w:lvlText w:val="o"/>
      <w:lvlJc w:val="left"/>
      <w:pPr>
        <w:ind w:left="1140" w:hanging="360"/>
      </w:pPr>
      <w:rPr>
        <w:rFonts w:ascii="Courier New" w:hAnsi="Courier New" w:cs="Courier New" w:hint="default"/>
      </w:rPr>
    </w:lvl>
    <w:lvl w:ilvl="2" w:tplc="04160005" w:tentative="1">
      <w:start w:val="1"/>
      <w:numFmt w:val="bullet"/>
      <w:lvlText w:val=""/>
      <w:lvlJc w:val="left"/>
      <w:pPr>
        <w:ind w:left="1860" w:hanging="360"/>
      </w:pPr>
      <w:rPr>
        <w:rFonts w:ascii="Wingdings" w:hAnsi="Wingdings" w:hint="default"/>
      </w:rPr>
    </w:lvl>
    <w:lvl w:ilvl="3" w:tplc="04160001" w:tentative="1">
      <w:start w:val="1"/>
      <w:numFmt w:val="bullet"/>
      <w:lvlText w:val=""/>
      <w:lvlJc w:val="left"/>
      <w:pPr>
        <w:ind w:left="2580" w:hanging="360"/>
      </w:pPr>
      <w:rPr>
        <w:rFonts w:ascii="Symbol" w:hAnsi="Symbol" w:hint="default"/>
      </w:rPr>
    </w:lvl>
    <w:lvl w:ilvl="4" w:tplc="04160003" w:tentative="1">
      <w:start w:val="1"/>
      <w:numFmt w:val="bullet"/>
      <w:lvlText w:val="o"/>
      <w:lvlJc w:val="left"/>
      <w:pPr>
        <w:ind w:left="3300" w:hanging="360"/>
      </w:pPr>
      <w:rPr>
        <w:rFonts w:ascii="Courier New" w:hAnsi="Courier New" w:cs="Courier New" w:hint="default"/>
      </w:rPr>
    </w:lvl>
    <w:lvl w:ilvl="5" w:tplc="04160005" w:tentative="1">
      <w:start w:val="1"/>
      <w:numFmt w:val="bullet"/>
      <w:lvlText w:val=""/>
      <w:lvlJc w:val="left"/>
      <w:pPr>
        <w:ind w:left="4020" w:hanging="360"/>
      </w:pPr>
      <w:rPr>
        <w:rFonts w:ascii="Wingdings" w:hAnsi="Wingdings" w:hint="default"/>
      </w:rPr>
    </w:lvl>
    <w:lvl w:ilvl="6" w:tplc="04160001" w:tentative="1">
      <w:start w:val="1"/>
      <w:numFmt w:val="bullet"/>
      <w:lvlText w:val=""/>
      <w:lvlJc w:val="left"/>
      <w:pPr>
        <w:ind w:left="4740" w:hanging="360"/>
      </w:pPr>
      <w:rPr>
        <w:rFonts w:ascii="Symbol" w:hAnsi="Symbol" w:hint="default"/>
      </w:rPr>
    </w:lvl>
    <w:lvl w:ilvl="7" w:tplc="04160003" w:tentative="1">
      <w:start w:val="1"/>
      <w:numFmt w:val="bullet"/>
      <w:lvlText w:val="o"/>
      <w:lvlJc w:val="left"/>
      <w:pPr>
        <w:ind w:left="5460" w:hanging="360"/>
      </w:pPr>
      <w:rPr>
        <w:rFonts w:ascii="Courier New" w:hAnsi="Courier New" w:cs="Courier New" w:hint="default"/>
      </w:rPr>
    </w:lvl>
    <w:lvl w:ilvl="8" w:tplc="04160005" w:tentative="1">
      <w:start w:val="1"/>
      <w:numFmt w:val="bullet"/>
      <w:lvlText w:val=""/>
      <w:lvlJc w:val="left"/>
      <w:pPr>
        <w:ind w:left="6180" w:hanging="360"/>
      </w:pPr>
      <w:rPr>
        <w:rFonts w:ascii="Wingdings" w:hAnsi="Wingdings" w:hint="default"/>
      </w:rPr>
    </w:lvl>
  </w:abstractNum>
  <w:abstractNum w:abstractNumId="5" w15:restartNumberingAfterBreak="0">
    <w:nsid w:val="1D62673A"/>
    <w:multiLevelType w:val="hybridMultilevel"/>
    <w:tmpl w:val="FCEEEDB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1DEE65A2"/>
    <w:multiLevelType w:val="hybridMultilevel"/>
    <w:tmpl w:val="86C0E4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F357254"/>
    <w:multiLevelType w:val="hybridMultilevel"/>
    <w:tmpl w:val="A718CBE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2DA4AB7"/>
    <w:multiLevelType w:val="hybridMultilevel"/>
    <w:tmpl w:val="0AA81F4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240768E1"/>
    <w:multiLevelType w:val="hybridMultilevel"/>
    <w:tmpl w:val="BB3A4A98"/>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25FD0A31"/>
    <w:multiLevelType w:val="multilevel"/>
    <w:tmpl w:val="40EE4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9E08FA"/>
    <w:multiLevelType w:val="hybridMultilevel"/>
    <w:tmpl w:val="A9C6B6A2"/>
    <w:lvl w:ilvl="0" w:tplc="0416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7D4FD2"/>
    <w:multiLevelType w:val="hybridMultilevel"/>
    <w:tmpl w:val="FDFA211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3A1A44D9"/>
    <w:multiLevelType w:val="hybridMultilevel"/>
    <w:tmpl w:val="B4CA3CC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4" w15:restartNumberingAfterBreak="0">
    <w:nsid w:val="3A4D5843"/>
    <w:multiLevelType w:val="hybridMultilevel"/>
    <w:tmpl w:val="96ACDE6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3A86783F"/>
    <w:multiLevelType w:val="hybridMultilevel"/>
    <w:tmpl w:val="ACA850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D94287D"/>
    <w:multiLevelType w:val="hybridMultilevel"/>
    <w:tmpl w:val="FB76648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7" w15:restartNumberingAfterBreak="0">
    <w:nsid w:val="3D9E10DA"/>
    <w:multiLevelType w:val="multilevel"/>
    <w:tmpl w:val="4ABEF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6A3406"/>
    <w:multiLevelType w:val="hybridMultilevel"/>
    <w:tmpl w:val="B2585D4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15:restartNumberingAfterBreak="0">
    <w:nsid w:val="47AF374C"/>
    <w:multiLevelType w:val="hybridMultilevel"/>
    <w:tmpl w:val="54EC6E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8A23749"/>
    <w:multiLevelType w:val="multilevel"/>
    <w:tmpl w:val="437A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CB7A0D"/>
    <w:multiLevelType w:val="hybridMultilevel"/>
    <w:tmpl w:val="4CF001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3C85849"/>
    <w:multiLevelType w:val="hybridMultilevel"/>
    <w:tmpl w:val="65EC7D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7D72CA3"/>
    <w:multiLevelType w:val="hybridMultilevel"/>
    <w:tmpl w:val="1834C4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CCB2C00"/>
    <w:multiLevelType w:val="multilevel"/>
    <w:tmpl w:val="4F50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E45035"/>
    <w:multiLevelType w:val="hybridMultilevel"/>
    <w:tmpl w:val="85768CC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15:restartNumberingAfterBreak="0">
    <w:nsid w:val="60E456CB"/>
    <w:multiLevelType w:val="hybridMultilevel"/>
    <w:tmpl w:val="023CF66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20066D8"/>
    <w:multiLevelType w:val="hybridMultilevel"/>
    <w:tmpl w:val="5D40E0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62B41A6"/>
    <w:multiLevelType w:val="hybridMultilevel"/>
    <w:tmpl w:val="9EEE9E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9C5703D"/>
    <w:multiLevelType w:val="hybridMultilevel"/>
    <w:tmpl w:val="D0B08D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FC470B5"/>
    <w:multiLevelType w:val="hybridMultilevel"/>
    <w:tmpl w:val="612C41E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6FF008E5"/>
    <w:multiLevelType w:val="hybridMultilevel"/>
    <w:tmpl w:val="534864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749555A9"/>
    <w:multiLevelType w:val="hybridMultilevel"/>
    <w:tmpl w:val="6C08EED2"/>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33" w15:restartNumberingAfterBreak="0">
    <w:nsid w:val="75976A41"/>
    <w:multiLevelType w:val="multilevel"/>
    <w:tmpl w:val="248E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0E2D6A"/>
    <w:multiLevelType w:val="multilevel"/>
    <w:tmpl w:val="F29E4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704539"/>
    <w:multiLevelType w:val="hybridMultilevel"/>
    <w:tmpl w:val="A080EA7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631834764">
    <w:abstractNumId w:val="34"/>
  </w:num>
  <w:num w:numId="2" w16cid:durableId="1213539417">
    <w:abstractNumId w:val="10"/>
  </w:num>
  <w:num w:numId="3" w16cid:durableId="1224019970">
    <w:abstractNumId w:val="17"/>
  </w:num>
  <w:num w:numId="4" w16cid:durableId="524565684">
    <w:abstractNumId w:val="24"/>
  </w:num>
  <w:num w:numId="5" w16cid:durableId="1824160554">
    <w:abstractNumId w:val="20"/>
  </w:num>
  <w:num w:numId="6" w16cid:durableId="1933925604">
    <w:abstractNumId w:val="33"/>
  </w:num>
  <w:num w:numId="7" w16cid:durableId="1961649372">
    <w:abstractNumId w:val="29"/>
  </w:num>
  <w:num w:numId="8" w16cid:durableId="1750226749">
    <w:abstractNumId w:val="35"/>
  </w:num>
  <w:num w:numId="9" w16cid:durableId="458382112">
    <w:abstractNumId w:val="11"/>
  </w:num>
  <w:num w:numId="10" w16cid:durableId="233785249">
    <w:abstractNumId w:val="27"/>
  </w:num>
  <w:num w:numId="11" w16cid:durableId="1056316964">
    <w:abstractNumId w:val="7"/>
  </w:num>
  <w:num w:numId="12" w16cid:durableId="1391072195">
    <w:abstractNumId w:val="26"/>
  </w:num>
  <w:num w:numId="13" w16cid:durableId="702481066">
    <w:abstractNumId w:val="32"/>
  </w:num>
  <w:num w:numId="14" w16cid:durableId="152650956">
    <w:abstractNumId w:val="0"/>
    <w:lvlOverride w:ilvl="0">
      <w:startOverride w:val="1"/>
    </w:lvlOverride>
    <w:lvlOverride w:ilvl="1"/>
    <w:lvlOverride w:ilvl="2"/>
    <w:lvlOverride w:ilvl="3"/>
    <w:lvlOverride w:ilvl="4"/>
    <w:lvlOverride w:ilvl="5"/>
    <w:lvlOverride w:ilvl="6"/>
    <w:lvlOverride w:ilvl="7"/>
    <w:lvlOverride w:ilvl="8"/>
  </w:num>
  <w:num w:numId="15" w16cid:durableId="774594344">
    <w:abstractNumId w:val="2"/>
  </w:num>
  <w:num w:numId="16" w16cid:durableId="1525752231">
    <w:abstractNumId w:val="31"/>
  </w:num>
  <w:num w:numId="17" w16cid:durableId="646790001">
    <w:abstractNumId w:val="6"/>
  </w:num>
  <w:num w:numId="18" w16cid:durableId="1981839833">
    <w:abstractNumId w:val="15"/>
  </w:num>
  <w:num w:numId="19" w16cid:durableId="338697672">
    <w:abstractNumId w:val="19"/>
  </w:num>
  <w:num w:numId="20" w16cid:durableId="1318875483">
    <w:abstractNumId w:val="1"/>
  </w:num>
  <w:num w:numId="21" w16cid:durableId="1007245076">
    <w:abstractNumId w:val="28"/>
  </w:num>
  <w:num w:numId="22" w16cid:durableId="1009672937">
    <w:abstractNumId w:val="22"/>
  </w:num>
  <w:num w:numId="23" w16cid:durableId="765005231">
    <w:abstractNumId w:val="9"/>
  </w:num>
  <w:num w:numId="24" w16cid:durableId="1005985600">
    <w:abstractNumId w:val="4"/>
  </w:num>
  <w:num w:numId="25" w16cid:durableId="1038122964">
    <w:abstractNumId w:val="18"/>
  </w:num>
  <w:num w:numId="26" w16cid:durableId="367071781">
    <w:abstractNumId w:val="21"/>
  </w:num>
  <w:num w:numId="27" w16cid:durableId="417095691">
    <w:abstractNumId w:val="23"/>
  </w:num>
  <w:num w:numId="28" w16cid:durableId="632560020">
    <w:abstractNumId w:val="30"/>
  </w:num>
  <w:num w:numId="29" w16cid:durableId="464666842">
    <w:abstractNumId w:val="5"/>
  </w:num>
  <w:num w:numId="30" w16cid:durableId="1892381087">
    <w:abstractNumId w:val="12"/>
  </w:num>
  <w:num w:numId="31" w16cid:durableId="287318115">
    <w:abstractNumId w:val="14"/>
  </w:num>
  <w:num w:numId="32" w16cid:durableId="462770265">
    <w:abstractNumId w:val="16"/>
  </w:num>
  <w:num w:numId="33" w16cid:durableId="1309088100">
    <w:abstractNumId w:val="13"/>
  </w:num>
  <w:num w:numId="34" w16cid:durableId="378090247">
    <w:abstractNumId w:val="25"/>
  </w:num>
  <w:num w:numId="35" w16cid:durableId="660039674">
    <w:abstractNumId w:val="8"/>
  </w:num>
  <w:num w:numId="36" w16cid:durableId="14943016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480"/>
    <w:rsid w:val="00003C12"/>
    <w:rsid w:val="00014063"/>
    <w:rsid w:val="00014893"/>
    <w:rsid w:val="000164A0"/>
    <w:rsid w:val="00016ED7"/>
    <w:rsid w:val="000260F8"/>
    <w:rsid w:val="00031740"/>
    <w:rsid w:val="00045D86"/>
    <w:rsid w:val="000605FB"/>
    <w:rsid w:val="00067088"/>
    <w:rsid w:val="000713C1"/>
    <w:rsid w:val="00086DB7"/>
    <w:rsid w:val="00090EE8"/>
    <w:rsid w:val="000957C3"/>
    <w:rsid w:val="00096FAC"/>
    <w:rsid w:val="000A1566"/>
    <w:rsid w:val="000B0F93"/>
    <w:rsid w:val="000B4BF7"/>
    <w:rsid w:val="000C3F77"/>
    <w:rsid w:val="000C4AC4"/>
    <w:rsid w:val="000D1A79"/>
    <w:rsid w:val="000D1E87"/>
    <w:rsid w:val="000D3702"/>
    <w:rsid w:val="000E4C91"/>
    <w:rsid w:val="000E4FE0"/>
    <w:rsid w:val="00105987"/>
    <w:rsid w:val="00122089"/>
    <w:rsid w:val="0012468C"/>
    <w:rsid w:val="0013793E"/>
    <w:rsid w:val="001469CF"/>
    <w:rsid w:val="00147D2E"/>
    <w:rsid w:val="00151FC2"/>
    <w:rsid w:val="0015226C"/>
    <w:rsid w:val="00152E17"/>
    <w:rsid w:val="0015644B"/>
    <w:rsid w:val="00156724"/>
    <w:rsid w:val="001808AC"/>
    <w:rsid w:val="00183631"/>
    <w:rsid w:val="0018486B"/>
    <w:rsid w:val="00191EEB"/>
    <w:rsid w:val="0019240F"/>
    <w:rsid w:val="00194918"/>
    <w:rsid w:val="001B1BBC"/>
    <w:rsid w:val="001B40DD"/>
    <w:rsid w:val="001B785B"/>
    <w:rsid w:val="001C40CB"/>
    <w:rsid w:val="001C40F7"/>
    <w:rsid w:val="001C5665"/>
    <w:rsid w:val="001C56B0"/>
    <w:rsid w:val="001C66EE"/>
    <w:rsid w:val="001D149B"/>
    <w:rsid w:val="001D50BD"/>
    <w:rsid w:val="001D722D"/>
    <w:rsid w:val="001E00DE"/>
    <w:rsid w:val="001E03D4"/>
    <w:rsid w:val="001E0A48"/>
    <w:rsid w:val="001F4A62"/>
    <w:rsid w:val="001F5AFF"/>
    <w:rsid w:val="001F700F"/>
    <w:rsid w:val="00216C21"/>
    <w:rsid w:val="00216E88"/>
    <w:rsid w:val="002172CA"/>
    <w:rsid w:val="00224430"/>
    <w:rsid w:val="00224BFE"/>
    <w:rsid w:val="00225F16"/>
    <w:rsid w:val="00231FED"/>
    <w:rsid w:val="00240434"/>
    <w:rsid w:val="00240FB4"/>
    <w:rsid w:val="00245523"/>
    <w:rsid w:val="00247696"/>
    <w:rsid w:val="00250965"/>
    <w:rsid w:val="002525A1"/>
    <w:rsid w:val="0025296D"/>
    <w:rsid w:val="002546F8"/>
    <w:rsid w:val="002552CE"/>
    <w:rsid w:val="0026159C"/>
    <w:rsid w:val="002702CD"/>
    <w:rsid w:val="002752B1"/>
    <w:rsid w:val="00280580"/>
    <w:rsid w:val="00280ACE"/>
    <w:rsid w:val="00284013"/>
    <w:rsid w:val="00284ABD"/>
    <w:rsid w:val="002912CB"/>
    <w:rsid w:val="00295A51"/>
    <w:rsid w:val="002B0369"/>
    <w:rsid w:val="002B56B7"/>
    <w:rsid w:val="002B6713"/>
    <w:rsid w:val="002C281D"/>
    <w:rsid w:val="002C3A98"/>
    <w:rsid w:val="002C4BB1"/>
    <w:rsid w:val="002C74BC"/>
    <w:rsid w:val="002D218E"/>
    <w:rsid w:val="002E0550"/>
    <w:rsid w:val="002E3477"/>
    <w:rsid w:val="002E752B"/>
    <w:rsid w:val="002E7982"/>
    <w:rsid w:val="002F3B33"/>
    <w:rsid w:val="002F40BC"/>
    <w:rsid w:val="002F42C0"/>
    <w:rsid w:val="00301B6A"/>
    <w:rsid w:val="00301E56"/>
    <w:rsid w:val="00304B54"/>
    <w:rsid w:val="00324728"/>
    <w:rsid w:val="003254F4"/>
    <w:rsid w:val="00332EEB"/>
    <w:rsid w:val="00334DF8"/>
    <w:rsid w:val="0033504B"/>
    <w:rsid w:val="00346A00"/>
    <w:rsid w:val="00357465"/>
    <w:rsid w:val="00361059"/>
    <w:rsid w:val="00365972"/>
    <w:rsid w:val="003715B4"/>
    <w:rsid w:val="00376A00"/>
    <w:rsid w:val="00382487"/>
    <w:rsid w:val="00386895"/>
    <w:rsid w:val="00386BD8"/>
    <w:rsid w:val="00387508"/>
    <w:rsid w:val="0039357B"/>
    <w:rsid w:val="003A3CA8"/>
    <w:rsid w:val="003B5D46"/>
    <w:rsid w:val="003C044D"/>
    <w:rsid w:val="003C11AD"/>
    <w:rsid w:val="003C3CC6"/>
    <w:rsid w:val="003C5306"/>
    <w:rsid w:val="003D0360"/>
    <w:rsid w:val="003D3EC3"/>
    <w:rsid w:val="003D696F"/>
    <w:rsid w:val="003D7480"/>
    <w:rsid w:val="003E0A7E"/>
    <w:rsid w:val="003E5A51"/>
    <w:rsid w:val="003F0536"/>
    <w:rsid w:val="003F2AB3"/>
    <w:rsid w:val="003F3F07"/>
    <w:rsid w:val="003F64A1"/>
    <w:rsid w:val="0040006B"/>
    <w:rsid w:val="004278BB"/>
    <w:rsid w:val="004320F1"/>
    <w:rsid w:val="00436A43"/>
    <w:rsid w:val="00445A3A"/>
    <w:rsid w:val="00452AC0"/>
    <w:rsid w:val="00454947"/>
    <w:rsid w:val="00460D84"/>
    <w:rsid w:val="00461626"/>
    <w:rsid w:val="00463423"/>
    <w:rsid w:val="00467EA1"/>
    <w:rsid w:val="00480421"/>
    <w:rsid w:val="004805D9"/>
    <w:rsid w:val="00481C6E"/>
    <w:rsid w:val="00490A6A"/>
    <w:rsid w:val="004975C2"/>
    <w:rsid w:val="004A0E6E"/>
    <w:rsid w:val="004B6B5E"/>
    <w:rsid w:val="004B7838"/>
    <w:rsid w:val="004C1E40"/>
    <w:rsid w:val="004C7562"/>
    <w:rsid w:val="004D0B69"/>
    <w:rsid w:val="004D1D4D"/>
    <w:rsid w:val="004D49E1"/>
    <w:rsid w:val="004E0349"/>
    <w:rsid w:val="004E4FE4"/>
    <w:rsid w:val="004E594F"/>
    <w:rsid w:val="004F27C8"/>
    <w:rsid w:val="004F4C50"/>
    <w:rsid w:val="0050117F"/>
    <w:rsid w:val="005041C9"/>
    <w:rsid w:val="00504AF2"/>
    <w:rsid w:val="00505A8E"/>
    <w:rsid w:val="00513B95"/>
    <w:rsid w:val="00514B64"/>
    <w:rsid w:val="005266F3"/>
    <w:rsid w:val="00531A6C"/>
    <w:rsid w:val="00533F77"/>
    <w:rsid w:val="00537E2C"/>
    <w:rsid w:val="00544437"/>
    <w:rsid w:val="00544ED2"/>
    <w:rsid w:val="00551B18"/>
    <w:rsid w:val="005627FB"/>
    <w:rsid w:val="005650F5"/>
    <w:rsid w:val="0057041B"/>
    <w:rsid w:val="00570ED9"/>
    <w:rsid w:val="00570FFF"/>
    <w:rsid w:val="00572766"/>
    <w:rsid w:val="0057786C"/>
    <w:rsid w:val="00577AF6"/>
    <w:rsid w:val="00577BFF"/>
    <w:rsid w:val="00593B2D"/>
    <w:rsid w:val="005968A4"/>
    <w:rsid w:val="005B5BFF"/>
    <w:rsid w:val="005C03D1"/>
    <w:rsid w:val="005C449A"/>
    <w:rsid w:val="005E13CE"/>
    <w:rsid w:val="005E2774"/>
    <w:rsid w:val="005E400A"/>
    <w:rsid w:val="005E6762"/>
    <w:rsid w:val="005F0241"/>
    <w:rsid w:val="005F18AC"/>
    <w:rsid w:val="005F22C7"/>
    <w:rsid w:val="0060523F"/>
    <w:rsid w:val="00610BB3"/>
    <w:rsid w:val="00615E3C"/>
    <w:rsid w:val="00616977"/>
    <w:rsid w:val="00621F95"/>
    <w:rsid w:val="006243D7"/>
    <w:rsid w:val="0062674D"/>
    <w:rsid w:val="00637771"/>
    <w:rsid w:val="00643151"/>
    <w:rsid w:val="00643A15"/>
    <w:rsid w:val="00651731"/>
    <w:rsid w:val="00661E65"/>
    <w:rsid w:val="00666187"/>
    <w:rsid w:val="00676525"/>
    <w:rsid w:val="00680A1F"/>
    <w:rsid w:val="00682A00"/>
    <w:rsid w:val="00684819"/>
    <w:rsid w:val="00686623"/>
    <w:rsid w:val="0069062A"/>
    <w:rsid w:val="00696ACB"/>
    <w:rsid w:val="006A2711"/>
    <w:rsid w:val="006A34D8"/>
    <w:rsid w:val="006B2064"/>
    <w:rsid w:val="006B26B7"/>
    <w:rsid w:val="006B3ED8"/>
    <w:rsid w:val="006B57D4"/>
    <w:rsid w:val="006B626B"/>
    <w:rsid w:val="006B68A6"/>
    <w:rsid w:val="006C0A15"/>
    <w:rsid w:val="006C5099"/>
    <w:rsid w:val="006C5241"/>
    <w:rsid w:val="006C635F"/>
    <w:rsid w:val="006D2A54"/>
    <w:rsid w:val="006E0DA4"/>
    <w:rsid w:val="006E3F2D"/>
    <w:rsid w:val="006F0DE6"/>
    <w:rsid w:val="006F67C8"/>
    <w:rsid w:val="007039CE"/>
    <w:rsid w:val="00703E18"/>
    <w:rsid w:val="00707068"/>
    <w:rsid w:val="00711D1D"/>
    <w:rsid w:val="00713B8B"/>
    <w:rsid w:val="007154FC"/>
    <w:rsid w:val="0072494B"/>
    <w:rsid w:val="007334E4"/>
    <w:rsid w:val="007372AB"/>
    <w:rsid w:val="00737D4C"/>
    <w:rsid w:val="00751DF4"/>
    <w:rsid w:val="00755024"/>
    <w:rsid w:val="00762B64"/>
    <w:rsid w:val="0076632E"/>
    <w:rsid w:val="00770CD8"/>
    <w:rsid w:val="007823F3"/>
    <w:rsid w:val="00782D05"/>
    <w:rsid w:val="00783480"/>
    <w:rsid w:val="00786687"/>
    <w:rsid w:val="00792856"/>
    <w:rsid w:val="00793A7C"/>
    <w:rsid w:val="00793EDF"/>
    <w:rsid w:val="007945A6"/>
    <w:rsid w:val="00795B9D"/>
    <w:rsid w:val="00795D7E"/>
    <w:rsid w:val="0079605B"/>
    <w:rsid w:val="007B0A48"/>
    <w:rsid w:val="007B2907"/>
    <w:rsid w:val="007C0F6D"/>
    <w:rsid w:val="007C1D7D"/>
    <w:rsid w:val="007C7DAB"/>
    <w:rsid w:val="007D2D97"/>
    <w:rsid w:val="007D2EED"/>
    <w:rsid w:val="007D35E2"/>
    <w:rsid w:val="007D7DB2"/>
    <w:rsid w:val="007E1314"/>
    <w:rsid w:val="007E1BE0"/>
    <w:rsid w:val="007E4351"/>
    <w:rsid w:val="007E73E4"/>
    <w:rsid w:val="007E7A2C"/>
    <w:rsid w:val="007F2BAF"/>
    <w:rsid w:val="007F315B"/>
    <w:rsid w:val="007F4CD7"/>
    <w:rsid w:val="007F70C3"/>
    <w:rsid w:val="00800740"/>
    <w:rsid w:val="00801B2E"/>
    <w:rsid w:val="00805CDB"/>
    <w:rsid w:val="00807D2F"/>
    <w:rsid w:val="00834A16"/>
    <w:rsid w:val="00854434"/>
    <w:rsid w:val="008554A1"/>
    <w:rsid w:val="00867848"/>
    <w:rsid w:val="0087021A"/>
    <w:rsid w:val="00876639"/>
    <w:rsid w:val="0088135B"/>
    <w:rsid w:val="008851A0"/>
    <w:rsid w:val="00892FBA"/>
    <w:rsid w:val="008939B5"/>
    <w:rsid w:val="008A5722"/>
    <w:rsid w:val="008A7F45"/>
    <w:rsid w:val="008B52F1"/>
    <w:rsid w:val="008C258E"/>
    <w:rsid w:val="008C32AB"/>
    <w:rsid w:val="008C6738"/>
    <w:rsid w:val="008D40E5"/>
    <w:rsid w:val="008D63A9"/>
    <w:rsid w:val="008E2A6A"/>
    <w:rsid w:val="008E3BE7"/>
    <w:rsid w:val="008E58ED"/>
    <w:rsid w:val="008E784D"/>
    <w:rsid w:val="008F25B0"/>
    <w:rsid w:val="008F3EC1"/>
    <w:rsid w:val="008F481E"/>
    <w:rsid w:val="009040E3"/>
    <w:rsid w:val="00906B82"/>
    <w:rsid w:val="0092075D"/>
    <w:rsid w:val="00926314"/>
    <w:rsid w:val="0092785B"/>
    <w:rsid w:val="009303A0"/>
    <w:rsid w:val="0093385D"/>
    <w:rsid w:val="00940B7D"/>
    <w:rsid w:val="00947FE1"/>
    <w:rsid w:val="009532FE"/>
    <w:rsid w:val="00954E8F"/>
    <w:rsid w:val="0096315C"/>
    <w:rsid w:val="009654B5"/>
    <w:rsid w:val="009658A9"/>
    <w:rsid w:val="00965F54"/>
    <w:rsid w:val="00966B92"/>
    <w:rsid w:val="0096742F"/>
    <w:rsid w:val="009679B5"/>
    <w:rsid w:val="00974682"/>
    <w:rsid w:val="0097715E"/>
    <w:rsid w:val="00984117"/>
    <w:rsid w:val="00984713"/>
    <w:rsid w:val="00984C18"/>
    <w:rsid w:val="0098533E"/>
    <w:rsid w:val="00985CD1"/>
    <w:rsid w:val="0098710B"/>
    <w:rsid w:val="0099051F"/>
    <w:rsid w:val="00994525"/>
    <w:rsid w:val="00995CDE"/>
    <w:rsid w:val="009A17A3"/>
    <w:rsid w:val="009A28BF"/>
    <w:rsid w:val="009A42B3"/>
    <w:rsid w:val="009C4D52"/>
    <w:rsid w:val="009D17CF"/>
    <w:rsid w:val="009D1E03"/>
    <w:rsid w:val="009D408F"/>
    <w:rsid w:val="009E0F85"/>
    <w:rsid w:val="009E337F"/>
    <w:rsid w:val="009E3EE5"/>
    <w:rsid w:val="009E4EE7"/>
    <w:rsid w:val="00A013C9"/>
    <w:rsid w:val="00A1044B"/>
    <w:rsid w:val="00A14C17"/>
    <w:rsid w:val="00A16909"/>
    <w:rsid w:val="00A21CC4"/>
    <w:rsid w:val="00A2206F"/>
    <w:rsid w:val="00A254E9"/>
    <w:rsid w:val="00A30CC9"/>
    <w:rsid w:val="00A42917"/>
    <w:rsid w:val="00A43489"/>
    <w:rsid w:val="00A445BE"/>
    <w:rsid w:val="00A4486F"/>
    <w:rsid w:val="00A45207"/>
    <w:rsid w:val="00A452BF"/>
    <w:rsid w:val="00A471A7"/>
    <w:rsid w:val="00A47C78"/>
    <w:rsid w:val="00A526D0"/>
    <w:rsid w:val="00A52F3C"/>
    <w:rsid w:val="00A54D19"/>
    <w:rsid w:val="00A60459"/>
    <w:rsid w:val="00A65DC9"/>
    <w:rsid w:val="00A6616E"/>
    <w:rsid w:val="00A66282"/>
    <w:rsid w:val="00A6689B"/>
    <w:rsid w:val="00A70A4E"/>
    <w:rsid w:val="00A719AC"/>
    <w:rsid w:val="00A7604A"/>
    <w:rsid w:val="00A76DC0"/>
    <w:rsid w:val="00A77FD5"/>
    <w:rsid w:val="00A83188"/>
    <w:rsid w:val="00A9363B"/>
    <w:rsid w:val="00A93C97"/>
    <w:rsid w:val="00A978C6"/>
    <w:rsid w:val="00AA0980"/>
    <w:rsid w:val="00AA0FE2"/>
    <w:rsid w:val="00AB330C"/>
    <w:rsid w:val="00AB3A82"/>
    <w:rsid w:val="00AB4422"/>
    <w:rsid w:val="00AB7230"/>
    <w:rsid w:val="00AC4682"/>
    <w:rsid w:val="00AD561B"/>
    <w:rsid w:val="00AF2BB9"/>
    <w:rsid w:val="00B000E3"/>
    <w:rsid w:val="00B10290"/>
    <w:rsid w:val="00B20F5C"/>
    <w:rsid w:val="00B21AD2"/>
    <w:rsid w:val="00B22B6B"/>
    <w:rsid w:val="00B23107"/>
    <w:rsid w:val="00B25356"/>
    <w:rsid w:val="00B31573"/>
    <w:rsid w:val="00B35263"/>
    <w:rsid w:val="00B46BD3"/>
    <w:rsid w:val="00B50C45"/>
    <w:rsid w:val="00B5605F"/>
    <w:rsid w:val="00B57056"/>
    <w:rsid w:val="00B576D5"/>
    <w:rsid w:val="00B6098A"/>
    <w:rsid w:val="00B60E7F"/>
    <w:rsid w:val="00B6219D"/>
    <w:rsid w:val="00B7362A"/>
    <w:rsid w:val="00B80710"/>
    <w:rsid w:val="00B81F5D"/>
    <w:rsid w:val="00B840CD"/>
    <w:rsid w:val="00B9000A"/>
    <w:rsid w:val="00B953AB"/>
    <w:rsid w:val="00B97A7E"/>
    <w:rsid w:val="00BA04FF"/>
    <w:rsid w:val="00BA40A1"/>
    <w:rsid w:val="00BA4B7E"/>
    <w:rsid w:val="00BB4350"/>
    <w:rsid w:val="00BB6284"/>
    <w:rsid w:val="00BC1F0D"/>
    <w:rsid w:val="00BD41BD"/>
    <w:rsid w:val="00BD54B1"/>
    <w:rsid w:val="00BE5011"/>
    <w:rsid w:val="00BF17CB"/>
    <w:rsid w:val="00BF4EC9"/>
    <w:rsid w:val="00BF7C9F"/>
    <w:rsid w:val="00C009E4"/>
    <w:rsid w:val="00C0467A"/>
    <w:rsid w:val="00C149AF"/>
    <w:rsid w:val="00C16E36"/>
    <w:rsid w:val="00C3102E"/>
    <w:rsid w:val="00C31B44"/>
    <w:rsid w:val="00C3284E"/>
    <w:rsid w:val="00C43EE8"/>
    <w:rsid w:val="00C44C89"/>
    <w:rsid w:val="00C6091A"/>
    <w:rsid w:val="00C60C3F"/>
    <w:rsid w:val="00C63FBC"/>
    <w:rsid w:val="00C67011"/>
    <w:rsid w:val="00C6723A"/>
    <w:rsid w:val="00C76B63"/>
    <w:rsid w:val="00C83E11"/>
    <w:rsid w:val="00C85F83"/>
    <w:rsid w:val="00C912A5"/>
    <w:rsid w:val="00C92181"/>
    <w:rsid w:val="00C95DB2"/>
    <w:rsid w:val="00C967A6"/>
    <w:rsid w:val="00CB19C3"/>
    <w:rsid w:val="00CB6031"/>
    <w:rsid w:val="00CB6A7E"/>
    <w:rsid w:val="00CC19D3"/>
    <w:rsid w:val="00CC3908"/>
    <w:rsid w:val="00CC4C35"/>
    <w:rsid w:val="00CC51A4"/>
    <w:rsid w:val="00CC6891"/>
    <w:rsid w:val="00CE08DD"/>
    <w:rsid w:val="00CE1426"/>
    <w:rsid w:val="00CE3196"/>
    <w:rsid w:val="00CE612C"/>
    <w:rsid w:val="00CF3C7B"/>
    <w:rsid w:val="00CF3D03"/>
    <w:rsid w:val="00D12828"/>
    <w:rsid w:val="00D140EA"/>
    <w:rsid w:val="00D1656A"/>
    <w:rsid w:val="00D17109"/>
    <w:rsid w:val="00D23024"/>
    <w:rsid w:val="00D23481"/>
    <w:rsid w:val="00D23F71"/>
    <w:rsid w:val="00D24F00"/>
    <w:rsid w:val="00D25899"/>
    <w:rsid w:val="00D31801"/>
    <w:rsid w:val="00D37C22"/>
    <w:rsid w:val="00D40956"/>
    <w:rsid w:val="00D42169"/>
    <w:rsid w:val="00D45F08"/>
    <w:rsid w:val="00D50D92"/>
    <w:rsid w:val="00D55F0F"/>
    <w:rsid w:val="00D64196"/>
    <w:rsid w:val="00D6594E"/>
    <w:rsid w:val="00D6700F"/>
    <w:rsid w:val="00D67120"/>
    <w:rsid w:val="00D8077C"/>
    <w:rsid w:val="00D82002"/>
    <w:rsid w:val="00D82024"/>
    <w:rsid w:val="00D82106"/>
    <w:rsid w:val="00D82BC7"/>
    <w:rsid w:val="00D87845"/>
    <w:rsid w:val="00D9473E"/>
    <w:rsid w:val="00DA6C30"/>
    <w:rsid w:val="00DB3CBD"/>
    <w:rsid w:val="00DC0025"/>
    <w:rsid w:val="00DC6347"/>
    <w:rsid w:val="00DD15DD"/>
    <w:rsid w:val="00DD4158"/>
    <w:rsid w:val="00DD5B82"/>
    <w:rsid w:val="00DD7422"/>
    <w:rsid w:val="00DE182D"/>
    <w:rsid w:val="00DE40B9"/>
    <w:rsid w:val="00DF0E5D"/>
    <w:rsid w:val="00DF4F56"/>
    <w:rsid w:val="00DF675C"/>
    <w:rsid w:val="00E05CAC"/>
    <w:rsid w:val="00E13304"/>
    <w:rsid w:val="00E23E4B"/>
    <w:rsid w:val="00E33CC3"/>
    <w:rsid w:val="00E37E82"/>
    <w:rsid w:val="00E41E33"/>
    <w:rsid w:val="00E4231F"/>
    <w:rsid w:val="00E42E40"/>
    <w:rsid w:val="00E468D9"/>
    <w:rsid w:val="00E53BAD"/>
    <w:rsid w:val="00E60068"/>
    <w:rsid w:val="00E612CE"/>
    <w:rsid w:val="00E625C0"/>
    <w:rsid w:val="00E6776D"/>
    <w:rsid w:val="00E765F1"/>
    <w:rsid w:val="00E76ABE"/>
    <w:rsid w:val="00E77CAB"/>
    <w:rsid w:val="00E80390"/>
    <w:rsid w:val="00E91555"/>
    <w:rsid w:val="00E92D07"/>
    <w:rsid w:val="00E93BE3"/>
    <w:rsid w:val="00E9734E"/>
    <w:rsid w:val="00EB2492"/>
    <w:rsid w:val="00EB3FA4"/>
    <w:rsid w:val="00EB6B78"/>
    <w:rsid w:val="00EC4828"/>
    <w:rsid w:val="00ED039F"/>
    <w:rsid w:val="00ED1937"/>
    <w:rsid w:val="00EE42EE"/>
    <w:rsid w:val="00EE5A84"/>
    <w:rsid w:val="00EF09AE"/>
    <w:rsid w:val="00EF1070"/>
    <w:rsid w:val="00F05078"/>
    <w:rsid w:val="00F07FBD"/>
    <w:rsid w:val="00F2151E"/>
    <w:rsid w:val="00F30A9F"/>
    <w:rsid w:val="00F31AEF"/>
    <w:rsid w:val="00F3480C"/>
    <w:rsid w:val="00F35ABD"/>
    <w:rsid w:val="00F418AC"/>
    <w:rsid w:val="00F43631"/>
    <w:rsid w:val="00F45F3E"/>
    <w:rsid w:val="00F51BD2"/>
    <w:rsid w:val="00F52924"/>
    <w:rsid w:val="00F52A30"/>
    <w:rsid w:val="00F54AF7"/>
    <w:rsid w:val="00F62049"/>
    <w:rsid w:val="00F72C6D"/>
    <w:rsid w:val="00F74B4C"/>
    <w:rsid w:val="00F76058"/>
    <w:rsid w:val="00F80B67"/>
    <w:rsid w:val="00F87116"/>
    <w:rsid w:val="00F90AAC"/>
    <w:rsid w:val="00F93ECD"/>
    <w:rsid w:val="00F957ED"/>
    <w:rsid w:val="00F96DB4"/>
    <w:rsid w:val="00FA2ECA"/>
    <w:rsid w:val="00FA35B6"/>
    <w:rsid w:val="00FA5EBA"/>
    <w:rsid w:val="00FB08F4"/>
    <w:rsid w:val="00FB20BE"/>
    <w:rsid w:val="00FB3AA2"/>
    <w:rsid w:val="00FB3B2F"/>
    <w:rsid w:val="00FD574F"/>
    <w:rsid w:val="00FE199A"/>
    <w:rsid w:val="00FE2E52"/>
    <w:rsid w:val="00FE7C64"/>
    <w:rsid w:val="00FF03CB"/>
    <w:rsid w:val="00FF04D9"/>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F57C7D"/>
  <w15:docId w15:val="{957C1A07-E53B-40B0-B748-EEE9EE880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E17"/>
  </w:style>
  <w:style w:type="paragraph" w:styleId="Ttulo1">
    <w:name w:val="heading 1"/>
    <w:basedOn w:val="Normal"/>
    <w:link w:val="Ttulo1Char"/>
    <w:uiPriority w:val="9"/>
    <w:qFormat/>
    <w:rsid w:val="004278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unhideWhenUsed/>
    <w:qFormat/>
    <w:rsid w:val="006F67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72494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278BB"/>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4278B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6F67C8"/>
    <w:rPr>
      <w:rFonts w:asciiTheme="majorHAnsi" w:eastAsiaTheme="majorEastAsia" w:hAnsiTheme="majorHAnsi" w:cstheme="majorBidi"/>
      <w:color w:val="2F5496" w:themeColor="accent1" w:themeShade="BF"/>
      <w:sz w:val="26"/>
      <w:szCs w:val="26"/>
    </w:rPr>
  </w:style>
  <w:style w:type="paragraph" w:styleId="Cabealho">
    <w:name w:val="header"/>
    <w:basedOn w:val="Normal"/>
    <w:link w:val="CabealhoChar"/>
    <w:unhideWhenUsed/>
    <w:rsid w:val="006F67C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F67C8"/>
  </w:style>
  <w:style w:type="paragraph" w:styleId="Rodap">
    <w:name w:val="footer"/>
    <w:basedOn w:val="Normal"/>
    <w:link w:val="RodapChar"/>
    <w:uiPriority w:val="99"/>
    <w:unhideWhenUsed/>
    <w:rsid w:val="006F67C8"/>
    <w:pPr>
      <w:tabs>
        <w:tab w:val="center" w:pos="4252"/>
        <w:tab w:val="right" w:pos="8504"/>
      </w:tabs>
      <w:spacing w:after="0" w:line="240" w:lineRule="auto"/>
    </w:pPr>
  </w:style>
  <w:style w:type="character" w:customStyle="1" w:styleId="RodapChar">
    <w:name w:val="Rodapé Char"/>
    <w:basedOn w:val="Fontepargpadro"/>
    <w:link w:val="Rodap"/>
    <w:uiPriority w:val="99"/>
    <w:rsid w:val="006F67C8"/>
  </w:style>
  <w:style w:type="character" w:styleId="Hyperlink">
    <w:name w:val="Hyperlink"/>
    <w:basedOn w:val="Fontepargpadro"/>
    <w:uiPriority w:val="99"/>
    <w:unhideWhenUsed/>
    <w:rsid w:val="005F18AC"/>
    <w:rPr>
      <w:color w:val="0563C1" w:themeColor="hyperlink"/>
      <w:u w:val="single"/>
    </w:rPr>
  </w:style>
  <w:style w:type="character" w:customStyle="1" w:styleId="MenoPendente1">
    <w:name w:val="Menção Pendente1"/>
    <w:basedOn w:val="Fontepargpadro"/>
    <w:uiPriority w:val="99"/>
    <w:semiHidden/>
    <w:unhideWhenUsed/>
    <w:rsid w:val="005F18AC"/>
    <w:rPr>
      <w:color w:val="605E5C"/>
      <w:shd w:val="clear" w:color="auto" w:fill="E1DFDD"/>
    </w:rPr>
  </w:style>
  <w:style w:type="character" w:customStyle="1" w:styleId="Ttulo3Char">
    <w:name w:val="Título 3 Char"/>
    <w:basedOn w:val="Fontepargpadro"/>
    <w:link w:val="Ttulo3"/>
    <w:uiPriority w:val="9"/>
    <w:semiHidden/>
    <w:rsid w:val="0072494B"/>
    <w:rPr>
      <w:rFonts w:asciiTheme="majorHAnsi" w:eastAsiaTheme="majorEastAsia" w:hAnsiTheme="majorHAnsi" w:cstheme="majorBidi"/>
      <w:color w:val="1F3763" w:themeColor="accent1" w:themeShade="7F"/>
      <w:sz w:val="24"/>
      <w:szCs w:val="24"/>
    </w:rPr>
  </w:style>
  <w:style w:type="paragraph" w:styleId="PargrafodaLista">
    <w:name w:val="List Paragraph"/>
    <w:basedOn w:val="Normal"/>
    <w:uiPriority w:val="34"/>
    <w:qFormat/>
    <w:rsid w:val="0072494B"/>
    <w:pPr>
      <w:ind w:left="720"/>
      <w:contextualSpacing/>
    </w:pPr>
  </w:style>
  <w:style w:type="paragraph" w:styleId="Textodebalo">
    <w:name w:val="Balloon Text"/>
    <w:basedOn w:val="Normal"/>
    <w:link w:val="TextodebaloChar"/>
    <w:uiPriority w:val="99"/>
    <w:semiHidden/>
    <w:unhideWhenUsed/>
    <w:rsid w:val="00703E1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03E18"/>
    <w:rPr>
      <w:rFonts w:ascii="Tahoma" w:hAnsi="Tahoma" w:cs="Tahoma"/>
      <w:sz w:val="16"/>
      <w:szCs w:val="16"/>
    </w:rPr>
  </w:style>
  <w:style w:type="table" w:styleId="Tabelacomgrade">
    <w:name w:val="Table Grid"/>
    <w:basedOn w:val="Tabelanormal"/>
    <w:uiPriority w:val="39"/>
    <w:rsid w:val="00A93C9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86DB7"/>
    <w:pPr>
      <w:autoSpaceDE w:val="0"/>
      <w:autoSpaceDN w:val="0"/>
      <w:adjustRightInd w:val="0"/>
      <w:spacing w:after="0" w:line="240" w:lineRule="auto"/>
    </w:pPr>
    <w:rPr>
      <w:rFonts w:ascii="Segoe UI" w:hAnsi="Segoe UI" w:cs="Segoe UI"/>
      <w:color w:val="000000"/>
      <w:sz w:val="24"/>
      <w:szCs w:val="24"/>
      <w14:ligatures w14:val="standardContextual"/>
    </w:rPr>
  </w:style>
  <w:style w:type="paragraph" w:styleId="CabealhodoSumrio">
    <w:name w:val="TOC Heading"/>
    <w:basedOn w:val="Ttulo1"/>
    <w:next w:val="Normal"/>
    <w:uiPriority w:val="39"/>
    <w:unhideWhenUsed/>
    <w:qFormat/>
    <w:rsid w:val="00834A1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Sumrio2">
    <w:name w:val="toc 2"/>
    <w:basedOn w:val="Normal"/>
    <w:next w:val="Normal"/>
    <w:autoRedefine/>
    <w:uiPriority w:val="39"/>
    <w:unhideWhenUsed/>
    <w:rsid w:val="00834A16"/>
    <w:pPr>
      <w:spacing w:after="100"/>
      <w:ind w:left="220"/>
    </w:pPr>
  </w:style>
  <w:style w:type="paragraph" w:styleId="Sumrio1">
    <w:name w:val="toc 1"/>
    <w:basedOn w:val="Normal"/>
    <w:next w:val="Normal"/>
    <w:autoRedefine/>
    <w:uiPriority w:val="39"/>
    <w:unhideWhenUsed/>
    <w:rsid w:val="00834A16"/>
    <w:pPr>
      <w:spacing w:after="100"/>
    </w:pPr>
  </w:style>
  <w:style w:type="paragraph" w:styleId="Ttulo">
    <w:name w:val="Title"/>
    <w:basedOn w:val="Normal"/>
    <w:next w:val="Normal"/>
    <w:link w:val="TtuloChar"/>
    <w:uiPriority w:val="10"/>
    <w:qFormat/>
    <w:rsid w:val="00954E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54E8F"/>
    <w:rPr>
      <w:rFonts w:asciiTheme="majorHAnsi" w:eastAsiaTheme="majorEastAsia" w:hAnsiTheme="majorHAnsi" w:cstheme="majorBidi"/>
      <w:spacing w:val="-10"/>
      <w:kern w:val="28"/>
      <w:sz w:val="56"/>
      <w:szCs w:val="56"/>
    </w:rPr>
  </w:style>
  <w:style w:type="character" w:styleId="MenoPendente">
    <w:name w:val="Unresolved Mention"/>
    <w:basedOn w:val="Fontepargpadro"/>
    <w:uiPriority w:val="99"/>
    <w:semiHidden/>
    <w:unhideWhenUsed/>
    <w:rsid w:val="007945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3242">
      <w:bodyDiv w:val="1"/>
      <w:marLeft w:val="0"/>
      <w:marRight w:val="0"/>
      <w:marTop w:val="0"/>
      <w:marBottom w:val="0"/>
      <w:divBdr>
        <w:top w:val="none" w:sz="0" w:space="0" w:color="auto"/>
        <w:left w:val="none" w:sz="0" w:space="0" w:color="auto"/>
        <w:bottom w:val="none" w:sz="0" w:space="0" w:color="auto"/>
        <w:right w:val="none" w:sz="0" w:space="0" w:color="auto"/>
      </w:divBdr>
      <w:divsChild>
        <w:div w:id="2073232414">
          <w:marLeft w:val="0"/>
          <w:marRight w:val="0"/>
          <w:marTop w:val="0"/>
          <w:marBottom w:val="0"/>
          <w:divBdr>
            <w:top w:val="single" w:sz="2" w:space="0" w:color="auto"/>
            <w:left w:val="single" w:sz="2" w:space="0" w:color="auto"/>
            <w:bottom w:val="single" w:sz="2" w:space="0" w:color="auto"/>
            <w:right w:val="single" w:sz="2" w:space="0" w:color="auto"/>
          </w:divBdr>
        </w:div>
        <w:div w:id="2108690807">
          <w:marLeft w:val="0"/>
          <w:marRight w:val="0"/>
          <w:marTop w:val="0"/>
          <w:marBottom w:val="0"/>
          <w:divBdr>
            <w:top w:val="single" w:sz="2" w:space="0" w:color="auto"/>
            <w:left w:val="single" w:sz="2" w:space="0" w:color="auto"/>
            <w:bottom w:val="single" w:sz="2" w:space="0" w:color="auto"/>
            <w:right w:val="single" w:sz="2" w:space="0" w:color="auto"/>
          </w:divBdr>
        </w:div>
      </w:divsChild>
    </w:div>
    <w:div w:id="250553115">
      <w:bodyDiv w:val="1"/>
      <w:marLeft w:val="0"/>
      <w:marRight w:val="0"/>
      <w:marTop w:val="0"/>
      <w:marBottom w:val="0"/>
      <w:divBdr>
        <w:top w:val="none" w:sz="0" w:space="0" w:color="auto"/>
        <w:left w:val="none" w:sz="0" w:space="0" w:color="auto"/>
        <w:bottom w:val="none" w:sz="0" w:space="0" w:color="auto"/>
        <w:right w:val="none" w:sz="0" w:space="0" w:color="auto"/>
      </w:divBdr>
    </w:div>
    <w:div w:id="266273099">
      <w:bodyDiv w:val="1"/>
      <w:marLeft w:val="0"/>
      <w:marRight w:val="0"/>
      <w:marTop w:val="0"/>
      <w:marBottom w:val="0"/>
      <w:divBdr>
        <w:top w:val="none" w:sz="0" w:space="0" w:color="auto"/>
        <w:left w:val="none" w:sz="0" w:space="0" w:color="auto"/>
        <w:bottom w:val="none" w:sz="0" w:space="0" w:color="auto"/>
        <w:right w:val="none" w:sz="0" w:space="0" w:color="auto"/>
      </w:divBdr>
    </w:div>
    <w:div w:id="792138411">
      <w:bodyDiv w:val="1"/>
      <w:marLeft w:val="0"/>
      <w:marRight w:val="0"/>
      <w:marTop w:val="0"/>
      <w:marBottom w:val="0"/>
      <w:divBdr>
        <w:top w:val="none" w:sz="0" w:space="0" w:color="auto"/>
        <w:left w:val="none" w:sz="0" w:space="0" w:color="auto"/>
        <w:bottom w:val="none" w:sz="0" w:space="0" w:color="auto"/>
        <w:right w:val="none" w:sz="0" w:space="0" w:color="auto"/>
      </w:divBdr>
      <w:divsChild>
        <w:div w:id="309990745">
          <w:marLeft w:val="0"/>
          <w:marRight w:val="0"/>
          <w:marTop w:val="0"/>
          <w:marBottom w:val="0"/>
          <w:divBdr>
            <w:top w:val="single" w:sz="2" w:space="0" w:color="auto"/>
            <w:left w:val="single" w:sz="2" w:space="0" w:color="auto"/>
            <w:bottom w:val="single" w:sz="2" w:space="0" w:color="auto"/>
            <w:right w:val="single" w:sz="2" w:space="0" w:color="auto"/>
          </w:divBdr>
        </w:div>
        <w:div w:id="160435764">
          <w:marLeft w:val="0"/>
          <w:marRight w:val="0"/>
          <w:marTop w:val="0"/>
          <w:marBottom w:val="0"/>
          <w:divBdr>
            <w:top w:val="single" w:sz="2" w:space="0" w:color="auto"/>
            <w:left w:val="single" w:sz="2" w:space="0" w:color="auto"/>
            <w:bottom w:val="single" w:sz="2" w:space="0" w:color="auto"/>
            <w:right w:val="single" w:sz="2" w:space="0" w:color="auto"/>
          </w:divBdr>
        </w:div>
        <w:div w:id="2109766133">
          <w:marLeft w:val="0"/>
          <w:marRight w:val="0"/>
          <w:marTop w:val="0"/>
          <w:marBottom w:val="0"/>
          <w:divBdr>
            <w:top w:val="single" w:sz="2" w:space="0" w:color="auto"/>
            <w:left w:val="single" w:sz="2" w:space="0" w:color="auto"/>
            <w:bottom w:val="single" w:sz="2" w:space="0" w:color="auto"/>
            <w:right w:val="single" w:sz="2" w:space="0" w:color="auto"/>
          </w:divBdr>
        </w:div>
        <w:div w:id="1797601055">
          <w:marLeft w:val="0"/>
          <w:marRight w:val="0"/>
          <w:marTop w:val="0"/>
          <w:marBottom w:val="0"/>
          <w:divBdr>
            <w:top w:val="single" w:sz="2" w:space="0" w:color="auto"/>
            <w:left w:val="single" w:sz="2" w:space="0" w:color="auto"/>
            <w:bottom w:val="single" w:sz="2" w:space="0" w:color="auto"/>
            <w:right w:val="single" w:sz="2" w:space="0" w:color="auto"/>
          </w:divBdr>
        </w:div>
        <w:div w:id="1258636657">
          <w:marLeft w:val="0"/>
          <w:marRight w:val="0"/>
          <w:marTop w:val="0"/>
          <w:marBottom w:val="0"/>
          <w:divBdr>
            <w:top w:val="single" w:sz="2" w:space="0" w:color="auto"/>
            <w:left w:val="single" w:sz="2" w:space="0" w:color="auto"/>
            <w:bottom w:val="single" w:sz="2" w:space="0" w:color="auto"/>
            <w:right w:val="single" w:sz="2" w:space="0" w:color="auto"/>
          </w:divBdr>
        </w:div>
        <w:div w:id="406609862">
          <w:marLeft w:val="0"/>
          <w:marRight w:val="0"/>
          <w:marTop w:val="0"/>
          <w:marBottom w:val="0"/>
          <w:divBdr>
            <w:top w:val="single" w:sz="2" w:space="0" w:color="auto"/>
            <w:left w:val="single" w:sz="2" w:space="0" w:color="auto"/>
            <w:bottom w:val="single" w:sz="2" w:space="0" w:color="auto"/>
            <w:right w:val="single" w:sz="2" w:space="0" w:color="auto"/>
          </w:divBdr>
        </w:div>
        <w:div w:id="1287394967">
          <w:marLeft w:val="0"/>
          <w:marRight w:val="0"/>
          <w:marTop w:val="0"/>
          <w:marBottom w:val="0"/>
          <w:divBdr>
            <w:top w:val="single" w:sz="2" w:space="0" w:color="auto"/>
            <w:left w:val="single" w:sz="2" w:space="0" w:color="auto"/>
            <w:bottom w:val="single" w:sz="2" w:space="0" w:color="auto"/>
            <w:right w:val="single" w:sz="2" w:space="0" w:color="auto"/>
          </w:divBdr>
        </w:div>
        <w:div w:id="1809400952">
          <w:marLeft w:val="0"/>
          <w:marRight w:val="0"/>
          <w:marTop w:val="0"/>
          <w:marBottom w:val="0"/>
          <w:divBdr>
            <w:top w:val="single" w:sz="2" w:space="0" w:color="auto"/>
            <w:left w:val="single" w:sz="2" w:space="0" w:color="auto"/>
            <w:bottom w:val="single" w:sz="2" w:space="0" w:color="auto"/>
            <w:right w:val="single" w:sz="2" w:space="0" w:color="auto"/>
          </w:divBdr>
        </w:div>
        <w:div w:id="977998942">
          <w:marLeft w:val="0"/>
          <w:marRight w:val="0"/>
          <w:marTop w:val="0"/>
          <w:marBottom w:val="0"/>
          <w:divBdr>
            <w:top w:val="single" w:sz="2" w:space="0" w:color="auto"/>
            <w:left w:val="single" w:sz="2" w:space="0" w:color="auto"/>
            <w:bottom w:val="single" w:sz="2" w:space="0" w:color="auto"/>
            <w:right w:val="single" w:sz="2" w:space="0" w:color="auto"/>
          </w:divBdr>
        </w:div>
        <w:div w:id="915474183">
          <w:marLeft w:val="0"/>
          <w:marRight w:val="0"/>
          <w:marTop w:val="0"/>
          <w:marBottom w:val="0"/>
          <w:divBdr>
            <w:top w:val="single" w:sz="2" w:space="0" w:color="auto"/>
            <w:left w:val="single" w:sz="2" w:space="0" w:color="auto"/>
            <w:bottom w:val="single" w:sz="2" w:space="0" w:color="auto"/>
            <w:right w:val="single" w:sz="2" w:space="0" w:color="auto"/>
          </w:divBdr>
        </w:div>
        <w:div w:id="411465421">
          <w:marLeft w:val="0"/>
          <w:marRight w:val="0"/>
          <w:marTop w:val="0"/>
          <w:marBottom w:val="0"/>
          <w:divBdr>
            <w:top w:val="single" w:sz="2" w:space="0" w:color="auto"/>
            <w:left w:val="single" w:sz="2" w:space="0" w:color="auto"/>
            <w:bottom w:val="single" w:sz="2" w:space="0" w:color="auto"/>
            <w:right w:val="single" w:sz="2" w:space="0" w:color="auto"/>
          </w:divBdr>
        </w:div>
        <w:div w:id="1217007079">
          <w:marLeft w:val="0"/>
          <w:marRight w:val="0"/>
          <w:marTop w:val="0"/>
          <w:marBottom w:val="0"/>
          <w:divBdr>
            <w:top w:val="single" w:sz="2" w:space="0" w:color="auto"/>
            <w:left w:val="single" w:sz="2" w:space="0" w:color="auto"/>
            <w:bottom w:val="single" w:sz="2" w:space="0" w:color="auto"/>
            <w:right w:val="single" w:sz="2" w:space="0" w:color="auto"/>
          </w:divBdr>
        </w:div>
      </w:divsChild>
    </w:div>
    <w:div w:id="803813510">
      <w:bodyDiv w:val="1"/>
      <w:marLeft w:val="0"/>
      <w:marRight w:val="0"/>
      <w:marTop w:val="0"/>
      <w:marBottom w:val="0"/>
      <w:divBdr>
        <w:top w:val="none" w:sz="0" w:space="0" w:color="auto"/>
        <w:left w:val="none" w:sz="0" w:space="0" w:color="auto"/>
        <w:bottom w:val="none" w:sz="0" w:space="0" w:color="auto"/>
        <w:right w:val="none" w:sz="0" w:space="0" w:color="auto"/>
      </w:divBdr>
    </w:div>
    <w:div w:id="1504275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lo.com.br" TargetMode="External"/><Relationship Id="rId18" Type="http://schemas.openxmlformats.org/officeDocument/2006/relationships/hyperlink" Target="https://secure.visaonline.com/download/file?filename=/root/content/dam/gvol/en/products/payment-acceptance/marketplace-program/marketplace-registration-form.pdf&amp;contenttype=application/pdf"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ceitacaofacilitadores@elo.com.br"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4f6ec7-f68f-49ce-b79e-8d3c991c766e" xsi:nil="true"/>
    <lcf76f155ced4ddcb4097134ff3c332f xmlns="3873d5aa-9fd2-47e9-8347-a1782b346d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9EEFC6D28F83D4ABCE9E9F7545BE98C" ma:contentTypeVersion="13" ma:contentTypeDescription="Crie um novo documento." ma:contentTypeScope="" ma:versionID="e6dc9c6b3da751809f63f73738e89102">
  <xsd:schema xmlns:xsd="http://www.w3.org/2001/XMLSchema" xmlns:xs="http://www.w3.org/2001/XMLSchema" xmlns:p="http://schemas.microsoft.com/office/2006/metadata/properties" xmlns:ns2="3873d5aa-9fd2-47e9-8347-a1782b346d53" xmlns:ns3="4d4f6ec7-f68f-49ce-b79e-8d3c991c766e" targetNamespace="http://schemas.microsoft.com/office/2006/metadata/properties" ma:root="true" ma:fieldsID="c7f2470626254afb1c32a73ccd108a71" ns2:_="" ns3:_="">
    <xsd:import namespace="3873d5aa-9fd2-47e9-8347-a1782b346d53"/>
    <xsd:import namespace="4d4f6ec7-f68f-49ce-b79e-8d3c991c76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73d5aa-9fd2-47e9-8347-a1782b346d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7cf9d33-5878-4f1a-a977-c6e4f1a5cc05"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4f6ec7-f68f-49ce-b79e-8d3c991c766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3445d20-1264-4d90-948a-e2934a384b00}" ma:internalName="TaxCatchAll" ma:showField="CatchAllData" ma:web="4d4f6ec7-f68f-49ce-b79e-8d3c991c766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61EF9-A449-4A13-83C7-7E1EF6FDA0CF}">
  <ds:schemaRefs>
    <ds:schemaRef ds:uri="http://schemas.microsoft.com/office/2006/metadata/properties"/>
    <ds:schemaRef ds:uri="http://schemas.microsoft.com/office/infopath/2007/PartnerControls"/>
    <ds:schemaRef ds:uri="4d4f6ec7-f68f-49ce-b79e-8d3c991c766e"/>
    <ds:schemaRef ds:uri="3873d5aa-9fd2-47e9-8347-a1782b346d53"/>
  </ds:schemaRefs>
</ds:datastoreItem>
</file>

<file path=customXml/itemProps2.xml><?xml version="1.0" encoding="utf-8"?>
<ds:datastoreItem xmlns:ds="http://schemas.openxmlformats.org/officeDocument/2006/customXml" ds:itemID="{4F0718B9-B010-48DE-8EFF-A9643F43E42D}">
  <ds:schemaRefs>
    <ds:schemaRef ds:uri="http://schemas.microsoft.com/sharepoint/v3/contenttype/forms"/>
  </ds:schemaRefs>
</ds:datastoreItem>
</file>

<file path=customXml/itemProps3.xml><?xml version="1.0" encoding="utf-8"?>
<ds:datastoreItem xmlns:ds="http://schemas.openxmlformats.org/officeDocument/2006/customXml" ds:itemID="{429092D1-0D10-4BDC-B5BB-B0CF82D76C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73d5aa-9fd2-47e9-8347-a1782b346d53"/>
    <ds:schemaRef ds:uri="4d4f6ec7-f68f-49ce-b79e-8d3c991c76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4294E2-A59B-4A00-9975-B2B322262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19</Pages>
  <Words>7952</Words>
  <Characters>42941</Characters>
  <Application>Microsoft Office Word</Application>
  <DocSecurity>0</DocSecurity>
  <Lines>357</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Pizzo</dc:creator>
  <cp:keywords/>
  <dc:description/>
  <cp:lastModifiedBy>Patricia Pizzo</cp:lastModifiedBy>
  <cp:revision>173</cp:revision>
  <dcterms:created xsi:type="dcterms:W3CDTF">2024-01-18T15:46:00Z</dcterms:created>
  <dcterms:modified xsi:type="dcterms:W3CDTF">2024-01-19T20:34:00Z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0x01010069EEFC6D28F83D4ABCE9E9F7545BE98C</vt:lpwstr>
  </property>
  <property fmtid="{D5CDD505-2E9C-101B-9397-08002B2CF9AE}" pid="3" name="MediaServiceImageTags">
    <vt:lpwstr/>
  </property>
</Properties>
</file>