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2F2ECFE7"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4365AC">
        <w:rPr>
          <w:rFonts w:ascii="Times New Roman" w:hAnsi="Times New Roman" w:cs="Times New Roman"/>
          <w:b/>
          <w:bCs/>
          <w:sz w:val="28"/>
          <w:szCs w:val="28"/>
        </w:rPr>
        <w:t>DATA WAREHOUSING AND MINING</w:t>
      </w:r>
      <w:r>
        <w:rPr>
          <w:rFonts w:ascii="Times New Roman" w:hAnsi="Times New Roman" w:cs="Times New Roman"/>
          <w:b/>
          <w:bCs/>
          <w:sz w:val="28"/>
          <w:szCs w:val="28"/>
        </w:rPr>
        <w:t xml:space="preserve"> </w:t>
      </w:r>
      <w:r w:rsidR="00FE3CE8">
        <w:rPr>
          <w:rFonts w:ascii="Times New Roman" w:hAnsi="Times New Roman" w:cs="Times New Roman"/>
          <w:b/>
          <w:bCs/>
          <w:sz w:val="28"/>
          <w:szCs w:val="28"/>
        </w:rPr>
        <w:t>(</w:t>
      </w:r>
      <w:r w:rsidR="00081C43">
        <w:rPr>
          <w:rFonts w:ascii="Times New Roman" w:hAnsi="Times New Roman" w:cs="Times New Roman"/>
          <w:b/>
          <w:bCs/>
          <w:sz w:val="28"/>
          <w:szCs w:val="28"/>
        </w:rPr>
        <w:t>23DSB3</w:t>
      </w:r>
      <w:r w:rsidR="000128EA">
        <w:rPr>
          <w:rFonts w:ascii="Times New Roman" w:hAnsi="Times New Roman" w:cs="Times New Roman"/>
          <w:b/>
          <w:bCs/>
          <w:sz w:val="28"/>
          <w:szCs w:val="28"/>
        </w:rPr>
        <w:t>2</w:t>
      </w:r>
      <w:r w:rsidR="00081C43">
        <w:rPr>
          <w:rFonts w:ascii="Times New Roman" w:hAnsi="Times New Roman" w:cs="Times New Roman"/>
          <w:b/>
          <w:bCs/>
          <w:sz w:val="28"/>
          <w:szCs w:val="28"/>
        </w:rPr>
        <w:t>0</w:t>
      </w:r>
      <w:r w:rsidR="000128EA">
        <w:rPr>
          <w:rFonts w:ascii="Times New Roman" w:hAnsi="Times New Roman" w:cs="Times New Roman"/>
          <w:b/>
          <w:bCs/>
          <w:sz w:val="28"/>
          <w:szCs w:val="28"/>
        </w:rPr>
        <w:t>2</w:t>
      </w:r>
      <w:r w:rsidR="00081C43">
        <w:rPr>
          <w:rFonts w:ascii="Times New Roman" w:hAnsi="Times New Roman" w:cs="Times New Roman"/>
          <w:b/>
          <w:bCs/>
          <w:sz w:val="28"/>
          <w:szCs w:val="28"/>
        </w:rPr>
        <w:t>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A.Y. 2025 - 2026</w:t>
      </w:r>
    </w:p>
    <w:tbl>
      <w:tblPr>
        <w:tblStyle w:val="TableGrid"/>
        <w:tblW w:w="10786" w:type="dxa"/>
        <w:jc w:val="center"/>
        <w:tblLook w:val="04A0" w:firstRow="1" w:lastRow="0" w:firstColumn="1" w:lastColumn="0" w:noHBand="0" w:noVBand="1"/>
      </w:tblPr>
      <w:tblGrid>
        <w:gridCol w:w="2266"/>
        <w:gridCol w:w="2982"/>
        <w:gridCol w:w="5538"/>
      </w:tblGrid>
      <w:tr w:rsidR="00286D28" w14:paraId="6E556FF3" w14:textId="77777777" w:rsidTr="00D95F3B">
        <w:trPr>
          <w:trHeight w:val="311"/>
          <w:jc w:val="center"/>
        </w:trPr>
        <w:tc>
          <w:tcPr>
            <w:tcW w:w="2266" w:type="dxa"/>
          </w:tcPr>
          <w:p w14:paraId="216E5364" w14:textId="13311F1F" w:rsidR="00286D28" w:rsidRPr="00286D28" w:rsidRDefault="00921BCC" w:rsidP="00286D28">
            <w:pPr>
              <w:jc w:val="center"/>
              <w:rPr>
                <w:rFonts w:ascii="Times New Roman" w:hAnsi="Times New Roman" w:cs="Times New Roman"/>
                <w:b/>
                <w:bCs/>
                <w:sz w:val="24"/>
                <w:szCs w:val="24"/>
              </w:rPr>
            </w:pPr>
            <w:r w:rsidRPr="00921BCC">
              <w:rPr>
                <w:rFonts w:ascii="Times New Roman" w:hAnsi="Times New Roman" w:cs="Times New Roman"/>
                <w:b/>
                <w:bCs/>
                <w:sz w:val="24"/>
                <w:szCs w:val="24"/>
              </w:rPr>
              <w:t xml:space="preserve">Title </w:t>
            </w:r>
            <w:r>
              <w:rPr>
                <w:rFonts w:ascii="Times New Roman" w:hAnsi="Times New Roman" w:cs="Times New Roman"/>
                <w:b/>
                <w:bCs/>
                <w:sz w:val="24"/>
                <w:szCs w:val="24"/>
              </w:rPr>
              <w:t>of</w:t>
            </w:r>
            <w:r w:rsidRPr="00921BCC">
              <w:rPr>
                <w:rFonts w:ascii="Times New Roman" w:hAnsi="Times New Roman" w:cs="Times New Roman"/>
                <w:b/>
                <w:bCs/>
                <w:sz w:val="24"/>
                <w:szCs w:val="24"/>
              </w:rPr>
              <w:t xml:space="preserve"> The Project</w:t>
            </w:r>
          </w:p>
        </w:tc>
        <w:tc>
          <w:tcPr>
            <w:tcW w:w="8520" w:type="dxa"/>
            <w:gridSpan w:val="2"/>
          </w:tcPr>
          <w:p w14:paraId="7ED603D0" w14:textId="697C2AAD" w:rsidR="00286D28" w:rsidRPr="00D95F3B" w:rsidRDefault="00D95F3B" w:rsidP="00D95F3B">
            <w:pPr>
              <w:pStyle w:val="p1"/>
            </w:pPr>
            <w:r>
              <w:t>Credit card fraud detection</w:t>
            </w:r>
          </w:p>
        </w:tc>
      </w:tr>
      <w:tr w:rsidR="00286D28" w14:paraId="2766F46C" w14:textId="77777777" w:rsidTr="00D95F3B">
        <w:trPr>
          <w:trHeight w:val="291"/>
          <w:jc w:val="center"/>
        </w:trPr>
        <w:tc>
          <w:tcPr>
            <w:tcW w:w="2266"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82"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3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D95F3B">
        <w:trPr>
          <w:trHeight w:val="311"/>
          <w:jc w:val="center"/>
        </w:trPr>
        <w:tc>
          <w:tcPr>
            <w:tcW w:w="2266"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82" w:type="dxa"/>
          </w:tcPr>
          <w:p w14:paraId="3D1D3AED" w14:textId="5A9F66CD"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2320030254</w:t>
            </w:r>
          </w:p>
        </w:tc>
        <w:tc>
          <w:tcPr>
            <w:tcW w:w="5538" w:type="dxa"/>
          </w:tcPr>
          <w:p w14:paraId="256A6E97" w14:textId="20D72746"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Arekatla Ananya</w:t>
            </w:r>
          </w:p>
        </w:tc>
      </w:tr>
      <w:tr w:rsidR="00286D28" w14:paraId="4B0653AB" w14:textId="77777777" w:rsidTr="00D95F3B">
        <w:trPr>
          <w:trHeight w:val="311"/>
          <w:jc w:val="center"/>
        </w:trPr>
        <w:tc>
          <w:tcPr>
            <w:tcW w:w="2266"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82" w:type="dxa"/>
          </w:tcPr>
          <w:p w14:paraId="074F8BC6" w14:textId="1B3B079E"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2320030140</w:t>
            </w:r>
          </w:p>
        </w:tc>
        <w:tc>
          <w:tcPr>
            <w:tcW w:w="5538" w:type="dxa"/>
          </w:tcPr>
          <w:p w14:paraId="11B1D292" w14:textId="04E4A537"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Bethi Ikshitha</w:t>
            </w:r>
          </w:p>
        </w:tc>
      </w:tr>
      <w:tr w:rsidR="00286D28" w14:paraId="0629B7D6" w14:textId="77777777" w:rsidTr="00D95F3B">
        <w:trPr>
          <w:trHeight w:val="291"/>
          <w:jc w:val="center"/>
        </w:trPr>
        <w:tc>
          <w:tcPr>
            <w:tcW w:w="2266"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82" w:type="dxa"/>
          </w:tcPr>
          <w:p w14:paraId="495FCBC0" w14:textId="0694773C"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2320030255</w:t>
            </w:r>
          </w:p>
        </w:tc>
        <w:tc>
          <w:tcPr>
            <w:tcW w:w="5538" w:type="dxa"/>
          </w:tcPr>
          <w:p w14:paraId="7B185CDD" w14:textId="3A435EEB" w:rsidR="00286D28"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Sashank Danda</w:t>
            </w:r>
          </w:p>
        </w:tc>
      </w:tr>
      <w:tr w:rsidR="00D95F3B" w14:paraId="77681BA7" w14:textId="77777777" w:rsidTr="00D95F3B">
        <w:trPr>
          <w:trHeight w:val="291"/>
          <w:jc w:val="center"/>
        </w:trPr>
        <w:tc>
          <w:tcPr>
            <w:tcW w:w="2266" w:type="dxa"/>
          </w:tcPr>
          <w:p w14:paraId="161E497A" w14:textId="6FF9D5DE" w:rsidR="00D95F3B" w:rsidRPr="00286D28" w:rsidRDefault="00D95F3B"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82" w:type="dxa"/>
          </w:tcPr>
          <w:p w14:paraId="22F5831F" w14:textId="11BF6294" w:rsidR="00D95F3B" w:rsidRDefault="00D95F3B" w:rsidP="00286D28">
            <w:pPr>
              <w:jc w:val="center"/>
              <w:rPr>
                <w:rFonts w:ascii="Times New Roman" w:hAnsi="Times New Roman" w:cs="Times New Roman"/>
                <w:sz w:val="24"/>
                <w:szCs w:val="24"/>
              </w:rPr>
            </w:pPr>
            <w:r>
              <w:rPr>
                <w:rFonts w:ascii="Times New Roman" w:hAnsi="Times New Roman" w:cs="Times New Roman"/>
                <w:sz w:val="24"/>
                <w:szCs w:val="24"/>
              </w:rPr>
              <w:t>2320030117</w:t>
            </w:r>
          </w:p>
        </w:tc>
        <w:tc>
          <w:tcPr>
            <w:tcW w:w="5538" w:type="dxa"/>
          </w:tcPr>
          <w:p w14:paraId="3FB3FFC6" w14:textId="3A76F2B7" w:rsidR="00D95F3B" w:rsidRDefault="00D95F3B" w:rsidP="00286D28">
            <w:pPr>
              <w:jc w:val="center"/>
              <w:rPr>
                <w:rFonts w:ascii="Times New Roman" w:hAnsi="Times New Roman" w:cs="Times New Roman"/>
                <w:sz w:val="24"/>
                <w:szCs w:val="24"/>
              </w:rPr>
            </w:pPr>
            <w:r>
              <w:rPr>
                <w:rFonts w:ascii="Times New Roman" w:hAnsi="Times New Roman" w:cs="Times New Roman"/>
                <w:sz w:val="24"/>
                <w:szCs w:val="24"/>
              </w:rPr>
              <w:t>Surag Madireddy</w:t>
            </w:r>
          </w:p>
        </w:tc>
      </w:tr>
    </w:tbl>
    <w:p w14:paraId="0572F962" w14:textId="77777777" w:rsidR="00FE49E5" w:rsidRDefault="00FE49E5" w:rsidP="00FE49E5">
      <w:pPr>
        <w:ind w:firstLine="720"/>
        <w:rPr>
          <w:rFonts w:ascii="Times New Roman" w:hAnsi="Times New Roman" w:cs="Times New Roman"/>
          <w:sz w:val="28"/>
          <w:szCs w:val="28"/>
        </w:rPr>
      </w:pPr>
    </w:p>
    <w:p w14:paraId="70AC6FCD" w14:textId="7F975B1E" w:rsidR="00D95F3B" w:rsidRPr="00D95F3B" w:rsidRDefault="00D95F3B" w:rsidP="00D95F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5F3B">
        <w:rPr>
          <w:rFonts w:ascii="Times New Roman" w:eastAsia="Times New Roman" w:hAnsi="Times New Roman" w:cs="Times New Roman"/>
          <w:b/>
          <w:bCs/>
          <w:kern w:val="0"/>
          <w:sz w:val="36"/>
          <w:szCs w:val="36"/>
          <w:lang w:eastAsia="en-GB"/>
          <w14:ligatures w14:val="none"/>
        </w:rPr>
        <w:t>Abstract</w:t>
      </w:r>
    </w:p>
    <w:p w14:paraId="082862A4" w14:textId="77777777" w:rsidR="00D95F3B" w:rsidRPr="00D95F3B" w:rsidRDefault="00D95F3B" w:rsidP="00D95F3B">
      <w:pPr>
        <w:pStyle w:val="p1"/>
        <w:spacing w:line="276" w:lineRule="auto"/>
        <w:jc w:val="both"/>
        <w:rPr>
          <w:sz w:val="29"/>
          <w:szCs w:val="29"/>
        </w:rPr>
      </w:pPr>
      <w:r w:rsidRPr="00D95F3B">
        <w:rPr>
          <w:sz w:val="29"/>
          <w:szCs w:val="29"/>
        </w:rPr>
        <w:t>Credit card fraud has become a major concern in today’s digital world due to the rapid growth of online transactions, causing significant financial losses to both customers and financial institutions, which makes accurate and fast fraud detection essential. This project focuses on detecting fraudulent credit card transactions using Data Mining and Machine Learning techniques. The dataset contains various transaction features such as transaction amount, time, and other anonymized attributes, and classification algorithms like Logistic Regression, Decision Tree, Random Forest, and Support Vector Machine are used to identify whether a transaction is genuine or fraudulent. The data is pre-processed to handle missing values, imbalance, and noise, and the models are trained and evaluated using performance metrics such as accuracy, precision, recall, and F1-score. The main goal of this project is to build an efficient and reliable system that can detect fraud with high accuracy and reduce financial risk. This project demonstrates the effective application of data mining techniques in real-world financial systems to improve security and prevent fraud, helps financial institutions monitor transactions in real-time and take immediate preventive actions, reduces manual effort, and improves overall efficiency. In the future, this system can be further enhanced using advanced machine learning and deep learning techniques to achieve even better performance and reliability.</w:t>
      </w:r>
    </w:p>
    <w:p w14:paraId="13A8EB64" w14:textId="37520A75" w:rsidR="00286D28" w:rsidRPr="00D95F3B" w:rsidRDefault="00286D28" w:rsidP="00D95F3B">
      <w:pPr>
        <w:pStyle w:val="p1"/>
        <w:spacing w:line="276" w:lineRule="auto"/>
        <w:jc w:val="both"/>
        <w:rPr>
          <w:sz w:val="29"/>
          <w:szCs w:val="29"/>
        </w:rPr>
      </w:pPr>
    </w:p>
    <w:sectPr w:rsidR="00286D28" w:rsidRPr="00D95F3B"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128EA"/>
    <w:rsid w:val="00081C43"/>
    <w:rsid w:val="000F2FA5"/>
    <w:rsid w:val="00286D28"/>
    <w:rsid w:val="00416A20"/>
    <w:rsid w:val="004365AC"/>
    <w:rsid w:val="005C2430"/>
    <w:rsid w:val="00921BCC"/>
    <w:rsid w:val="00B25035"/>
    <w:rsid w:val="00C40746"/>
    <w:rsid w:val="00C6693A"/>
    <w:rsid w:val="00D95F3B"/>
    <w:rsid w:val="00EB798D"/>
    <w:rsid w:val="00F12476"/>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95F3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95F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uiPriority w:val="9"/>
    <w:rsid w:val="00D95F3B"/>
    <w:rPr>
      <w:rFonts w:ascii="Times New Roman" w:eastAsia="Times New Roman" w:hAnsi="Times New Roman" w:cs="Times New Roman"/>
      <w:b/>
      <w:bCs/>
      <w:kern w:val="0"/>
      <w:sz w:val="36"/>
      <w:szCs w:val="36"/>
      <w:lang w:eastAsia="en-GB"/>
      <w14:ligatures w14:val="none"/>
    </w:rPr>
  </w:style>
  <w:style w:type="paragraph" w:customStyle="1" w:styleId="p2">
    <w:name w:val="p2"/>
    <w:basedOn w:val="Normal"/>
    <w:rsid w:val="00D95F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3">
    <w:name w:val="p3"/>
    <w:basedOn w:val="Normal"/>
    <w:rsid w:val="00D95F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1">
    <w:name w:val="s1"/>
    <w:basedOn w:val="DefaultParagraphFont"/>
    <w:rsid w:val="00D95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ikshitha bethi</cp:lastModifiedBy>
  <cp:revision>2</cp:revision>
  <dcterms:created xsi:type="dcterms:W3CDTF">2026-02-20T03:38:00Z</dcterms:created>
  <dcterms:modified xsi:type="dcterms:W3CDTF">2026-02-20T03:38:00Z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