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ANEEL — Energia em Risco</w:t>
      </w:r>
    </w:p>
    <w:p>
      <w:pPr>
        <w:jc w:val="center"/>
      </w:pPr>
      <w:r>
        <w:rPr>
          <w:b/>
          <w:color w:val="282828"/>
          <w:sz w:val="28"/>
        </w:rPr>
        <w:t>Análise dos Indicadores DEC/FEC e Predição de Transgressões no Sistema de Distribuição de Energia</w:t>
      </w:r>
    </w:p>
    <w:p>
      <w:pPr>
        <w:jc w:val="center"/>
      </w:pPr>
      <w:r>
        <w:rPr>
          <w:i/>
          <w:sz w:val="22"/>
        </w:rPr>
        <w:t>Projeto de Análise de Dados + Machine Learning com dados públicos da ANEEL</w:t>
      </w:r>
    </w:p>
    <w:p/>
    <w:p>
      <w:pPr>
        <w:jc w:val="center"/>
      </w:pPr>
      <w:r>
        <w:rPr>
          <w:b/>
        </w:rPr>
        <w:t>Documento de escopo do projeto</w:t>
      </w:r>
    </w:p>
    <w:p>
      <w:pPr>
        <w:jc w:val="center"/>
      </w:pPr>
      <w:r>
        <w:t>Versão 1.0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projeto “Energia em Risco” tem como objetivo utilizar dados públicos disponibilizados pela Agência Nacional de Energia Elétrica (ANEEL) para analisar a qualidade da continuidade do fornecimento de energia elétrica e identificar padrões associados aos indicadores DEC e FEC.</w:t>
      </w:r>
    </w:p>
    <w:p>
      <w:r>
        <w:t>Além da análise descritiva e exploratória, o projeto prevê o desenvolvimento de um modelo de Machine Learning capaz de estimar o risco de um conjunto consumidor ultrapassar seus limites regulatórios em períodos futuros. A solução será apresentada por meio de um modelo analítico em estrela, dashboards no Power BI e uma etapa preditiva.</w:t>
      </w:r>
    </w:p>
    <w:p>
      <w:pPr>
        <w:pStyle w:val="Heading1"/>
      </w:pPr>
      <w:r>
        <w:t>2. Problema</w:t>
      </w:r>
    </w:p>
    <w:p>
      <w:r>
        <w:t>Como utilizar dados públicos de continuidade e interrupções do fornecimento de energia elétrica para identificar padrões, compreender os principais fatores associados aos indicadores DEC e FEC e desenvolver um modelo de Machine Learning capaz de identificar conjuntos consumidores com maior risco de ultrapassar os limites regulatórios?</w:t>
      </w:r>
    </w:p>
    <w:p>
      <w:pPr>
        <w:pStyle w:val="Heading1"/>
      </w:pPr>
      <w:r>
        <w:t>3. Contexto</w:t>
      </w:r>
    </w:p>
    <w:p>
      <w:r>
        <w:t>A continuidade do fornecimento de energia elétrica é um dos principais indicadores de qualidade do serviço prestado pelas distribuidoras. A ANEEL acompanha essa qualidade por meio de indicadores regulatórios que permitem medir a duração e a frequência das interrupções percebidas pelos consumidores.</w:t>
      </w:r>
    </w:p>
    <w:p>
      <w:r>
        <w:t>Os indicadores centrais utilizados neste projeto são:</w:t>
      </w:r>
    </w:p>
    <w:p>
      <w:pPr>
        <w:pStyle w:val="ListBullet"/>
      </w:pPr>
      <w:r>
        <w:t>DEC — Duração Equivalente de Interrupção por Unidade Consumidora.</w:t>
      </w:r>
    </w:p>
    <w:p>
      <w:pPr>
        <w:pStyle w:val="ListBullet"/>
      </w:pPr>
      <w:r>
        <w:t>FEC — Frequência Equivalente de Interrupção por Unidade Consumidora.</w:t>
      </w:r>
    </w:p>
    <w:p>
      <w:r>
        <w:t>A ANEEL também disponibiliza dados detalhados sobre eventos de interrupção, permitindo investigar fatores como tipo de interrupção, motivo, fato gerador, duração, conjunto consumidor, distribuidora e período de ocorrência.</w:t>
      </w:r>
    </w:p>
    <w:p>
      <w:pPr>
        <w:pStyle w:val="Heading1"/>
      </w:pPr>
      <w:r>
        <w:t>4. Objetivos</w:t>
      </w:r>
    </w:p>
    <w:p>
      <w:pPr>
        <w:pStyle w:val="Heading2"/>
      </w:pPr>
      <w:r>
        <w:t>4.1 Objetivo geral</w:t>
      </w:r>
    </w:p>
    <w:p>
      <w:r>
        <w:t>Construir uma solução de Análise de Dados e Machine Learning que permita compreender o comportamento dos indicadores DEC e FEC, identificar causas relevantes das interrupções e estimar o risco de transgressões regulatórias futuras.</w:t>
      </w:r>
    </w:p>
    <w:p>
      <w:pPr>
        <w:pStyle w:val="Heading2"/>
      </w:pPr>
      <w:r>
        <w:t>4.2 Objetivos específicos</w:t>
      </w:r>
    </w:p>
    <w:p>
      <w:pPr>
        <w:pStyle w:val="ListBullet"/>
      </w:pPr>
      <w:r>
        <w:t>Analisar a evolução temporal dos indicadores DEC e FEC.</w:t>
      </w:r>
    </w:p>
    <w:p>
      <w:pPr>
        <w:pStyle w:val="ListBullet"/>
      </w:pPr>
      <w:r>
        <w:t>Comparar os valores realizados com os limites regulatórios.</w:t>
      </w:r>
    </w:p>
    <w:p>
      <w:pPr>
        <w:pStyle w:val="ListBullet"/>
      </w:pPr>
      <w:r>
        <w:t>Identificar conjuntos consumidores com maior incidência de transgressões.</w:t>
      </w:r>
    </w:p>
    <w:p>
      <w:pPr>
        <w:pStyle w:val="ListBullet"/>
      </w:pPr>
      <w:r>
        <w:t>Analisar os principais grupos e causas detalhadas das interrupções.</w:t>
      </w:r>
    </w:p>
    <w:p>
      <w:pPr>
        <w:pStyle w:val="ListBullet"/>
      </w:pPr>
      <w:r>
        <w:t>Identificar padrões temporais, operacionais e ambientais.</w:t>
      </w:r>
    </w:p>
    <w:p>
      <w:pPr>
        <w:pStyle w:val="ListBullet"/>
      </w:pPr>
      <w:r>
        <w:t>Relacionar o comportamento das interrupções com os indicadores de continuidade.</w:t>
      </w:r>
    </w:p>
    <w:p>
      <w:pPr>
        <w:pStyle w:val="ListBullet"/>
      </w:pPr>
      <w:r>
        <w:t>Desenvolver um modelo de Machine Learning para estimar risco de transgressão futura.</w:t>
      </w:r>
    </w:p>
    <w:p>
      <w:pPr>
        <w:pStyle w:val="ListBullet"/>
      </w:pPr>
      <w:r>
        <w:t>Disponibilizar os principais resultados em dashboards no Power BI.</w:t>
      </w:r>
    </w:p>
    <w:p>
      <w:pPr>
        <w:pStyle w:val="Heading1"/>
      </w:pPr>
      <w:r>
        <w:t>5. Usuários da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Perfil</w:t>
            </w:r>
          </w:p>
        </w:tc>
        <w:tc>
          <w:tcPr>
            <w:tcW w:type="dxa" w:w="5112"/>
          </w:tcPr>
          <w:p>
            <w:r>
              <w:t>Necessidades / uso</w:t>
            </w:r>
          </w:p>
        </w:tc>
      </w:tr>
      <w:tr>
        <w:tc>
          <w:tcPr>
            <w:tcW w:type="dxa" w:w="5112"/>
          </w:tcPr>
          <w:p>
            <w:r>
              <w:t>Gestores e responsáveis pela operação</w:t>
            </w:r>
          </w:p>
        </w:tc>
        <w:tc>
          <w:tcPr>
            <w:tcW w:type="dxa" w:w="5112"/>
          </w:tcPr>
          <w:p>
            <w:r>
              <w:t>Acompanhar indicadores, identificar conjuntos críticos, priorizar ações e acompanhar tendências de desempenho.</w:t>
            </w:r>
          </w:p>
        </w:tc>
      </w:tr>
      <w:tr>
        <w:tc>
          <w:tcPr>
            <w:tcW w:type="dxa" w:w="5112"/>
          </w:tcPr>
          <w:p>
            <w:r>
              <w:t>Analistas de Dados</w:t>
            </w:r>
          </w:p>
        </w:tc>
        <w:tc>
          <w:tcPr>
            <w:tcW w:type="dxa" w:w="5112"/>
          </w:tcPr>
          <w:p>
            <w:r>
              <w:t>Realizar análises exploratórias, construir indicadores, identificar padrões e desenvolver dashboards.</w:t>
            </w:r>
          </w:p>
        </w:tc>
      </w:tr>
      <w:tr>
        <w:tc>
          <w:tcPr>
            <w:tcW w:type="dxa" w:w="5112"/>
          </w:tcPr>
          <w:p>
            <w:r>
              <w:t>Cientistas de Dados</w:t>
            </w:r>
          </w:p>
        </w:tc>
        <w:tc>
          <w:tcPr>
            <w:tcW w:type="dxa" w:w="5112"/>
          </w:tcPr>
          <w:p>
            <w:r>
              <w:t>Preparar variáveis, treinar modelos preditivos, avaliar desempenho e interpretar fatores de risco.</w:t>
            </w:r>
          </w:p>
        </w:tc>
      </w:tr>
    </w:tbl>
    <w:p>
      <w:pPr>
        <w:pStyle w:val="Heading1"/>
      </w:pPr>
      <w:r>
        <w:t>6. Dados necessários e fontes</w:t>
      </w:r>
    </w:p>
    <w:p>
      <w:r>
        <w:t>Os dados utilizados são provenientes do Portal de Dados Abertos da ANEEL.</w:t>
      </w:r>
    </w:p>
    <w:p>
      <w:pPr>
        <w:pStyle w:val="Heading2"/>
      </w:pPr>
      <w:r>
        <w:t>6.1 Indicadores de continuidade</w:t>
      </w:r>
    </w:p>
    <w:p>
      <w:pPr>
        <w:pStyle w:val="ListBullet"/>
      </w:pPr>
      <w:r>
        <w:t>DEC e FEC.</w:t>
      </w:r>
    </w:p>
    <w:p>
      <w:pPr>
        <w:pStyle w:val="ListBullet"/>
      </w:pPr>
      <w:r>
        <w:t>Limites regulatórios.</w:t>
      </w:r>
    </w:p>
    <w:p>
      <w:pPr>
        <w:pStyle w:val="ListBullet"/>
      </w:pPr>
      <w:r>
        <w:t>Conjuntos consumidores.</w:t>
      </w:r>
    </w:p>
    <w:p>
      <w:pPr>
        <w:pStyle w:val="ListBullet"/>
      </w:pPr>
      <w:r>
        <w:t>Distribuidoras.</w:t>
      </w:r>
    </w:p>
    <w:p>
      <w:pPr>
        <w:pStyle w:val="ListBullet"/>
      </w:pPr>
      <w:r>
        <w:t>Evolução temporal dos indicadores.</w:t>
      </w:r>
    </w:p>
    <w:p>
      <w:r>
        <w:t>Período utilizado no projeto: 2020 a 2026.</w:t>
      </w:r>
    </w:p>
    <w:p>
      <w:pPr>
        <w:pStyle w:val="Heading2"/>
      </w:pPr>
      <w:r>
        <w:t>6.2 Interrupções de energia elétrica</w:t>
      </w:r>
    </w:p>
    <w:p>
      <w:pPr>
        <w:pStyle w:val="ListBullet"/>
      </w:pPr>
      <w:r>
        <w:t>Quantidade de interrupções.</w:t>
      </w:r>
    </w:p>
    <w:p>
      <w:pPr>
        <w:pStyle w:val="ListBullet"/>
      </w:pPr>
      <w:r>
        <w:t>Duração das interrupções.</w:t>
      </w:r>
    </w:p>
    <w:p>
      <w:pPr>
        <w:pStyle w:val="ListBullet"/>
      </w:pPr>
      <w:r>
        <w:t>Tipo da interrupção.</w:t>
      </w:r>
    </w:p>
    <w:p>
      <w:pPr>
        <w:pStyle w:val="ListBullet"/>
      </w:pPr>
      <w:r>
        <w:t>Motivo da interrupção.</w:t>
      </w:r>
    </w:p>
    <w:p>
      <w:pPr>
        <w:pStyle w:val="ListBullet"/>
      </w:pPr>
      <w:r>
        <w:t>Fato gerador.</w:t>
      </w:r>
    </w:p>
    <w:p>
      <w:pPr>
        <w:pStyle w:val="ListBullet"/>
      </w:pPr>
      <w:r>
        <w:t>Grupo de causa.</w:t>
      </w:r>
    </w:p>
    <w:p>
      <w:pPr>
        <w:pStyle w:val="ListBullet"/>
      </w:pPr>
      <w:r>
        <w:t>Causa detalhada.</w:t>
      </w:r>
    </w:p>
    <w:p>
      <w:pPr>
        <w:pStyle w:val="ListBullet"/>
      </w:pPr>
      <w:r>
        <w:t>Conjunto consumidor.</w:t>
      </w:r>
    </w:p>
    <w:p>
      <w:r>
        <w:t>Período utilizado no projeto: 2024 e 2025.</w:t>
      </w:r>
    </w:p>
    <w:p>
      <w:r>
        <w:t>A base original de interrupções possui aproximadamente 18,9 milhões de registros. Para viabilizar o processamento no Google Colab e o consumo no Power BI, os eventos foram agregados em nível mensal, resultando em aproximadamente 1,98 milhão de registros, uma redução de cerca de 89,5%.</w:t>
      </w:r>
    </w:p>
    <w:p>
      <w:pPr>
        <w:pStyle w:val="Heading1"/>
      </w:pPr>
      <w:r>
        <w:t>7. Hipóteses do projeto</w:t>
      </w:r>
    </w:p>
    <w:p>
      <w:r>
        <w:rPr>
          <w:b/>
        </w:rPr>
        <w:t xml:space="preserve">H1 — </w:t>
      </w:r>
      <w:r>
        <w:t>Conjuntos com maior quantidade de interrupções tendem a apresentar valores mais elevados de DEC e FEC.</w:t>
      </w:r>
    </w:p>
    <w:p>
      <w:r>
        <w:rPr>
          <w:b/>
        </w:rPr>
        <w:t xml:space="preserve">H2 — </w:t>
      </w:r>
      <w:r>
        <w:t>Interrupções não programadas possuem maior impacto nos indicadores de continuidade.</w:t>
      </w:r>
    </w:p>
    <w:p>
      <w:r>
        <w:rPr>
          <w:b/>
        </w:rPr>
        <w:t xml:space="preserve">H3 — </w:t>
      </w:r>
      <w:r>
        <w:t>Falhas relacionadas ao próprio sistema elétrico estão entre os principais fatores associados à duração das interrupções.</w:t>
      </w:r>
    </w:p>
    <w:p>
      <w:r>
        <w:rPr>
          <w:b/>
        </w:rPr>
        <w:t xml:space="preserve">H4 — </w:t>
      </w:r>
      <w:r>
        <w:t>Eventos ambientais, como vegetação, vento e descargas atmosféricas, possuem participação relevante nas interrupções.</w:t>
      </w:r>
    </w:p>
    <w:p>
      <w:r>
        <w:rPr>
          <w:b/>
        </w:rPr>
        <w:t xml:space="preserve">H5 — </w:t>
      </w:r>
      <w:r>
        <w:t>O histórico recente de DEC, FEC e interrupções pode ser utilizado para prever o risco de um conjunto ultrapassar o limite regulatório no período seguinte.</w:t>
      </w:r>
    </w:p>
    <w:p>
      <w:pPr>
        <w:pStyle w:val="Heading1"/>
      </w:pPr>
      <w:r>
        <w:t>8. Estrutura das causas das interrupções</w:t>
      </w:r>
    </w:p>
    <w:p>
      <w:r>
        <w:t>Os fatos geradores das interrupções foram normalizados e estruturados em uma hierarquia para reduzir variações de escrita e facilitar a análise.</w:t>
      </w:r>
    </w:p>
    <w:p>
      <w:pPr>
        <w:jc w:val="center"/>
      </w:pPr>
      <w:r>
        <w:rPr>
          <w:b/>
          <w:color w:val="006699"/>
          <w:sz w:val="24"/>
        </w:rPr>
        <w:t>Origem  →  Programação  →  Grupo da Causa  →  Causa Detalhada</w:t>
      </w:r>
    </w:p>
    <w:p>
      <w:r>
        <w:t>Após a padronização, foram consolidadas 259 combinações de causas. Entre os principais grupos encontrados estão Próprias do Sistema, Meio Ambiente, Terceiros, Manutenção, Falha Operacional, Alteração e Não Classificada.</w:t>
      </w:r>
    </w:p>
    <w:p>
      <w:pPr>
        <w:pStyle w:val="Heading1"/>
      </w:pPr>
      <w:r>
        <w:t>9. Tipo de solução</w:t>
      </w:r>
    </w:p>
    <w:p>
      <w:pPr>
        <w:pStyle w:val="Heading2"/>
      </w:pPr>
      <w:r>
        <w:t>9.1 Análise de Dados</w:t>
      </w:r>
    </w:p>
    <w:p>
      <w:pPr>
        <w:pStyle w:val="ListBullet"/>
      </w:pPr>
      <w:r>
        <w:t>Modelo estrela para consumo no Power BI.</w:t>
      </w:r>
    </w:p>
    <w:p>
      <w:pPr>
        <w:pStyle w:val="ListBullet"/>
      </w:pPr>
      <w:r>
        <w:t>Evolução de DEC e FEC.</w:t>
      </w:r>
    </w:p>
    <w:p>
      <w:pPr>
        <w:pStyle w:val="ListBullet"/>
      </w:pPr>
      <w:r>
        <w:t>Comparação com limites regulatórios.</w:t>
      </w:r>
    </w:p>
    <w:p>
      <w:pPr>
        <w:pStyle w:val="ListBullet"/>
      </w:pPr>
      <w:r>
        <w:t>Quantidade de transgressões.</w:t>
      </w:r>
    </w:p>
    <w:p>
      <w:pPr>
        <w:pStyle w:val="ListBullet"/>
      </w:pPr>
      <w:r>
        <w:t>Ranking de conjuntos críticos.</w:t>
      </w:r>
    </w:p>
    <w:p>
      <w:pPr>
        <w:pStyle w:val="ListBullet"/>
      </w:pPr>
      <w:r>
        <w:t>Análise por grupo de causa e causa detalhada.</w:t>
      </w:r>
    </w:p>
    <w:p>
      <w:pPr>
        <w:pStyle w:val="ListBullet"/>
      </w:pPr>
      <w:r>
        <w:t>Comparação entre interrupções programadas e não programadas.</w:t>
      </w:r>
    </w:p>
    <w:p>
      <w:pPr>
        <w:pStyle w:val="ListBullet"/>
      </w:pPr>
      <w:r>
        <w:t>Análise da duração das interrupções.</w:t>
      </w:r>
    </w:p>
    <w:p>
      <w:pPr>
        <w:pStyle w:val="Heading2"/>
      </w:pPr>
      <w:r>
        <w:t>9.2 Machine Learning</w:t>
      </w:r>
    </w:p>
    <w:p>
      <w:r>
        <w:t>O modelo será desenvolvido como um problema de classificação, com o objetivo de estimar a probabilidade de um conjunto consumidor ultrapassar o limite de DEC ou FEC no período seguinte.</w:t>
      </w:r>
    </w:p>
    <w:p>
      <w:r>
        <w:t>Possíveis variáveis de entrada:</w:t>
      </w:r>
    </w:p>
    <w:p>
      <w:pPr>
        <w:pStyle w:val="ListBullet"/>
      </w:pPr>
      <w:r>
        <w:t>DEC e FEC históricos.</w:t>
      </w:r>
    </w:p>
    <w:p>
      <w:pPr>
        <w:pStyle w:val="ListBullet"/>
      </w:pPr>
      <w:r>
        <w:t>Quantidade de interrupções.</w:t>
      </w:r>
    </w:p>
    <w:p>
      <w:pPr>
        <w:pStyle w:val="ListBullet"/>
      </w:pPr>
      <w:r>
        <w:t>Duração total das interrupções.</w:t>
      </w:r>
    </w:p>
    <w:p>
      <w:pPr>
        <w:pStyle w:val="ListBullet"/>
      </w:pPr>
      <w:r>
        <w:t>Quantidade de interrupções não programadas.</w:t>
      </w:r>
    </w:p>
    <w:p>
      <w:pPr>
        <w:pStyle w:val="ListBullet"/>
      </w:pPr>
      <w:r>
        <w:t>Quantidade de ocorrências por grupo de causa.</w:t>
      </w:r>
    </w:p>
    <w:p>
      <w:pPr>
        <w:pStyle w:val="ListBullet"/>
      </w:pPr>
      <w:r>
        <w:t>Sazonalidade.</w:t>
      </w:r>
    </w:p>
    <w:p>
      <w:pPr>
        <w:pStyle w:val="ListBullet"/>
      </w:pPr>
      <w:r>
        <w:t>Histórico de transgressões.</w:t>
      </w:r>
    </w:p>
    <w:p>
      <w:r>
        <w:t>Métricas previstas para avaliação dos modelos: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ROC-AUC</w:t>
      </w:r>
    </w:p>
    <w:p>
      <w:pPr>
        <w:pStyle w:val="ListBullet"/>
      </w:pPr>
      <w:r>
        <w:t>Matriz de Confusão</w:t>
      </w:r>
    </w:p>
    <w:p>
      <w:pPr>
        <w:pStyle w:val="Heading1"/>
      </w:pPr>
      <w:r>
        <w:t>10. Modelo de dados</w:t>
      </w:r>
    </w:p>
    <w:p>
      <w:r>
        <w:t>O projeto utiliza um modelo estrela com dimensões compartilhadas entre as tabelas fato.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Tipo</w:t>
            </w:r>
          </w:p>
        </w:tc>
        <w:tc>
          <w:tcPr>
            <w:tcW w:type="dxa" w:w="5112"/>
          </w:tcPr>
          <w:p>
            <w:r>
              <w:t>Tabelas</w:t>
            </w:r>
          </w:p>
        </w:tc>
      </w:tr>
      <w:tr>
        <w:tc>
          <w:tcPr>
            <w:tcW w:type="dxa" w:w="5112"/>
          </w:tcPr>
          <w:p>
            <w:r>
              <w:t>Dimensões</w:t>
            </w:r>
          </w:p>
        </w:tc>
        <w:tc>
          <w:tcPr>
            <w:tcW w:type="dxa" w:w="5112"/>
          </w:tcPr>
          <w:p>
            <w:r>
              <w:t>dim_data; dim_distribuidora; dim_conjunto; dim_indicador; dim_causa_interrupcao; dim_motivo_interrupcao; dim_tipo_interrupcao</w:t>
            </w:r>
          </w:p>
        </w:tc>
      </w:tr>
      <w:tr>
        <w:tc>
          <w:tcPr>
            <w:tcW w:type="dxa" w:w="5112"/>
          </w:tcPr>
          <w:p>
            <w:r>
              <w:t>Fatos</w:t>
            </w:r>
          </w:p>
        </w:tc>
        <w:tc>
          <w:tcPr>
            <w:tcW w:type="dxa" w:w="5112"/>
          </w:tcPr>
          <w:p>
            <w:r>
              <w:t>fato_continuidade; fato_causa_mensal</w:t>
            </w:r>
          </w:p>
        </w:tc>
      </w:tr>
    </w:tbl>
    <w:p>
      <w:r>
        <w:t>A fato_continuidade armazena os valores oficiais de DEC/FEC e os respectivos limites. A fato_causa_mensal armazena as interrupções consolidadas mensalmente por conjunto e causa.</w:t>
      </w:r>
    </w:p>
    <w:p>
      <w:pPr>
        <w:pStyle w:val="Heading1"/>
      </w:pPr>
      <w:r>
        <w:t>11. Qualidade e preparação dos dados</w:t>
      </w:r>
    </w:p>
    <w:p>
      <w:pPr>
        <w:pStyle w:val="ListBullet"/>
      </w:pPr>
      <w:r>
        <w:t>Padronização de CNPJ para 14 dígitos.</w:t>
      </w:r>
    </w:p>
    <w:p>
      <w:pPr>
        <w:pStyle w:val="ListBullet"/>
      </w:pPr>
      <w:r>
        <w:t>Tratamento de textos, acentuação e variações de separadores.</w:t>
      </w:r>
    </w:p>
    <w:p>
      <w:pPr>
        <w:pStyle w:val="ListBullet"/>
      </w:pPr>
      <w:r>
        <w:t>Normalização dos fatos geradores.</w:t>
      </w:r>
    </w:p>
    <w:p>
      <w:pPr>
        <w:pStyle w:val="ListBullet"/>
      </w:pPr>
      <w:r>
        <w:t>Consolidação de causas equivalentes.</w:t>
      </w:r>
    </w:p>
    <w:p>
      <w:pPr>
        <w:pStyle w:val="ListBullet"/>
      </w:pPr>
      <w:r>
        <w:t>Tratamento de valores nulos.</w:t>
      </w:r>
    </w:p>
    <w:p>
      <w:pPr>
        <w:pStyle w:val="ListBullet"/>
      </w:pPr>
      <w:r>
        <w:t>Validação de chaves de relacionamento.</w:t>
      </w:r>
    </w:p>
    <w:p>
      <w:pPr>
        <w:pStyle w:val="ListBullet"/>
      </w:pPr>
      <w:r>
        <w:t>Validação de datas.</w:t>
      </w:r>
    </w:p>
    <w:p>
      <w:pPr>
        <w:pStyle w:val="ListBullet"/>
      </w:pPr>
      <w:r>
        <w:t>Eliminação de durações negativas.</w:t>
      </w:r>
    </w:p>
    <w:p>
      <w:pPr>
        <w:pStyle w:val="ListBullet"/>
      </w:pPr>
      <w:r>
        <w:t>Agregação dos eventos de interrupção.</w:t>
      </w:r>
    </w:p>
    <w:p>
      <w:r>
        <w:t>Durante a preparação dos dados foi identificado que o CNPJ estava armazenado numericamente em uma das fontes, ocasionando perda de zeros à esquerda e falhas de relacionamento. Após a padronização para 14 dígitos, aproximadamente 99,5% das combinações de conjunto, indicador e ano passaram a encontrar correspondência na tabela de limites. Na base final de continuidade, aproximadamente 99,8% dos registros possuem limite regulatório associado.</w:t>
      </w:r>
    </w:p>
    <w:p>
      <w:pPr>
        <w:pStyle w:val="Heading1"/>
      </w:pPr>
      <w:r>
        <w:t>12. Riscos e limitações</w:t>
      </w:r>
    </w:p>
    <w:p>
      <w:pPr>
        <w:pStyle w:val="ListBullet"/>
      </w:pPr>
      <w:r>
        <w:t>Mudanças futuras no formato ou estrutura dos arquivos públicos da ANEEL.</w:t>
      </w:r>
    </w:p>
    <w:p>
      <w:pPr>
        <w:pStyle w:val="ListBullet"/>
      </w:pPr>
      <w:r>
        <w:t>Variações de preenchimento textual entre distribuidoras.</w:t>
      </w:r>
    </w:p>
    <w:p>
      <w:pPr>
        <w:pStyle w:val="ListBullet"/>
      </w:pPr>
      <w:r>
        <w:t>Registros sem limite regulatório associado.</w:t>
      </w:r>
    </w:p>
    <w:p>
      <w:pPr>
        <w:pStyle w:val="ListBullet"/>
      </w:pPr>
      <w:r>
        <w:t>Classes desbalanceadas no problema de Machine Learning.</w:t>
      </w:r>
    </w:p>
    <w:p>
      <w:pPr>
        <w:pStyle w:val="ListBullet"/>
      </w:pPr>
      <w:r>
        <w:t>Data leakage durante a criação de variáveis históricas.</w:t>
      </w:r>
    </w:p>
    <w:p>
      <w:pPr>
        <w:pStyle w:val="ListBullet"/>
      </w:pPr>
      <w:r>
        <w:t>Limitações de memória em ambientes como Google Colab.</w:t>
      </w:r>
    </w:p>
    <w:p>
      <w:pPr>
        <w:pStyle w:val="ListBullet"/>
      </w:pPr>
      <w:r>
        <w:t>Diferenças entre métricas derivadas e a metodologia regulatória oficial.</w:t>
      </w:r>
    </w:p>
    <w:p>
      <w:pPr>
        <w:pStyle w:val="Heading1"/>
      </w:pPr>
      <w:r>
        <w:t>13. Métricas de sucesso</w:t>
      </w:r>
    </w:p>
    <w:p>
      <w:pPr>
        <w:pStyle w:val="Heading2"/>
      </w:pPr>
      <w:r>
        <w:t>13.1 Qualidade dos dados</w:t>
      </w:r>
    </w:p>
    <w:p>
      <w:pPr>
        <w:pStyle w:val="ListBullet"/>
      </w:pPr>
      <w:r>
        <w:t>Percentual de valores nulos.</w:t>
      </w:r>
    </w:p>
    <w:p>
      <w:pPr>
        <w:pStyle w:val="ListBullet"/>
      </w:pPr>
      <w:r>
        <w:t>Percentual de relacionamentos válidos.</w:t>
      </w:r>
    </w:p>
    <w:p>
      <w:pPr>
        <w:pStyle w:val="ListBullet"/>
      </w:pPr>
      <w:r>
        <w:t>Quantidade de registros inconsistentes.</w:t>
      </w:r>
    </w:p>
    <w:p>
      <w:pPr>
        <w:pStyle w:val="ListBullet"/>
      </w:pPr>
      <w:r>
        <w:t>Cobertura dos limites regulatórios.</w:t>
      </w:r>
    </w:p>
    <w:p>
      <w:pPr>
        <w:pStyle w:val="Heading2"/>
      </w:pPr>
      <w:r>
        <w:t>13.2 Análise de Dados</w:t>
      </w:r>
    </w:p>
    <w:p>
      <w:pPr>
        <w:pStyle w:val="ListBullet"/>
      </w:pPr>
      <w:r>
        <w:t>Identificação de conjuntos críticos.</w:t>
      </w:r>
    </w:p>
    <w:p>
      <w:pPr>
        <w:pStyle w:val="ListBullet"/>
      </w:pPr>
      <w:r>
        <w:t>Identificação dos principais grupos de causas.</w:t>
      </w:r>
    </w:p>
    <w:p>
      <w:pPr>
        <w:pStyle w:val="ListBullet"/>
      </w:pPr>
      <w:r>
        <w:t>Identificação de padrões temporais.</w:t>
      </w:r>
    </w:p>
    <w:p>
      <w:pPr>
        <w:pStyle w:val="ListBullet"/>
      </w:pPr>
      <w:r>
        <w:t>Dashboard com storytelling claro e acionável.</w:t>
      </w:r>
    </w:p>
    <w:p>
      <w:pPr>
        <w:pStyle w:val="Heading2"/>
      </w:pPr>
      <w:r>
        <w:t>13.3 Machine Learning</w:t>
      </w:r>
    </w:p>
    <w:p>
      <w:pPr>
        <w:pStyle w:val="ListBullet"/>
      </w:pPr>
      <w:r>
        <w:t>ROC-AUC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Matriz de Confusão</w:t>
      </w:r>
    </w:p>
    <w:p>
      <w:pPr>
        <w:pStyle w:val="Heading1"/>
      </w:pPr>
      <w:r>
        <w:t>14. Entregáveis</w:t>
      </w:r>
    </w:p>
    <w:p>
      <w:r>
        <w:t>1. Base tratada em formato Parquet.</w:t>
      </w:r>
    </w:p>
    <w:p>
      <w:r>
        <w:t>2. Modelo estrela.</w:t>
      </w:r>
    </w:p>
    <w:p>
      <w:r>
        <w:t>3. Dashboard Power BI.</w:t>
      </w:r>
    </w:p>
    <w:p>
      <w:r>
        <w:t>4. Análise exploratória dos dados.</w:t>
      </w:r>
    </w:p>
    <w:p>
      <w:r>
        <w:t>5. Análise dos principais fatores associados a DEC/FEC.</w:t>
      </w:r>
    </w:p>
    <w:p>
      <w:r>
        <w:t>6. Modelo de Machine Learning.</w:t>
      </w:r>
    </w:p>
    <w:p>
      <w:r>
        <w:t>7. Avaliação das métricas do modelo.</w:t>
      </w:r>
    </w:p>
    <w:p>
      <w:r>
        <w:t>8. Documentação técnica.</w:t>
      </w:r>
    </w:p>
    <w:p>
      <w:r>
        <w:t>9. Apresentação final com principais insights.</w:t>
      </w:r>
    </w:p>
    <w:p>
      <w:pPr>
        <w:pStyle w:val="Heading1"/>
      </w:pPr>
      <w:r>
        <w:t>15. Tecnologias</w:t>
      </w:r>
    </w:p>
    <w:p>
      <w:r>
        <w:t>Python, Pandas, DuckDB, PyArrow, Google Colab, Power BI, Scikit-learn, Git, GitHub.</w:t>
      </w:r>
    </w:p>
    <w:p>
      <w:pPr>
        <w:pStyle w:val="Heading1"/>
      </w:pPr>
      <w:r>
        <w:t>16. Organização no GitHub</w:t>
      </w:r>
    </w:p>
    <w:p>
      <w:r>
        <w:t>O GitHub será utilizado para versionar o código, notebooks, documentação e arquivos de configuração. Os arquivos Parquet processados serão disponibilizados por meio de GitHub Releases, evitando manter grandes arquivos binários diretamente no controle de versão.</w:t>
      </w:r>
    </w:p>
    <w:p>
      <w:pPr>
        <w:pStyle w:val="Heading1"/>
      </w:pPr>
      <w:r>
        <w:t>17. Relação com o Canvas do Problema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Bloco do Canvas</w:t>
            </w:r>
          </w:p>
        </w:tc>
        <w:tc>
          <w:tcPr>
            <w:tcW w:type="dxa" w:w="5112"/>
          </w:tcPr>
          <w:p>
            <w:r>
              <w:t>Aplicação no projeto</w:t>
            </w:r>
          </w:p>
        </w:tc>
      </w:tr>
      <w:tr>
        <w:tc>
          <w:tcPr>
            <w:tcW w:type="dxa" w:w="5112"/>
          </w:tcPr>
          <w:p>
            <w:r>
              <w:t>Contexto</w:t>
            </w:r>
          </w:p>
        </w:tc>
        <w:tc>
          <w:tcPr>
            <w:tcW w:type="dxa" w:w="5112"/>
          </w:tcPr>
          <w:p>
            <w:r>
              <w:t>Qualidade e continuidade do fornecimento de energia elétrica.</w:t>
            </w:r>
          </w:p>
        </w:tc>
      </w:tr>
      <w:tr>
        <w:tc>
          <w:tcPr>
            <w:tcW w:type="dxa" w:w="5112"/>
          </w:tcPr>
          <w:p>
            <w:r>
              <w:t>Usuários</w:t>
            </w:r>
          </w:p>
        </w:tc>
        <w:tc>
          <w:tcPr>
            <w:tcW w:type="dxa" w:w="5112"/>
          </w:tcPr>
          <w:p>
            <w:r>
              <w:t>Gestores, analistas de dados e cientistas de dados.</w:t>
            </w:r>
          </w:p>
        </w:tc>
      </w:tr>
      <w:tr>
        <w:tc>
          <w:tcPr>
            <w:tcW w:type="dxa" w:w="5112"/>
          </w:tcPr>
          <w:p>
            <w:r>
              <w:t>Dados necessários</w:t>
            </w:r>
          </w:p>
        </w:tc>
        <w:tc>
          <w:tcPr>
            <w:tcW w:type="dxa" w:w="5112"/>
          </w:tcPr>
          <w:p>
            <w:r>
              <w:t>DEC, FEC, limites, distribuidoras, conjuntos, interrupções, motivos e fatos geradores.</w:t>
            </w:r>
          </w:p>
        </w:tc>
      </w:tr>
      <w:tr>
        <w:tc>
          <w:tcPr>
            <w:tcW w:type="dxa" w:w="5112"/>
          </w:tcPr>
          <w:p>
            <w:r>
              <w:t>Hipóteses</w:t>
            </w:r>
          </w:p>
        </w:tc>
        <w:tc>
          <w:tcPr>
            <w:tcW w:type="dxa" w:w="5112"/>
          </w:tcPr>
          <w:p>
            <w:r>
              <w:t>Relação entre volume/duração das interrupções, causas e risco de transgressão.</w:t>
            </w:r>
          </w:p>
        </w:tc>
      </w:tr>
      <w:tr>
        <w:tc>
          <w:tcPr>
            <w:tcW w:type="dxa" w:w="5112"/>
          </w:tcPr>
          <w:p>
            <w:r>
              <w:t>Riscos</w:t>
            </w:r>
          </w:p>
        </w:tc>
        <w:tc>
          <w:tcPr>
            <w:tcW w:type="dxa" w:w="5112"/>
          </w:tcPr>
          <w:p>
            <w:r>
              <w:t>Qualidade, cobertura de limites, desbalanceamento, data leakage e restrições computacionais.</w:t>
            </w:r>
          </w:p>
        </w:tc>
      </w:tr>
      <w:tr>
        <w:tc>
          <w:tcPr>
            <w:tcW w:type="dxa" w:w="5112"/>
          </w:tcPr>
          <w:p>
            <w:r>
              <w:t>Tipo de solução</w:t>
            </w:r>
          </w:p>
        </w:tc>
        <w:tc>
          <w:tcPr>
            <w:tcW w:type="dxa" w:w="5112"/>
          </w:tcPr>
          <w:p>
            <w:r>
              <w:t>Preparação dos dados + análise exploratória + Power BI + Machine Learning.</w:t>
            </w:r>
          </w:p>
        </w:tc>
      </w:tr>
      <w:tr>
        <w:tc>
          <w:tcPr>
            <w:tcW w:type="dxa" w:w="5112"/>
          </w:tcPr>
          <w:p>
            <w:r>
              <w:t>Métrica de sucesso</w:t>
            </w:r>
          </w:p>
        </w:tc>
        <w:tc>
          <w:tcPr>
            <w:tcW w:type="dxa" w:w="5112"/>
          </w:tcPr>
          <w:p>
            <w:r>
              <w:t>Qualidade dos dados, indicadores analíticos e métricas de classificação.</w:t>
            </w:r>
          </w:p>
        </w:tc>
      </w:tr>
    </w:tbl>
    <w:p>
      <w:pPr>
        <w:pStyle w:val="Heading1"/>
      </w:pPr>
      <w:r>
        <w:t>18. Perguntas que o projeto pretende responder</w:t>
      </w:r>
    </w:p>
    <w:p>
      <w:pPr>
        <w:pStyle w:val="ListBullet"/>
      </w:pPr>
      <w:r>
        <w:t>Quais distribuidoras ou conjuntos apresentam maior DEC e FEC?</w:t>
      </w:r>
    </w:p>
    <w:p>
      <w:pPr>
        <w:pStyle w:val="ListBullet"/>
      </w:pPr>
      <w:r>
        <w:t>Quais conjuntos ultrapassam com maior frequência seus limites regulatórios?</w:t>
      </w:r>
    </w:p>
    <w:p>
      <w:pPr>
        <w:pStyle w:val="ListBullet"/>
      </w:pPr>
      <w:r>
        <w:t>Quais causas estão relacionadas ao maior número de interrupções?</w:t>
      </w:r>
    </w:p>
    <w:p>
      <w:pPr>
        <w:pStyle w:val="ListBullet"/>
      </w:pPr>
      <w:r>
        <w:t>Quais causas apresentam maior duração?</w:t>
      </w:r>
    </w:p>
    <w:p>
      <w:pPr>
        <w:pStyle w:val="ListBullet"/>
      </w:pPr>
      <w:r>
        <w:t>Qual a participação de fatores ambientais?</w:t>
      </w:r>
    </w:p>
    <w:p>
      <w:pPr>
        <w:pStyle w:val="ListBullet"/>
      </w:pPr>
      <w:r>
        <w:t>Qual a participação de falhas do próprio sistema?</w:t>
      </w:r>
    </w:p>
    <w:p>
      <w:pPr>
        <w:pStyle w:val="ListBullet"/>
      </w:pPr>
      <w:r>
        <w:t>Existem padrões sazonais?</w:t>
      </w:r>
    </w:p>
    <w:p>
      <w:pPr>
        <w:pStyle w:val="ListBullet"/>
      </w:pPr>
      <w:r>
        <w:t>O histórico das interrupções pode indicar risco futuro de transgressão?</w:t>
      </w:r>
    </w:p>
    <w:p>
      <w:pPr>
        <w:pStyle w:val="Heading1"/>
      </w:pPr>
      <w:r>
        <w:t>19. Resultado esperado</w:t>
      </w:r>
    </w:p>
    <w:p>
      <w:r>
        <w:t>Ao final, espera-se disponibilizar uma solução capaz de transformar dados regulatórios públicos em informação útil para análise da continuidade do fornecimento de energia, explicação dos principais fatores associados às interrupções e identificação antecipada de situações com maior risco de transgressão de DEC e FEC.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Projeto ANEEL — Energia em Risco | Documento de Escopo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1F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6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1F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