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C84D" w14:textId="48A9C97B" w:rsidR="006F3671" w:rsidRDefault="006F3671" w:rsidP="006F3671">
      <w:pPr>
        <w:pStyle w:val="Heading1"/>
      </w:pPr>
      <w:proofErr w:type="spellStart"/>
      <w:r>
        <w:t>Pymaceuticals</w:t>
      </w:r>
      <w:proofErr w:type="spellEnd"/>
      <w:r>
        <w:t xml:space="preserve"> Inc.</w:t>
      </w:r>
    </w:p>
    <w:p w14:paraId="369A2E6E" w14:textId="77777777" w:rsidR="006F3671" w:rsidRDefault="006F3671" w:rsidP="006F3671"/>
    <w:p w14:paraId="53F4007C" w14:textId="33977AF8" w:rsidR="006F3671" w:rsidRDefault="006F3671" w:rsidP="006F3671">
      <w:pPr>
        <w:pStyle w:val="Heading2"/>
      </w:pPr>
      <w:r>
        <w:t>Analysis</w:t>
      </w:r>
    </w:p>
    <w:p w14:paraId="464CFDCE" w14:textId="1A45F6D7" w:rsidR="006F3671" w:rsidRDefault="006F3671" w:rsidP="006F3671">
      <w:pPr>
        <w:pStyle w:val="Heading3"/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the best results for reducing tumor </w:t>
      </w:r>
      <w:proofErr w:type="gramStart"/>
      <w:r>
        <w:t>size</w:t>
      </w:r>
      <w:proofErr w:type="gramEnd"/>
    </w:p>
    <w:p w14:paraId="528E689E" w14:textId="77F62468" w:rsidR="006F3671" w:rsidRDefault="006F3671" w:rsidP="006F3671">
      <w:r>
        <w:t xml:space="preserve">Within this study,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the best results for reducing tumor size. All mice within the study started with a tumor volume of 45 mm3. Reviewing the statistics of final tumor volumes, only three drug regimens (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) showed any mice with a decrease in tumor size by the end of the study. Of these three, only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had an average final tumor size less than the starting tumor size. </w:t>
      </w:r>
    </w:p>
    <w:p w14:paraId="4D691B32" w14:textId="0571C77E" w:rsidR="006F3671" w:rsidRDefault="006F3671" w:rsidP="006F3671">
      <w:pPr>
        <w:jc w:val="center"/>
      </w:pPr>
      <w:r w:rsidRPr="006F3671">
        <w:drawing>
          <wp:inline distT="0" distB="0" distL="0" distR="0" wp14:anchorId="78FED130" wp14:editId="17DD1CB6">
            <wp:extent cx="4826441" cy="2677684"/>
            <wp:effectExtent l="0" t="0" r="0" b="8890"/>
            <wp:docPr id="21474292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29225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328" cy="26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186" w14:textId="5BDFF770" w:rsidR="006F3671" w:rsidRPr="006F3671" w:rsidRDefault="006F3671" w:rsidP="006F3671">
      <w:pPr>
        <w:jc w:val="center"/>
        <w:rPr>
          <w:b/>
          <w:bCs/>
        </w:rPr>
      </w:pPr>
      <w:r>
        <w:rPr>
          <w:b/>
          <w:bCs/>
        </w:rPr>
        <w:t>Table</w:t>
      </w:r>
      <w:r w:rsidRPr="006F3671">
        <w:rPr>
          <w:b/>
          <w:bCs/>
        </w:rPr>
        <w:t xml:space="preserve"> 1</w:t>
      </w:r>
    </w:p>
    <w:p w14:paraId="387F0822" w14:textId="7C67E56D" w:rsidR="006F3671" w:rsidRDefault="006F3671" w:rsidP="006F3671">
      <w:pPr>
        <w:pStyle w:val="Heading3"/>
      </w:pPr>
      <w:r>
        <w:t>Gender does not appear to have a notable impact.</w:t>
      </w:r>
    </w:p>
    <w:p w14:paraId="071D4FFD" w14:textId="0201CC10" w:rsidR="006F3671" w:rsidRDefault="006F3671" w:rsidP="006F3671">
      <w:r>
        <w:t>Gender does not appear to have a notable impact. Overall distribution is relatively even (</w:t>
      </w:r>
      <w:r>
        <w:t>Figure 1</w:t>
      </w:r>
      <w:r>
        <w:t>). While there are differences across drug regimens</w:t>
      </w:r>
      <w:r>
        <w:t xml:space="preserve"> (Table 2)</w:t>
      </w:r>
      <w:r>
        <w:t xml:space="preserve">, they do not appear significant. Looking at boxplots within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by gender </w:t>
      </w:r>
      <w:r w:rsidR="00B0187D">
        <w:t xml:space="preserve">(Figure 2) </w:t>
      </w:r>
      <w:r>
        <w:t>does not indicate notable differences</w:t>
      </w:r>
      <w:r w:rsidR="00B0187D">
        <w:t xml:space="preserve"> considering population size</w:t>
      </w:r>
      <w:r>
        <w:t>.</w:t>
      </w:r>
    </w:p>
    <w:p w14:paraId="4FF641A6" w14:textId="75A1A69A" w:rsidR="006F3671" w:rsidRDefault="006F3671" w:rsidP="006F3671">
      <w:pPr>
        <w:jc w:val="center"/>
        <w:rPr>
          <w:noProof/>
        </w:rPr>
      </w:pPr>
      <w:r w:rsidRPr="006F3671">
        <w:drawing>
          <wp:inline distT="0" distB="0" distL="0" distR="0" wp14:anchorId="732DE572" wp14:editId="244F9FDF">
            <wp:extent cx="2781246" cy="2441051"/>
            <wp:effectExtent l="0" t="0" r="635" b="0"/>
            <wp:docPr id="105754817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817" name="Picture 1" descr="A blue and orange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90" cy="2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671">
        <w:rPr>
          <w:noProof/>
        </w:rPr>
        <w:t xml:space="preserve"> </w:t>
      </w:r>
      <w:r>
        <w:rPr>
          <w:noProof/>
        </w:rPr>
        <w:t xml:space="preserve">                                 </w:t>
      </w:r>
      <w:r w:rsidRPr="006F3671">
        <w:drawing>
          <wp:inline distT="0" distB="0" distL="0" distR="0" wp14:anchorId="2F08BDB3" wp14:editId="5CF888A3">
            <wp:extent cx="1351989" cy="2401294"/>
            <wp:effectExtent l="0" t="0" r="635" b="0"/>
            <wp:docPr id="335153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3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332" cy="24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856C" w14:textId="26E0A7EC" w:rsidR="006F3671" w:rsidRPr="006F3671" w:rsidRDefault="006F3671" w:rsidP="006F3671">
      <w:pPr>
        <w:ind w:left="2160" w:firstLine="720"/>
        <w:rPr>
          <w:b/>
          <w:bCs/>
          <w:noProof/>
        </w:rPr>
      </w:pPr>
      <w:r w:rsidRPr="006F3671">
        <w:rPr>
          <w:b/>
          <w:bCs/>
          <w:noProof/>
        </w:rPr>
        <w:t>Figure 1                                                                              Table 2</w:t>
      </w:r>
    </w:p>
    <w:p w14:paraId="0A1594C0" w14:textId="35F5B368" w:rsidR="006F3671" w:rsidRDefault="00B0187D" w:rsidP="00B0187D">
      <w:pPr>
        <w:jc w:val="center"/>
        <w:rPr>
          <w:noProof/>
        </w:rPr>
      </w:pPr>
      <w:r w:rsidRPr="00B0187D">
        <w:rPr>
          <w:noProof/>
        </w:rPr>
        <w:lastRenderedPageBreak/>
        <w:drawing>
          <wp:inline distT="0" distB="0" distL="0" distR="0" wp14:anchorId="2DF06131" wp14:editId="79CD686B">
            <wp:extent cx="3511730" cy="3105310"/>
            <wp:effectExtent l="0" t="0" r="0" b="0"/>
            <wp:docPr id="1957058715" name="Picture 1" descr="A chart with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8715" name="Picture 1" descr="A chart with different colored box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ACB" w14:textId="22026264" w:rsidR="00B0187D" w:rsidRPr="00B0187D" w:rsidRDefault="00B0187D" w:rsidP="00B0187D">
      <w:pPr>
        <w:jc w:val="center"/>
        <w:rPr>
          <w:b/>
          <w:bCs/>
          <w:noProof/>
        </w:rPr>
      </w:pPr>
      <w:r w:rsidRPr="00B0187D">
        <w:rPr>
          <w:b/>
          <w:bCs/>
          <w:noProof/>
        </w:rPr>
        <w:t>Figure 2</w:t>
      </w:r>
    </w:p>
    <w:p w14:paraId="5682DCA0" w14:textId="4C396E6E" w:rsidR="006F3671" w:rsidRDefault="00B0187D" w:rsidP="006F3671">
      <w:pPr>
        <w:pStyle w:val="Heading3"/>
      </w:pPr>
      <w:r>
        <w:t>Mouse</w:t>
      </w:r>
      <w:r w:rsidR="006F3671">
        <w:t xml:space="preserve"> weight is highly correlated with average final tumor </w:t>
      </w:r>
      <w:proofErr w:type="gramStart"/>
      <w:r w:rsidR="006F3671">
        <w:t>volume</w:t>
      </w:r>
      <w:proofErr w:type="gramEnd"/>
    </w:p>
    <w:p w14:paraId="7556B7CB" w14:textId="27F2356D" w:rsidR="006F3671" w:rsidRDefault="006F3671" w:rsidP="006F3671">
      <w:r>
        <w:t xml:space="preserve">Despite the starting tumor size being consistent, the </w:t>
      </w:r>
      <w:r w:rsidR="00B0187D">
        <w:t xml:space="preserve">mouse </w:t>
      </w:r>
      <w:r>
        <w:t xml:space="preserve">weight (g) is highly correlated with average final tumor volume (mm3) within both </w:t>
      </w:r>
      <w:proofErr w:type="spellStart"/>
      <w:r>
        <w:t>Capomulin</w:t>
      </w:r>
      <w:proofErr w:type="spellEnd"/>
      <w:r>
        <w:t xml:space="preserve"> (0.84 correlation coefficient) and </w:t>
      </w:r>
      <w:proofErr w:type="spellStart"/>
      <w:r>
        <w:t>Ramicane</w:t>
      </w:r>
      <w:proofErr w:type="spellEnd"/>
      <w:r>
        <w:t xml:space="preserve"> (0.81 correlation coefficient) regimens. The correlation coefficient for the combined regimens is 0.9</w:t>
      </w:r>
      <w:r w:rsidR="00B0187D">
        <w:t xml:space="preserve"> (Figure 3)</w:t>
      </w:r>
      <w:r>
        <w:t>.</w:t>
      </w:r>
    </w:p>
    <w:p w14:paraId="29949A26" w14:textId="57EAA497" w:rsidR="00B0187D" w:rsidRDefault="00B0187D" w:rsidP="00B0187D">
      <w:pPr>
        <w:jc w:val="center"/>
      </w:pPr>
      <w:r w:rsidRPr="00B0187D">
        <w:drawing>
          <wp:inline distT="0" distB="0" distL="0" distR="0" wp14:anchorId="5FB9124A" wp14:editId="59FF8E21">
            <wp:extent cx="3530781" cy="2673487"/>
            <wp:effectExtent l="0" t="0" r="0" b="0"/>
            <wp:docPr id="514561728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61728" name="Picture 1" descr="A graph with blue dots and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ECF" w14:textId="0DB553C6" w:rsidR="00B0187D" w:rsidRPr="00B0187D" w:rsidRDefault="00B0187D" w:rsidP="00B0187D">
      <w:pPr>
        <w:jc w:val="center"/>
        <w:rPr>
          <w:b/>
          <w:bCs/>
        </w:rPr>
      </w:pPr>
      <w:r w:rsidRPr="00B0187D">
        <w:rPr>
          <w:b/>
          <w:bCs/>
        </w:rPr>
        <w:t>Figure 3</w:t>
      </w:r>
    </w:p>
    <w:p w14:paraId="66012F5C" w14:textId="77777777" w:rsidR="006F3671" w:rsidRDefault="006F3671" w:rsidP="006F3671"/>
    <w:sectPr w:rsidR="006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71"/>
    <w:rsid w:val="00043543"/>
    <w:rsid w:val="006F3671"/>
    <w:rsid w:val="00B0187D"/>
    <w:rsid w:val="00B024CE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2915"/>
  <w15:chartTrackingRefBased/>
  <w15:docId w15:val="{73045266-9B93-4937-BBF3-22FE9411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6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Aldrich</dc:creator>
  <cp:keywords/>
  <dc:description/>
  <cp:lastModifiedBy>Rebekah Aldrich</cp:lastModifiedBy>
  <cp:revision>1</cp:revision>
  <dcterms:created xsi:type="dcterms:W3CDTF">2023-07-17T12:27:00Z</dcterms:created>
  <dcterms:modified xsi:type="dcterms:W3CDTF">2023-07-17T12:43:00Z</dcterms:modified>
</cp:coreProperties>
</file>