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719FF" w14:textId="1130BFBE" w:rsidR="00B909C5" w:rsidRPr="00B909C5" w:rsidRDefault="00B909C5" w:rsidP="00B909C5">
      <w:pPr>
        <w:shd w:val="clear" w:color="auto" w:fill="FFFFFF"/>
        <w:spacing w:after="100" w:afterAutospacing="1" w:line="240" w:lineRule="auto"/>
        <w:rPr>
          <w:rFonts w:ascii="IBM Plex Sans" w:eastAsia="Times New Roman" w:hAnsi="IBM Plex Sans" w:cs="Times New Roman"/>
          <w:b/>
          <w:bCs/>
          <w:color w:val="000000"/>
          <w:kern w:val="0"/>
          <w:sz w:val="44"/>
          <w:szCs w:val="44"/>
          <w:lang w:val="en-US" w:eastAsia="de-DE"/>
          <w14:ligatures w14:val="none"/>
        </w:rPr>
      </w:pPr>
      <w:r w:rsidRPr="00B909C5">
        <w:rPr>
          <w:rFonts w:ascii="IBM Plex Sans" w:eastAsia="Times New Roman" w:hAnsi="IBM Plex Sans" w:cs="Times New Roman"/>
          <w:b/>
          <w:bCs/>
          <w:color w:val="000000"/>
          <w:kern w:val="0"/>
          <w:sz w:val="44"/>
          <w:szCs w:val="44"/>
          <w:lang w:val="en-US" w:eastAsia="de-DE"/>
          <w14:ligatures w14:val="none"/>
        </w:rPr>
        <w:t>Camunda Platform 8 for .NET Developers</w:t>
      </w:r>
    </w:p>
    <w:p w14:paraId="2A253DE9" w14:textId="71853B0B"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i/>
          <w:iCs/>
          <w:color w:val="000000"/>
          <w:kern w:val="0"/>
          <w:sz w:val="28"/>
          <w:szCs w:val="28"/>
          <w:lang w:val="en-US" w:eastAsia="de-DE"/>
          <w14:ligatures w14:val="none"/>
        </w:rPr>
        <w:t>In this tutorial, learn how you can take advantage of Camunda for powerful process orchestration as a .NET developer.</w:t>
      </w:r>
    </w:p>
    <w:p w14:paraId="71C4EDB5" w14:textId="77777777" w:rsidR="00B909C5" w:rsidRPr="00B909C5" w:rsidRDefault="00B909C5" w:rsidP="00B909C5">
      <w:pPr>
        <w:shd w:val="clear" w:color="auto" w:fill="FFFFFF"/>
        <w:spacing w:after="120" w:line="240" w:lineRule="auto"/>
        <w:outlineLvl w:val="1"/>
        <w:rPr>
          <w:rFonts w:ascii="IBM Plex Sans" w:eastAsia="Times New Roman" w:hAnsi="IBM Plex Sans" w:cs="Times New Roman"/>
          <w:b/>
          <w:bCs/>
          <w:color w:val="000000"/>
          <w:kern w:val="0"/>
          <w:sz w:val="40"/>
          <w:szCs w:val="40"/>
          <w:lang w:eastAsia="de-DE"/>
          <w14:ligatures w14:val="none"/>
        </w:rPr>
      </w:pPr>
      <w:r w:rsidRPr="00B909C5">
        <w:rPr>
          <w:rFonts w:ascii="IBM Plex Sans" w:eastAsia="Times New Roman" w:hAnsi="IBM Plex Sans" w:cs="Times New Roman"/>
          <w:b/>
          <w:bCs/>
          <w:color w:val="000000"/>
          <w:kern w:val="0"/>
          <w:sz w:val="40"/>
          <w:szCs w:val="40"/>
          <w:lang w:eastAsia="de-DE"/>
          <w14:ligatures w14:val="none"/>
        </w:rPr>
        <w:t xml:space="preserve">Table </w:t>
      </w:r>
      <w:proofErr w:type="spellStart"/>
      <w:r w:rsidRPr="00B909C5">
        <w:rPr>
          <w:rFonts w:ascii="IBM Plex Sans" w:eastAsia="Times New Roman" w:hAnsi="IBM Plex Sans" w:cs="Times New Roman"/>
          <w:b/>
          <w:bCs/>
          <w:color w:val="000000"/>
          <w:kern w:val="0"/>
          <w:sz w:val="40"/>
          <w:szCs w:val="40"/>
          <w:lang w:eastAsia="de-DE"/>
          <w14:ligatures w14:val="none"/>
        </w:rPr>
        <w:t>of</w:t>
      </w:r>
      <w:proofErr w:type="spellEnd"/>
      <w:r w:rsidRPr="00B909C5">
        <w:rPr>
          <w:rFonts w:ascii="IBM Plex Sans" w:eastAsia="Times New Roman" w:hAnsi="IBM Plex Sans" w:cs="Times New Roman"/>
          <w:b/>
          <w:bCs/>
          <w:color w:val="000000"/>
          <w:kern w:val="0"/>
          <w:sz w:val="40"/>
          <w:szCs w:val="40"/>
          <w:lang w:eastAsia="de-DE"/>
          <w14:ligatures w14:val="none"/>
        </w:rPr>
        <w:t xml:space="preserve"> Contents</w:t>
      </w:r>
    </w:p>
    <w:p w14:paraId="2AE01F55" w14:textId="77777777" w:rsidR="00B909C5" w:rsidRPr="00B909C5" w:rsidRDefault="00B909C5" w:rsidP="00B909C5">
      <w:pPr>
        <w:numPr>
          <w:ilvl w:val="0"/>
          <w:numId w:val="1"/>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eastAsia="de-DE"/>
          <w14:ligatures w14:val="none"/>
        </w:rPr>
      </w:pPr>
      <w:hyperlink r:id="rId7" w:anchor="usecase" w:history="1">
        <w:r w:rsidRPr="00B909C5">
          <w:rPr>
            <w:rFonts w:ascii="IBM Plex Sans" w:eastAsia="Times New Roman" w:hAnsi="IBM Plex Sans" w:cs="Times New Roman"/>
            <w:b/>
            <w:bCs/>
            <w:color w:val="0076D6"/>
            <w:kern w:val="0"/>
            <w:sz w:val="28"/>
            <w:szCs w:val="28"/>
            <w:u w:val="single"/>
            <w:lang w:eastAsia="de-DE"/>
            <w14:ligatures w14:val="none"/>
          </w:rPr>
          <w:t xml:space="preserve">Use </w:t>
        </w:r>
        <w:proofErr w:type="spellStart"/>
        <w:r w:rsidRPr="00B909C5">
          <w:rPr>
            <w:rFonts w:ascii="IBM Plex Sans" w:eastAsia="Times New Roman" w:hAnsi="IBM Plex Sans" w:cs="Times New Roman"/>
            <w:b/>
            <w:bCs/>
            <w:color w:val="0076D6"/>
            <w:kern w:val="0"/>
            <w:sz w:val="28"/>
            <w:szCs w:val="28"/>
            <w:u w:val="single"/>
            <w:lang w:eastAsia="de-DE"/>
            <w14:ligatures w14:val="none"/>
          </w:rPr>
          <w:t>case</w:t>
        </w:r>
        <w:proofErr w:type="spellEnd"/>
        <w:r w:rsidRPr="00B909C5">
          <w:rPr>
            <w:rFonts w:ascii="IBM Plex Sans" w:eastAsia="Times New Roman" w:hAnsi="IBM Plex Sans" w:cs="Times New Roman"/>
            <w:b/>
            <w:bCs/>
            <w:color w:val="0076D6"/>
            <w:kern w:val="0"/>
            <w:sz w:val="28"/>
            <w:szCs w:val="28"/>
            <w:u w:val="single"/>
            <w:lang w:eastAsia="de-DE"/>
            <w14:ligatures w14:val="none"/>
          </w:rPr>
          <w:t xml:space="preserve"> </w:t>
        </w:r>
        <w:proofErr w:type="spellStart"/>
        <w:r w:rsidRPr="00B909C5">
          <w:rPr>
            <w:rFonts w:ascii="IBM Plex Sans" w:eastAsia="Times New Roman" w:hAnsi="IBM Plex Sans" w:cs="Times New Roman"/>
            <w:b/>
            <w:bCs/>
            <w:color w:val="0076D6"/>
            <w:kern w:val="0"/>
            <w:sz w:val="28"/>
            <w:szCs w:val="28"/>
            <w:u w:val="single"/>
            <w:lang w:eastAsia="de-DE"/>
            <w14:ligatures w14:val="none"/>
          </w:rPr>
          <w:t>description</w:t>
        </w:r>
        <w:proofErr w:type="spellEnd"/>
      </w:hyperlink>
    </w:p>
    <w:p w14:paraId="731ECCFA" w14:textId="77777777" w:rsidR="00B909C5" w:rsidRPr="00B909C5" w:rsidRDefault="00B909C5" w:rsidP="00B909C5">
      <w:pPr>
        <w:numPr>
          <w:ilvl w:val="0"/>
          <w:numId w:val="1"/>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val="en-US" w:eastAsia="de-DE"/>
          <w14:ligatures w14:val="none"/>
        </w:rPr>
      </w:pPr>
      <w:hyperlink r:id="rId8" w:anchor="gettingstarted" w:history="1">
        <w:r w:rsidRPr="00B909C5">
          <w:rPr>
            <w:rFonts w:ascii="IBM Plex Sans" w:eastAsia="Times New Roman" w:hAnsi="IBM Plex Sans" w:cs="Times New Roman"/>
            <w:b/>
            <w:bCs/>
            <w:color w:val="0076D6"/>
            <w:kern w:val="0"/>
            <w:sz w:val="28"/>
            <w:szCs w:val="28"/>
            <w:u w:val="single"/>
            <w:lang w:val="en-US" w:eastAsia="de-DE"/>
            <w14:ligatures w14:val="none"/>
          </w:rPr>
          <w:t>Getting started with Camunda Platform 8</w:t>
        </w:r>
      </w:hyperlink>
    </w:p>
    <w:p w14:paraId="7FAA8F7F" w14:textId="77777777" w:rsidR="00B909C5" w:rsidRPr="00B909C5" w:rsidRDefault="00B909C5" w:rsidP="00B909C5">
      <w:pPr>
        <w:numPr>
          <w:ilvl w:val="0"/>
          <w:numId w:val="1"/>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eastAsia="de-DE"/>
          <w14:ligatures w14:val="none"/>
        </w:rPr>
      </w:pPr>
      <w:hyperlink r:id="rId9" w:anchor="buildingprocess" w:history="1">
        <w:r w:rsidRPr="00B909C5">
          <w:rPr>
            <w:rFonts w:ascii="IBM Plex Sans" w:eastAsia="Times New Roman" w:hAnsi="IBM Plex Sans" w:cs="Times New Roman"/>
            <w:b/>
            <w:bCs/>
            <w:color w:val="0076D6"/>
            <w:kern w:val="0"/>
            <w:sz w:val="28"/>
            <w:szCs w:val="28"/>
            <w:u w:val="single"/>
            <w:lang w:eastAsia="de-DE"/>
            <w14:ligatures w14:val="none"/>
          </w:rPr>
          <w:t xml:space="preserve">Building </w:t>
        </w:r>
        <w:proofErr w:type="spellStart"/>
        <w:r w:rsidRPr="00B909C5">
          <w:rPr>
            <w:rFonts w:ascii="IBM Plex Sans" w:eastAsia="Times New Roman" w:hAnsi="IBM Plex Sans" w:cs="Times New Roman"/>
            <w:b/>
            <w:bCs/>
            <w:color w:val="0076D6"/>
            <w:kern w:val="0"/>
            <w:sz w:val="28"/>
            <w:szCs w:val="28"/>
            <w:u w:val="single"/>
            <w:lang w:eastAsia="de-DE"/>
            <w14:ligatures w14:val="none"/>
          </w:rPr>
          <w:t>the</w:t>
        </w:r>
        <w:proofErr w:type="spellEnd"/>
        <w:r w:rsidRPr="00B909C5">
          <w:rPr>
            <w:rFonts w:ascii="IBM Plex Sans" w:eastAsia="Times New Roman" w:hAnsi="IBM Plex Sans" w:cs="Times New Roman"/>
            <w:b/>
            <w:bCs/>
            <w:color w:val="0076D6"/>
            <w:kern w:val="0"/>
            <w:sz w:val="28"/>
            <w:szCs w:val="28"/>
            <w:u w:val="single"/>
            <w:lang w:eastAsia="de-DE"/>
            <w14:ligatures w14:val="none"/>
          </w:rPr>
          <w:t xml:space="preserve"> </w:t>
        </w:r>
        <w:proofErr w:type="spellStart"/>
        <w:r w:rsidRPr="00B909C5">
          <w:rPr>
            <w:rFonts w:ascii="IBM Plex Sans" w:eastAsia="Times New Roman" w:hAnsi="IBM Plex Sans" w:cs="Times New Roman"/>
            <w:b/>
            <w:bCs/>
            <w:color w:val="0076D6"/>
            <w:kern w:val="0"/>
            <w:sz w:val="28"/>
            <w:szCs w:val="28"/>
            <w:u w:val="single"/>
            <w:lang w:eastAsia="de-DE"/>
            <w14:ligatures w14:val="none"/>
          </w:rPr>
          <w:t>process</w:t>
        </w:r>
        <w:proofErr w:type="spellEnd"/>
        <w:r w:rsidRPr="00B909C5">
          <w:rPr>
            <w:rFonts w:ascii="IBM Plex Sans" w:eastAsia="Times New Roman" w:hAnsi="IBM Plex Sans" w:cs="Times New Roman"/>
            <w:b/>
            <w:bCs/>
            <w:color w:val="0076D6"/>
            <w:kern w:val="0"/>
            <w:sz w:val="28"/>
            <w:szCs w:val="28"/>
            <w:u w:val="single"/>
            <w:lang w:eastAsia="de-DE"/>
            <w14:ligatures w14:val="none"/>
          </w:rPr>
          <w:t xml:space="preserve"> </w:t>
        </w:r>
        <w:proofErr w:type="spellStart"/>
        <w:r w:rsidRPr="00B909C5">
          <w:rPr>
            <w:rFonts w:ascii="IBM Plex Sans" w:eastAsia="Times New Roman" w:hAnsi="IBM Plex Sans" w:cs="Times New Roman"/>
            <w:b/>
            <w:bCs/>
            <w:color w:val="0076D6"/>
            <w:kern w:val="0"/>
            <w:sz w:val="28"/>
            <w:szCs w:val="28"/>
            <w:u w:val="single"/>
            <w:lang w:eastAsia="de-DE"/>
            <w14:ligatures w14:val="none"/>
          </w:rPr>
          <w:t>application</w:t>
        </w:r>
        <w:proofErr w:type="spellEnd"/>
      </w:hyperlink>
    </w:p>
    <w:p w14:paraId="4D5004EE" w14:textId="77777777" w:rsidR="00B909C5" w:rsidRPr="00B909C5" w:rsidRDefault="00B909C5" w:rsidP="00B909C5">
      <w:pPr>
        <w:numPr>
          <w:ilvl w:val="1"/>
          <w:numId w:val="1"/>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eastAsia="de-DE"/>
          <w14:ligatures w14:val="none"/>
        </w:rPr>
      </w:pPr>
      <w:hyperlink r:id="rId10" w:anchor="modelingprocess" w:history="1">
        <w:r w:rsidRPr="00B909C5">
          <w:rPr>
            <w:rFonts w:ascii="IBM Plex Sans" w:eastAsia="Times New Roman" w:hAnsi="IBM Plex Sans" w:cs="Times New Roman"/>
            <w:b/>
            <w:bCs/>
            <w:color w:val="0076D6"/>
            <w:kern w:val="0"/>
            <w:sz w:val="28"/>
            <w:szCs w:val="28"/>
            <w:u w:val="single"/>
            <w:lang w:eastAsia="de-DE"/>
            <w14:ligatures w14:val="none"/>
          </w:rPr>
          <w:t xml:space="preserve">Modeling </w:t>
        </w:r>
        <w:proofErr w:type="spellStart"/>
        <w:r w:rsidRPr="00B909C5">
          <w:rPr>
            <w:rFonts w:ascii="IBM Plex Sans" w:eastAsia="Times New Roman" w:hAnsi="IBM Plex Sans" w:cs="Times New Roman"/>
            <w:b/>
            <w:bCs/>
            <w:color w:val="0076D6"/>
            <w:kern w:val="0"/>
            <w:sz w:val="28"/>
            <w:szCs w:val="28"/>
            <w:u w:val="single"/>
            <w:lang w:eastAsia="de-DE"/>
            <w14:ligatures w14:val="none"/>
          </w:rPr>
          <w:t>the</w:t>
        </w:r>
        <w:proofErr w:type="spellEnd"/>
        <w:r w:rsidRPr="00B909C5">
          <w:rPr>
            <w:rFonts w:ascii="IBM Plex Sans" w:eastAsia="Times New Roman" w:hAnsi="IBM Plex Sans" w:cs="Times New Roman"/>
            <w:b/>
            <w:bCs/>
            <w:color w:val="0076D6"/>
            <w:kern w:val="0"/>
            <w:sz w:val="28"/>
            <w:szCs w:val="28"/>
            <w:u w:val="single"/>
            <w:lang w:eastAsia="de-DE"/>
            <w14:ligatures w14:val="none"/>
          </w:rPr>
          <w:t xml:space="preserve"> </w:t>
        </w:r>
        <w:proofErr w:type="spellStart"/>
        <w:r w:rsidRPr="00B909C5">
          <w:rPr>
            <w:rFonts w:ascii="IBM Plex Sans" w:eastAsia="Times New Roman" w:hAnsi="IBM Plex Sans" w:cs="Times New Roman"/>
            <w:b/>
            <w:bCs/>
            <w:color w:val="0076D6"/>
            <w:kern w:val="0"/>
            <w:sz w:val="28"/>
            <w:szCs w:val="28"/>
            <w:u w:val="single"/>
            <w:lang w:eastAsia="de-DE"/>
            <w14:ligatures w14:val="none"/>
          </w:rPr>
          <w:t>process</w:t>
        </w:r>
        <w:proofErr w:type="spellEnd"/>
      </w:hyperlink>
    </w:p>
    <w:p w14:paraId="11D9F9CD" w14:textId="77777777" w:rsidR="00B909C5" w:rsidRPr="00B909C5" w:rsidRDefault="00B909C5" w:rsidP="00B909C5">
      <w:pPr>
        <w:numPr>
          <w:ilvl w:val="1"/>
          <w:numId w:val="1"/>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eastAsia="de-DE"/>
          <w14:ligatures w14:val="none"/>
        </w:rPr>
      </w:pPr>
      <w:hyperlink r:id="rId11" w:anchor="implementation" w:history="1">
        <w:r w:rsidRPr="00B909C5">
          <w:rPr>
            <w:rFonts w:ascii="IBM Plex Sans" w:eastAsia="Times New Roman" w:hAnsi="IBM Plex Sans" w:cs="Times New Roman"/>
            <w:b/>
            <w:bCs/>
            <w:color w:val="0076D6"/>
            <w:kern w:val="0"/>
            <w:sz w:val="28"/>
            <w:szCs w:val="28"/>
            <w:u w:val="single"/>
            <w:lang w:eastAsia="de-DE"/>
            <w14:ligatures w14:val="none"/>
          </w:rPr>
          <w:t xml:space="preserve">Client </w:t>
        </w:r>
        <w:proofErr w:type="spellStart"/>
        <w:r w:rsidRPr="00B909C5">
          <w:rPr>
            <w:rFonts w:ascii="IBM Plex Sans" w:eastAsia="Times New Roman" w:hAnsi="IBM Plex Sans" w:cs="Times New Roman"/>
            <w:b/>
            <w:bCs/>
            <w:color w:val="0076D6"/>
            <w:kern w:val="0"/>
            <w:sz w:val="28"/>
            <w:szCs w:val="28"/>
            <w:u w:val="single"/>
            <w:lang w:eastAsia="de-DE"/>
            <w14:ligatures w14:val="none"/>
          </w:rPr>
          <w:t>implementation</w:t>
        </w:r>
        <w:proofErr w:type="spellEnd"/>
      </w:hyperlink>
    </w:p>
    <w:p w14:paraId="7250F10E" w14:textId="77777777" w:rsidR="00B909C5" w:rsidRPr="00B909C5" w:rsidRDefault="00B909C5" w:rsidP="00B909C5">
      <w:pPr>
        <w:numPr>
          <w:ilvl w:val="2"/>
          <w:numId w:val="1"/>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eastAsia="de-DE"/>
          <w14:ligatures w14:val="none"/>
        </w:rPr>
      </w:pPr>
      <w:hyperlink r:id="rId12" w:anchor="processdeployment" w:history="1">
        <w:proofErr w:type="spellStart"/>
        <w:r w:rsidRPr="00B909C5">
          <w:rPr>
            <w:rFonts w:ascii="IBM Plex Sans" w:eastAsia="Times New Roman" w:hAnsi="IBM Plex Sans" w:cs="Times New Roman"/>
            <w:b/>
            <w:bCs/>
            <w:color w:val="0076D6"/>
            <w:kern w:val="0"/>
            <w:sz w:val="28"/>
            <w:szCs w:val="28"/>
            <w:u w:val="single"/>
            <w:lang w:eastAsia="de-DE"/>
            <w14:ligatures w14:val="none"/>
          </w:rPr>
          <w:t>Process</w:t>
        </w:r>
        <w:proofErr w:type="spellEnd"/>
        <w:r w:rsidRPr="00B909C5">
          <w:rPr>
            <w:rFonts w:ascii="IBM Plex Sans" w:eastAsia="Times New Roman" w:hAnsi="IBM Plex Sans" w:cs="Times New Roman"/>
            <w:b/>
            <w:bCs/>
            <w:color w:val="0076D6"/>
            <w:kern w:val="0"/>
            <w:sz w:val="28"/>
            <w:szCs w:val="28"/>
            <w:u w:val="single"/>
            <w:lang w:eastAsia="de-DE"/>
            <w14:ligatures w14:val="none"/>
          </w:rPr>
          <w:t xml:space="preserve"> </w:t>
        </w:r>
        <w:proofErr w:type="spellStart"/>
        <w:r w:rsidRPr="00B909C5">
          <w:rPr>
            <w:rFonts w:ascii="IBM Plex Sans" w:eastAsia="Times New Roman" w:hAnsi="IBM Plex Sans" w:cs="Times New Roman"/>
            <w:b/>
            <w:bCs/>
            <w:color w:val="0076D6"/>
            <w:kern w:val="0"/>
            <w:sz w:val="28"/>
            <w:szCs w:val="28"/>
            <w:u w:val="single"/>
            <w:lang w:eastAsia="de-DE"/>
            <w14:ligatures w14:val="none"/>
          </w:rPr>
          <w:t>deployment</w:t>
        </w:r>
        <w:proofErr w:type="spellEnd"/>
      </w:hyperlink>
    </w:p>
    <w:p w14:paraId="263CA025" w14:textId="77777777" w:rsidR="00B909C5" w:rsidRPr="00B909C5" w:rsidRDefault="00B909C5" w:rsidP="00B909C5">
      <w:pPr>
        <w:numPr>
          <w:ilvl w:val="2"/>
          <w:numId w:val="1"/>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eastAsia="de-DE"/>
          <w14:ligatures w14:val="none"/>
        </w:rPr>
      </w:pPr>
      <w:hyperlink r:id="rId13" w:anchor="processinstance" w:history="1">
        <w:proofErr w:type="spellStart"/>
        <w:r w:rsidRPr="00B909C5">
          <w:rPr>
            <w:rFonts w:ascii="IBM Plex Sans" w:eastAsia="Times New Roman" w:hAnsi="IBM Plex Sans" w:cs="Times New Roman"/>
            <w:b/>
            <w:bCs/>
            <w:color w:val="0076D6"/>
            <w:kern w:val="0"/>
            <w:sz w:val="28"/>
            <w:szCs w:val="28"/>
            <w:u w:val="single"/>
            <w:lang w:eastAsia="de-DE"/>
            <w14:ligatures w14:val="none"/>
          </w:rPr>
          <w:t>Starting</w:t>
        </w:r>
        <w:proofErr w:type="spellEnd"/>
        <w:r w:rsidRPr="00B909C5">
          <w:rPr>
            <w:rFonts w:ascii="IBM Plex Sans" w:eastAsia="Times New Roman" w:hAnsi="IBM Plex Sans" w:cs="Times New Roman"/>
            <w:b/>
            <w:bCs/>
            <w:color w:val="0076D6"/>
            <w:kern w:val="0"/>
            <w:sz w:val="28"/>
            <w:szCs w:val="28"/>
            <w:u w:val="single"/>
            <w:lang w:eastAsia="de-DE"/>
            <w14:ligatures w14:val="none"/>
          </w:rPr>
          <w:t xml:space="preserve"> a </w:t>
        </w:r>
        <w:proofErr w:type="spellStart"/>
        <w:r w:rsidRPr="00B909C5">
          <w:rPr>
            <w:rFonts w:ascii="IBM Plex Sans" w:eastAsia="Times New Roman" w:hAnsi="IBM Plex Sans" w:cs="Times New Roman"/>
            <w:b/>
            <w:bCs/>
            <w:color w:val="0076D6"/>
            <w:kern w:val="0"/>
            <w:sz w:val="28"/>
            <w:szCs w:val="28"/>
            <w:u w:val="single"/>
            <w:lang w:eastAsia="de-DE"/>
            <w14:ligatures w14:val="none"/>
          </w:rPr>
          <w:t>process</w:t>
        </w:r>
        <w:proofErr w:type="spellEnd"/>
        <w:r w:rsidRPr="00B909C5">
          <w:rPr>
            <w:rFonts w:ascii="IBM Plex Sans" w:eastAsia="Times New Roman" w:hAnsi="IBM Plex Sans" w:cs="Times New Roman"/>
            <w:b/>
            <w:bCs/>
            <w:color w:val="0076D6"/>
            <w:kern w:val="0"/>
            <w:sz w:val="28"/>
            <w:szCs w:val="28"/>
            <w:u w:val="single"/>
            <w:lang w:eastAsia="de-DE"/>
            <w14:ligatures w14:val="none"/>
          </w:rPr>
          <w:t xml:space="preserve"> </w:t>
        </w:r>
        <w:proofErr w:type="spellStart"/>
        <w:r w:rsidRPr="00B909C5">
          <w:rPr>
            <w:rFonts w:ascii="IBM Plex Sans" w:eastAsia="Times New Roman" w:hAnsi="IBM Plex Sans" w:cs="Times New Roman"/>
            <w:b/>
            <w:bCs/>
            <w:color w:val="0076D6"/>
            <w:kern w:val="0"/>
            <w:sz w:val="28"/>
            <w:szCs w:val="28"/>
            <w:u w:val="single"/>
            <w:lang w:eastAsia="de-DE"/>
            <w14:ligatures w14:val="none"/>
          </w:rPr>
          <w:t>instance</w:t>
        </w:r>
        <w:proofErr w:type="spellEnd"/>
      </w:hyperlink>
    </w:p>
    <w:p w14:paraId="7ED8813B" w14:textId="77777777" w:rsidR="00B909C5" w:rsidRPr="00B909C5" w:rsidRDefault="00B909C5" w:rsidP="00B909C5">
      <w:pPr>
        <w:numPr>
          <w:ilvl w:val="2"/>
          <w:numId w:val="1"/>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eastAsia="de-DE"/>
          <w14:ligatures w14:val="none"/>
        </w:rPr>
      </w:pPr>
      <w:hyperlink r:id="rId14" w:anchor="workdone" w:history="1">
        <w:proofErr w:type="spellStart"/>
        <w:r w:rsidRPr="00B909C5">
          <w:rPr>
            <w:rFonts w:ascii="IBM Plex Sans" w:eastAsia="Times New Roman" w:hAnsi="IBM Plex Sans" w:cs="Times New Roman"/>
            <w:b/>
            <w:bCs/>
            <w:color w:val="0076D6"/>
            <w:kern w:val="0"/>
            <w:sz w:val="28"/>
            <w:szCs w:val="28"/>
            <w:u w:val="single"/>
            <w:lang w:eastAsia="de-DE"/>
            <w14:ligatures w14:val="none"/>
          </w:rPr>
          <w:t>Getting</w:t>
        </w:r>
        <w:proofErr w:type="spellEnd"/>
        <w:r w:rsidRPr="00B909C5">
          <w:rPr>
            <w:rFonts w:ascii="IBM Plex Sans" w:eastAsia="Times New Roman" w:hAnsi="IBM Plex Sans" w:cs="Times New Roman"/>
            <w:b/>
            <w:bCs/>
            <w:color w:val="0076D6"/>
            <w:kern w:val="0"/>
            <w:sz w:val="28"/>
            <w:szCs w:val="28"/>
            <w:u w:val="single"/>
            <w:lang w:eastAsia="de-DE"/>
            <w14:ligatures w14:val="none"/>
          </w:rPr>
          <w:t xml:space="preserve"> </w:t>
        </w:r>
        <w:proofErr w:type="spellStart"/>
        <w:r w:rsidRPr="00B909C5">
          <w:rPr>
            <w:rFonts w:ascii="IBM Plex Sans" w:eastAsia="Times New Roman" w:hAnsi="IBM Plex Sans" w:cs="Times New Roman"/>
            <w:b/>
            <w:bCs/>
            <w:color w:val="0076D6"/>
            <w:kern w:val="0"/>
            <w:sz w:val="28"/>
            <w:szCs w:val="28"/>
            <w:u w:val="single"/>
            <w:lang w:eastAsia="de-DE"/>
            <w14:ligatures w14:val="none"/>
          </w:rPr>
          <w:t>some</w:t>
        </w:r>
        <w:proofErr w:type="spellEnd"/>
        <w:r w:rsidRPr="00B909C5">
          <w:rPr>
            <w:rFonts w:ascii="IBM Plex Sans" w:eastAsia="Times New Roman" w:hAnsi="IBM Plex Sans" w:cs="Times New Roman"/>
            <w:b/>
            <w:bCs/>
            <w:color w:val="0076D6"/>
            <w:kern w:val="0"/>
            <w:sz w:val="28"/>
            <w:szCs w:val="28"/>
            <w:u w:val="single"/>
            <w:lang w:eastAsia="de-DE"/>
            <w14:ligatures w14:val="none"/>
          </w:rPr>
          <w:t xml:space="preserve"> </w:t>
        </w:r>
        <w:proofErr w:type="spellStart"/>
        <w:r w:rsidRPr="00B909C5">
          <w:rPr>
            <w:rFonts w:ascii="IBM Plex Sans" w:eastAsia="Times New Roman" w:hAnsi="IBM Plex Sans" w:cs="Times New Roman"/>
            <w:b/>
            <w:bCs/>
            <w:color w:val="0076D6"/>
            <w:kern w:val="0"/>
            <w:sz w:val="28"/>
            <w:szCs w:val="28"/>
            <w:u w:val="single"/>
            <w:lang w:eastAsia="de-DE"/>
            <w14:ligatures w14:val="none"/>
          </w:rPr>
          <w:t>work</w:t>
        </w:r>
        <w:proofErr w:type="spellEnd"/>
        <w:r w:rsidRPr="00B909C5">
          <w:rPr>
            <w:rFonts w:ascii="IBM Plex Sans" w:eastAsia="Times New Roman" w:hAnsi="IBM Plex Sans" w:cs="Times New Roman"/>
            <w:b/>
            <w:bCs/>
            <w:color w:val="0076D6"/>
            <w:kern w:val="0"/>
            <w:sz w:val="28"/>
            <w:szCs w:val="28"/>
            <w:u w:val="single"/>
            <w:lang w:eastAsia="de-DE"/>
            <w14:ligatures w14:val="none"/>
          </w:rPr>
          <w:t xml:space="preserve"> </w:t>
        </w:r>
        <w:proofErr w:type="spellStart"/>
        <w:r w:rsidRPr="00B909C5">
          <w:rPr>
            <w:rFonts w:ascii="IBM Plex Sans" w:eastAsia="Times New Roman" w:hAnsi="IBM Plex Sans" w:cs="Times New Roman"/>
            <w:b/>
            <w:bCs/>
            <w:color w:val="0076D6"/>
            <w:kern w:val="0"/>
            <w:sz w:val="28"/>
            <w:szCs w:val="28"/>
            <w:u w:val="single"/>
            <w:lang w:eastAsia="de-DE"/>
            <w14:ligatures w14:val="none"/>
          </w:rPr>
          <w:t>done</w:t>
        </w:r>
        <w:proofErr w:type="spellEnd"/>
      </w:hyperlink>
    </w:p>
    <w:p w14:paraId="52E2B3D0" w14:textId="77777777" w:rsidR="00B909C5" w:rsidRPr="00B909C5" w:rsidRDefault="00B909C5" w:rsidP="00B909C5">
      <w:pPr>
        <w:numPr>
          <w:ilvl w:val="0"/>
          <w:numId w:val="1"/>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eastAsia="de-DE"/>
          <w14:ligatures w14:val="none"/>
        </w:rPr>
      </w:pPr>
      <w:hyperlink r:id="rId15" w:anchor="camunda8walkthrough" w:history="1">
        <w:proofErr w:type="spellStart"/>
        <w:r w:rsidRPr="00B909C5">
          <w:rPr>
            <w:rFonts w:ascii="IBM Plex Sans" w:eastAsia="Times New Roman" w:hAnsi="IBM Plex Sans" w:cs="Times New Roman"/>
            <w:b/>
            <w:bCs/>
            <w:color w:val="0076D6"/>
            <w:kern w:val="0"/>
            <w:sz w:val="28"/>
            <w:szCs w:val="28"/>
            <w:u w:val="single"/>
            <w:lang w:eastAsia="de-DE"/>
            <w14:ligatures w14:val="none"/>
          </w:rPr>
          <w:t>Camunda</w:t>
        </w:r>
        <w:proofErr w:type="spellEnd"/>
        <w:r w:rsidRPr="00B909C5">
          <w:rPr>
            <w:rFonts w:ascii="IBM Plex Sans" w:eastAsia="Times New Roman" w:hAnsi="IBM Plex Sans" w:cs="Times New Roman"/>
            <w:b/>
            <w:bCs/>
            <w:color w:val="0076D6"/>
            <w:kern w:val="0"/>
            <w:sz w:val="28"/>
            <w:szCs w:val="28"/>
            <w:u w:val="single"/>
            <w:lang w:eastAsia="de-DE"/>
            <w14:ligatures w14:val="none"/>
          </w:rPr>
          <w:t xml:space="preserve"> </w:t>
        </w:r>
        <w:proofErr w:type="spellStart"/>
        <w:r w:rsidRPr="00B909C5">
          <w:rPr>
            <w:rFonts w:ascii="IBM Plex Sans" w:eastAsia="Times New Roman" w:hAnsi="IBM Plex Sans" w:cs="Times New Roman"/>
            <w:b/>
            <w:bCs/>
            <w:color w:val="0076D6"/>
            <w:kern w:val="0"/>
            <w:sz w:val="28"/>
            <w:szCs w:val="28"/>
            <w:u w:val="single"/>
            <w:lang w:eastAsia="de-DE"/>
            <w14:ligatures w14:val="none"/>
          </w:rPr>
          <w:t>Platform</w:t>
        </w:r>
        <w:proofErr w:type="spellEnd"/>
        <w:r w:rsidRPr="00B909C5">
          <w:rPr>
            <w:rFonts w:ascii="IBM Plex Sans" w:eastAsia="Times New Roman" w:hAnsi="IBM Plex Sans" w:cs="Times New Roman"/>
            <w:b/>
            <w:bCs/>
            <w:color w:val="0076D6"/>
            <w:kern w:val="0"/>
            <w:sz w:val="28"/>
            <w:szCs w:val="28"/>
            <w:u w:val="single"/>
            <w:lang w:eastAsia="de-DE"/>
            <w14:ligatures w14:val="none"/>
          </w:rPr>
          <w:t xml:space="preserve"> 8 Walkthrough</w:t>
        </w:r>
      </w:hyperlink>
    </w:p>
    <w:p w14:paraId="5E19044F" w14:textId="77777777" w:rsidR="00B909C5" w:rsidRPr="00B909C5" w:rsidRDefault="00B909C5" w:rsidP="00B909C5">
      <w:pPr>
        <w:numPr>
          <w:ilvl w:val="1"/>
          <w:numId w:val="1"/>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eastAsia="de-DE"/>
          <w14:ligatures w14:val="none"/>
        </w:rPr>
      </w:pPr>
      <w:hyperlink r:id="rId16" w:anchor="conclusion" w:history="1">
        <w:proofErr w:type="spellStart"/>
        <w:r w:rsidRPr="00B909C5">
          <w:rPr>
            <w:rFonts w:ascii="IBM Plex Sans" w:eastAsia="Times New Roman" w:hAnsi="IBM Plex Sans" w:cs="Times New Roman"/>
            <w:b/>
            <w:bCs/>
            <w:color w:val="0076D6"/>
            <w:kern w:val="0"/>
            <w:sz w:val="28"/>
            <w:szCs w:val="28"/>
            <w:u w:val="single"/>
            <w:lang w:eastAsia="de-DE"/>
            <w14:ligatures w14:val="none"/>
          </w:rPr>
          <w:t>Conclusion</w:t>
        </w:r>
        <w:proofErr w:type="spellEnd"/>
      </w:hyperlink>
    </w:p>
    <w:p w14:paraId="00C72B10"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With the </w:t>
      </w:r>
      <w:hyperlink r:id="rId17" w:history="1">
        <w:r w:rsidRPr="00B909C5">
          <w:rPr>
            <w:rFonts w:ascii="IBM Plex Sans" w:eastAsia="Times New Roman" w:hAnsi="IBM Plex Sans" w:cs="Times New Roman"/>
            <w:b/>
            <w:bCs/>
            <w:color w:val="0076D6"/>
            <w:kern w:val="0"/>
            <w:sz w:val="28"/>
            <w:szCs w:val="28"/>
            <w:u w:val="single"/>
            <w:lang w:val="en-US" w:eastAsia="de-DE"/>
            <w14:ligatures w14:val="none"/>
          </w:rPr>
          <w:t>Camunda Platform 8</w:t>
        </w:r>
      </w:hyperlink>
      <w:r w:rsidRPr="00B909C5">
        <w:rPr>
          <w:rFonts w:ascii="IBM Plex Sans" w:eastAsia="Times New Roman" w:hAnsi="IBM Plex Sans" w:cs="Times New Roman"/>
          <w:color w:val="000000"/>
          <w:kern w:val="0"/>
          <w:sz w:val="28"/>
          <w:szCs w:val="28"/>
          <w:lang w:val="en-US" w:eastAsia="de-DE"/>
          <w14:ligatures w14:val="none"/>
        </w:rPr>
        <w:t> launch we </w:t>
      </w:r>
      <w:hyperlink r:id="rId18" w:history="1">
        <w:r w:rsidRPr="00B909C5">
          <w:rPr>
            <w:rFonts w:ascii="IBM Plex Sans" w:eastAsia="Times New Roman" w:hAnsi="IBM Plex Sans" w:cs="Times New Roman"/>
            <w:b/>
            <w:bCs/>
            <w:color w:val="0076D6"/>
            <w:kern w:val="0"/>
            <w:sz w:val="28"/>
            <w:szCs w:val="28"/>
            <w:u w:val="single"/>
            <w:lang w:val="en-US" w:eastAsia="de-DE"/>
            <w14:ligatures w14:val="none"/>
          </w:rPr>
          <w:t>boosted .NET</w:t>
        </w:r>
      </w:hyperlink>
      <w:r w:rsidRPr="00B909C5">
        <w:rPr>
          <w:rFonts w:ascii="IBM Plex Sans" w:eastAsia="Times New Roman" w:hAnsi="IBM Plex Sans" w:cs="Times New Roman"/>
          <w:color w:val="000000"/>
          <w:kern w:val="0"/>
          <w:sz w:val="28"/>
          <w:szCs w:val="28"/>
          <w:lang w:val="en-US" w:eastAsia="de-DE"/>
          <w14:ligatures w14:val="none"/>
        </w:rPr>
        <w:t> as part of our </w:t>
      </w:r>
      <w:hyperlink r:id="rId19" w:history="1">
        <w:r w:rsidRPr="00B909C5">
          <w:rPr>
            <w:rFonts w:ascii="IBM Plex Sans" w:eastAsia="Times New Roman" w:hAnsi="IBM Plex Sans" w:cs="Times New Roman"/>
            <w:b/>
            <w:bCs/>
            <w:color w:val="0076D6"/>
            <w:kern w:val="0"/>
            <w:sz w:val="28"/>
            <w:szCs w:val="28"/>
            <w:u w:val="single"/>
            <w:lang w:val="en-US" w:eastAsia="de-DE"/>
            <w14:ligatures w14:val="none"/>
          </w:rPr>
          <w:t>polyglot initiative</w:t>
        </w:r>
      </w:hyperlink>
      <w:r w:rsidRPr="00B909C5">
        <w:rPr>
          <w:rFonts w:ascii="IBM Plex Sans" w:eastAsia="Times New Roman" w:hAnsi="IBM Plex Sans" w:cs="Times New Roman"/>
          <w:color w:val="000000"/>
          <w:kern w:val="0"/>
          <w:sz w:val="28"/>
          <w:szCs w:val="28"/>
          <w:lang w:val="en-US" w:eastAsia="de-DE"/>
          <w14:ligatures w14:val="none"/>
        </w:rPr>
        <w:t>. This guide steps through creating a process automation application in .NET, leveraging all the potential Camunda Platform 8 has to offer. </w:t>
      </w:r>
    </w:p>
    <w:p w14:paraId="73CBA88D"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 xml:space="preserve">First, we’ll take a look at how we access Camunda Platform 8. After discussing the foundations of the Camunda Platform, we’ll then develop our application by designing our workflow. Next, we’ll investigate the </w:t>
      </w:r>
      <w:proofErr w:type="spellStart"/>
      <w:r w:rsidRPr="00B909C5">
        <w:rPr>
          <w:rFonts w:ascii="IBM Plex Sans" w:eastAsia="Times New Roman" w:hAnsi="IBM Plex Sans" w:cs="Times New Roman"/>
          <w:color w:val="000000"/>
          <w:kern w:val="0"/>
          <w:sz w:val="28"/>
          <w:szCs w:val="28"/>
          <w:lang w:val="en-US" w:eastAsia="de-DE"/>
          <w14:ligatures w14:val="none"/>
        </w:rPr>
        <w:t>Zeebe</w:t>
      </w:r>
      <w:proofErr w:type="spellEnd"/>
      <w:r w:rsidRPr="00B909C5">
        <w:rPr>
          <w:rFonts w:ascii="IBM Plex Sans" w:eastAsia="Times New Roman" w:hAnsi="IBM Plex Sans" w:cs="Times New Roman"/>
          <w:color w:val="000000"/>
          <w:kern w:val="0"/>
          <w:sz w:val="28"/>
          <w:szCs w:val="28"/>
          <w:lang w:val="en-US" w:eastAsia="de-DE"/>
          <w14:ligatures w14:val="none"/>
        </w:rPr>
        <w:t xml:space="preserve"> C# client and make use of it in our .NET microservice. To conclude this blog post, we’ll summarize the lessons learned.</w:t>
      </w:r>
    </w:p>
    <w:p w14:paraId="670E1BB6" w14:textId="77777777" w:rsidR="00B909C5" w:rsidRPr="00B909C5" w:rsidRDefault="00B909C5" w:rsidP="00B909C5">
      <w:pPr>
        <w:shd w:val="clear" w:color="auto" w:fill="FFFFFF"/>
        <w:spacing w:after="120" w:line="240" w:lineRule="auto"/>
        <w:outlineLvl w:val="1"/>
        <w:rPr>
          <w:rFonts w:ascii="IBM Plex Sans" w:eastAsia="Times New Roman" w:hAnsi="IBM Plex Sans" w:cs="Times New Roman"/>
          <w:b/>
          <w:bCs/>
          <w:color w:val="000000"/>
          <w:kern w:val="0"/>
          <w:sz w:val="40"/>
          <w:szCs w:val="40"/>
          <w:lang w:val="en-US" w:eastAsia="de-DE"/>
          <w14:ligatures w14:val="none"/>
        </w:rPr>
      </w:pPr>
      <w:r w:rsidRPr="00B909C5">
        <w:rPr>
          <w:rFonts w:ascii="IBM Plex Sans" w:eastAsia="Times New Roman" w:hAnsi="IBM Plex Sans" w:cs="Times New Roman"/>
          <w:b/>
          <w:bCs/>
          <w:color w:val="000000"/>
          <w:kern w:val="0"/>
          <w:sz w:val="40"/>
          <w:szCs w:val="40"/>
          <w:lang w:val="en-US" w:eastAsia="de-DE"/>
          <w14:ligatures w14:val="none"/>
        </w:rPr>
        <w:t>Use case description</w:t>
      </w:r>
    </w:p>
    <w:p w14:paraId="234A0F7A"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Before we begin, let’s align on the application we want to build. In this blog post, we’ll create an application around the famous Ballmer-Peak.</w:t>
      </w:r>
    </w:p>
    <w:p w14:paraId="6B40868C" w14:textId="77777777" w:rsidR="00B909C5" w:rsidRPr="00B909C5" w:rsidRDefault="00B909C5" w:rsidP="00B909C5">
      <w:pPr>
        <w:shd w:val="clear" w:color="auto" w:fill="FCFCFC"/>
        <w:spacing w:after="100"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b/>
          <w:bCs/>
          <w:i/>
          <w:iCs/>
          <w:color w:val="000000"/>
          <w:kern w:val="0"/>
          <w:sz w:val="28"/>
          <w:szCs w:val="28"/>
          <w:lang w:val="en-US" w:eastAsia="de-DE"/>
          <w14:ligatures w14:val="none"/>
        </w:rPr>
        <w:t>Disclaimer: </w:t>
      </w:r>
      <w:r w:rsidRPr="00B909C5">
        <w:rPr>
          <w:rFonts w:ascii="IBM Plex Sans" w:eastAsia="Times New Roman" w:hAnsi="IBM Plex Sans" w:cs="Times New Roman"/>
          <w:i/>
          <w:iCs/>
          <w:color w:val="000000"/>
          <w:kern w:val="0"/>
          <w:sz w:val="28"/>
          <w:szCs w:val="28"/>
          <w:lang w:val="en-US" w:eastAsia="de-DE"/>
          <w14:ligatures w14:val="none"/>
        </w:rPr>
        <w:t>The Ballmer Peak is mythical. This is not a real scientific study, and this effect is not a validated fact. We are using this scenario as a fun example. To be clear: we do not encourage drinking alcohol to improve working ability.</w:t>
      </w:r>
    </w:p>
    <w:p w14:paraId="257690C9"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lastRenderedPageBreak/>
        <w:t>People say that Steve Ballmer, the former CEO of Microsoft, conducted a study to analyze how blood alcohol concentration (BAC) impacts the programming skill of a developer. Surprisingly, it turned out that developers with a BAC between 0.129 % and 0.138 % showed a superhuman programming ability–the so-called “Ballmer Peak.” The challenge, however, is the careful calibration needed to reach this concentration. If developers drink too much or too little the skill level reaches rock bottom. By choosing this use-case, we have a nice relation to .NET overall since both originated from Microsoft. </w:t>
      </w:r>
    </w:p>
    <w:p w14:paraId="509D4676" w14:textId="04819237" w:rsidR="00B909C5" w:rsidRPr="00B909C5" w:rsidRDefault="00B909C5" w:rsidP="00B909C5">
      <w:pPr>
        <w:shd w:val="clear" w:color="auto" w:fill="FFFFFF"/>
        <w:spacing w:after="0" w:line="240" w:lineRule="auto"/>
        <w:rPr>
          <w:rFonts w:ascii="IBM Plex Sans" w:eastAsia="Times New Roman" w:hAnsi="IBM Plex Sans" w:cs="Times New Roman"/>
          <w:color w:val="000000"/>
          <w:kern w:val="0"/>
          <w:sz w:val="28"/>
          <w:szCs w:val="28"/>
          <w:lang w:eastAsia="de-DE"/>
          <w14:ligatures w14:val="none"/>
        </w:rPr>
      </w:pPr>
      <w:r w:rsidRPr="00B909C5">
        <w:rPr>
          <w:rFonts w:ascii="IBM Plex Sans" w:eastAsia="Times New Roman" w:hAnsi="IBM Plex Sans" w:cs="Times New Roman"/>
          <w:noProof/>
          <w:color w:val="000000"/>
          <w:kern w:val="0"/>
          <w:sz w:val="28"/>
          <w:szCs w:val="28"/>
          <w:lang w:eastAsia="de-DE"/>
          <w14:ligatures w14:val="none"/>
        </w:rPr>
        <w:drawing>
          <wp:inline distT="0" distB="0" distL="0" distR="0" wp14:anchorId="5E913163" wp14:editId="35331A37">
            <wp:extent cx="4657090" cy="4231640"/>
            <wp:effectExtent l="0" t="0" r="0" b="0"/>
            <wp:docPr id="443773089" name="Grafik 8" descr="Coming of Ballmer Peak via XK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ing of Ballmer Peak via XKC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090" cy="4231640"/>
                    </a:xfrm>
                    <a:prstGeom prst="rect">
                      <a:avLst/>
                    </a:prstGeom>
                    <a:noFill/>
                    <a:ln>
                      <a:noFill/>
                    </a:ln>
                  </pic:spPr>
                </pic:pic>
              </a:graphicData>
            </a:graphic>
          </wp:inline>
        </w:drawing>
      </w:r>
    </w:p>
    <w:p w14:paraId="3CA4F5BC"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This fun illustration shows the findings of this mythical study. </w:t>
      </w:r>
    </w:p>
    <w:p w14:paraId="1F73F11C"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To circle back, the application we want to design should support you in calculating how many alcoholic beverages you need to drink to reach the Ballmer Peak. </w:t>
      </w:r>
    </w:p>
    <w:p w14:paraId="3DF58169"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The algorithm for this is quite simple and depends on the gender and weight of a person. </w:t>
      </w:r>
    </w:p>
    <w:p w14:paraId="0E726281"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lastRenderedPageBreak/>
        <w:t>After capturing these metrics, we can now familiarize ourselves with Camunda Platform 8. </w:t>
      </w:r>
    </w:p>
    <w:p w14:paraId="55399BAB" w14:textId="77777777" w:rsidR="00B909C5" w:rsidRPr="00B909C5" w:rsidRDefault="00B909C5" w:rsidP="00B909C5">
      <w:pPr>
        <w:shd w:val="clear" w:color="auto" w:fill="FFFFFF"/>
        <w:spacing w:after="120" w:line="240" w:lineRule="auto"/>
        <w:outlineLvl w:val="1"/>
        <w:rPr>
          <w:rFonts w:ascii="IBM Plex Sans" w:eastAsia="Times New Roman" w:hAnsi="IBM Plex Sans" w:cs="Times New Roman"/>
          <w:b/>
          <w:bCs/>
          <w:color w:val="000000"/>
          <w:kern w:val="0"/>
          <w:sz w:val="40"/>
          <w:szCs w:val="40"/>
          <w:lang w:val="en-US" w:eastAsia="de-DE"/>
          <w14:ligatures w14:val="none"/>
        </w:rPr>
      </w:pPr>
      <w:r w:rsidRPr="00B909C5">
        <w:rPr>
          <w:rFonts w:ascii="IBM Plex Sans" w:eastAsia="Times New Roman" w:hAnsi="IBM Plex Sans" w:cs="Times New Roman"/>
          <w:b/>
          <w:bCs/>
          <w:color w:val="000000"/>
          <w:kern w:val="0"/>
          <w:sz w:val="40"/>
          <w:szCs w:val="40"/>
          <w:lang w:val="en-US" w:eastAsia="de-DE"/>
          <w14:ligatures w14:val="none"/>
        </w:rPr>
        <w:t>Getting started with Camunda Platform 8 </w:t>
      </w:r>
    </w:p>
    <w:p w14:paraId="1E15E0CA"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Camunda is a solution for </w:t>
      </w:r>
      <w:hyperlink r:id="rId21" w:history="1">
        <w:r w:rsidRPr="00B909C5">
          <w:rPr>
            <w:rFonts w:ascii="IBM Plex Sans" w:eastAsia="Times New Roman" w:hAnsi="IBM Plex Sans" w:cs="Times New Roman"/>
            <w:b/>
            <w:bCs/>
            <w:color w:val="0076D6"/>
            <w:kern w:val="0"/>
            <w:sz w:val="28"/>
            <w:szCs w:val="28"/>
            <w:u w:val="single"/>
            <w:lang w:val="en-US" w:eastAsia="de-DE"/>
            <w14:ligatures w14:val="none"/>
          </w:rPr>
          <w:t>process orchestration</w:t>
        </w:r>
      </w:hyperlink>
      <w:r w:rsidRPr="00B909C5">
        <w:rPr>
          <w:rFonts w:ascii="IBM Plex Sans" w:eastAsia="Times New Roman" w:hAnsi="IBM Plex Sans" w:cs="Times New Roman"/>
          <w:color w:val="000000"/>
          <w:kern w:val="0"/>
          <w:sz w:val="28"/>
          <w:szCs w:val="28"/>
          <w:lang w:val="en-US" w:eastAsia="de-DE"/>
          <w14:ligatures w14:val="none"/>
        </w:rPr>
        <w:t> that allows you to orchestrate complex flows across people, systems, and devices, transform your organization digitally, and automate nearly any process anywhere. Some of the popular use cases include </w:t>
      </w:r>
      <w:hyperlink r:id="rId22" w:history="1">
        <w:r w:rsidRPr="00B909C5">
          <w:rPr>
            <w:rFonts w:ascii="IBM Plex Sans" w:eastAsia="Times New Roman" w:hAnsi="IBM Plex Sans" w:cs="Times New Roman"/>
            <w:b/>
            <w:bCs/>
            <w:color w:val="0076D6"/>
            <w:kern w:val="0"/>
            <w:sz w:val="28"/>
            <w:szCs w:val="28"/>
            <w:u w:val="single"/>
            <w:lang w:val="en-US" w:eastAsia="de-DE"/>
            <w14:ligatures w14:val="none"/>
          </w:rPr>
          <w:t>human task</w:t>
        </w:r>
      </w:hyperlink>
      <w:r w:rsidRPr="00B909C5">
        <w:rPr>
          <w:rFonts w:ascii="IBM Plex Sans" w:eastAsia="Times New Roman" w:hAnsi="IBM Plex Sans" w:cs="Times New Roman"/>
          <w:color w:val="000000"/>
          <w:kern w:val="0"/>
          <w:sz w:val="28"/>
          <w:szCs w:val="28"/>
          <w:lang w:val="en-US" w:eastAsia="de-DE"/>
          <w14:ligatures w14:val="none"/>
        </w:rPr>
        <w:t> Orchestration, </w:t>
      </w:r>
      <w:hyperlink r:id="rId23" w:history="1">
        <w:r w:rsidRPr="00B909C5">
          <w:rPr>
            <w:rFonts w:ascii="IBM Plex Sans" w:eastAsia="Times New Roman" w:hAnsi="IBM Plex Sans" w:cs="Times New Roman"/>
            <w:b/>
            <w:bCs/>
            <w:color w:val="0076D6"/>
            <w:kern w:val="0"/>
            <w:sz w:val="28"/>
            <w:szCs w:val="28"/>
            <w:u w:val="single"/>
            <w:lang w:val="en-US" w:eastAsia="de-DE"/>
            <w14:ligatures w14:val="none"/>
          </w:rPr>
          <w:t>microservice orchestration</w:t>
        </w:r>
      </w:hyperlink>
      <w:r w:rsidRPr="00B909C5">
        <w:rPr>
          <w:rFonts w:ascii="IBM Plex Sans" w:eastAsia="Times New Roman" w:hAnsi="IBM Plex Sans" w:cs="Times New Roman"/>
          <w:color w:val="000000"/>
          <w:kern w:val="0"/>
          <w:sz w:val="28"/>
          <w:szCs w:val="28"/>
          <w:lang w:val="en-US" w:eastAsia="de-DE"/>
          <w14:ligatures w14:val="none"/>
        </w:rPr>
        <w:t>, and the </w:t>
      </w:r>
      <w:hyperlink r:id="rId24" w:history="1">
        <w:r w:rsidRPr="00B909C5">
          <w:rPr>
            <w:rFonts w:ascii="IBM Plex Sans" w:eastAsia="Times New Roman" w:hAnsi="IBM Plex Sans" w:cs="Times New Roman"/>
            <w:b/>
            <w:bCs/>
            <w:color w:val="0076D6"/>
            <w:kern w:val="0"/>
            <w:sz w:val="28"/>
            <w:szCs w:val="28"/>
            <w:u w:val="single"/>
            <w:lang w:val="en-US" w:eastAsia="de-DE"/>
            <w14:ligatures w14:val="none"/>
          </w:rPr>
          <w:t>modernization of legacy IT systems</w:t>
        </w:r>
      </w:hyperlink>
      <w:r w:rsidRPr="00B909C5">
        <w:rPr>
          <w:rFonts w:ascii="IBM Plex Sans" w:eastAsia="Times New Roman" w:hAnsi="IBM Plex Sans" w:cs="Times New Roman"/>
          <w:color w:val="000000"/>
          <w:kern w:val="0"/>
          <w:sz w:val="28"/>
          <w:szCs w:val="28"/>
          <w:lang w:val="en-US" w:eastAsia="de-DE"/>
          <w14:ligatures w14:val="none"/>
        </w:rPr>
        <w:t>. I tend to say that whenever you can imagine a process, which is basically the algorithms of a company, you can capture and automate it with Camunda Platform. </w:t>
      </w:r>
    </w:p>
    <w:p w14:paraId="485D6DEA"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To achieve this, multiple tools are provided which contribute to the process automation lifecycle.</w:t>
      </w:r>
    </w:p>
    <w:p w14:paraId="434E7D41" w14:textId="77777777" w:rsidR="00B909C5" w:rsidRPr="00B909C5" w:rsidRDefault="00B909C5" w:rsidP="00B909C5">
      <w:pPr>
        <w:numPr>
          <w:ilvl w:val="0"/>
          <w:numId w:val="2"/>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val="en-US" w:eastAsia="de-DE"/>
          <w14:ligatures w14:val="none"/>
        </w:rPr>
      </w:pPr>
      <w:hyperlink r:id="rId25" w:history="1">
        <w:r w:rsidRPr="00B909C5">
          <w:rPr>
            <w:rFonts w:ascii="IBM Plex Sans" w:eastAsia="Times New Roman" w:hAnsi="IBM Plex Sans" w:cs="Times New Roman"/>
            <w:b/>
            <w:bCs/>
            <w:color w:val="0076D6"/>
            <w:kern w:val="0"/>
            <w:sz w:val="28"/>
            <w:szCs w:val="28"/>
            <w:u w:val="single"/>
            <w:lang w:val="en-US" w:eastAsia="de-DE"/>
            <w14:ligatures w14:val="none"/>
          </w:rPr>
          <w:t>Web Modeler</w:t>
        </w:r>
      </w:hyperlink>
      <w:r w:rsidRPr="00B909C5">
        <w:rPr>
          <w:rFonts w:ascii="IBM Plex Sans" w:eastAsia="Times New Roman" w:hAnsi="IBM Plex Sans" w:cs="Times New Roman"/>
          <w:color w:val="000000"/>
          <w:kern w:val="0"/>
          <w:sz w:val="28"/>
          <w:szCs w:val="28"/>
          <w:lang w:val="en-US" w:eastAsia="de-DE"/>
          <w14:ligatures w14:val="none"/>
        </w:rPr>
        <w:t> is used for designing processes and decisions in the standardized </w:t>
      </w:r>
      <w:hyperlink r:id="rId26" w:anchor="what-is-bpmn" w:history="1">
        <w:r w:rsidRPr="00B909C5">
          <w:rPr>
            <w:rFonts w:ascii="IBM Plex Sans" w:eastAsia="Times New Roman" w:hAnsi="IBM Plex Sans" w:cs="Times New Roman"/>
            <w:b/>
            <w:bCs/>
            <w:color w:val="0076D6"/>
            <w:kern w:val="0"/>
            <w:sz w:val="28"/>
            <w:szCs w:val="28"/>
            <w:u w:val="single"/>
            <w:lang w:val="en-US" w:eastAsia="de-DE"/>
            <w14:ligatures w14:val="none"/>
          </w:rPr>
          <w:t>BPMN</w:t>
        </w:r>
      </w:hyperlink>
      <w:r w:rsidRPr="00B909C5">
        <w:rPr>
          <w:rFonts w:ascii="IBM Plex Sans" w:eastAsia="Times New Roman" w:hAnsi="IBM Plex Sans" w:cs="Times New Roman"/>
          <w:color w:val="000000"/>
          <w:kern w:val="0"/>
          <w:sz w:val="28"/>
          <w:szCs w:val="28"/>
          <w:lang w:val="en-US" w:eastAsia="de-DE"/>
          <w14:ligatures w14:val="none"/>
        </w:rPr>
        <w:t>/</w:t>
      </w:r>
      <w:hyperlink r:id="rId27" w:history="1">
        <w:r w:rsidRPr="00B909C5">
          <w:rPr>
            <w:rFonts w:ascii="IBM Plex Sans" w:eastAsia="Times New Roman" w:hAnsi="IBM Plex Sans" w:cs="Times New Roman"/>
            <w:b/>
            <w:bCs/>
            <w:color w:val="0076D6"/>
            <w:kern w:val="0"/>
            <w:sz w:val="28"/>
            <w:szCs w:val="28"/>
            <w:u w:val="single"/>
            <w:lang w:val="en-US" w:eastAsia="de-DE"/>
            <w14:ligatures w14:val="none"/>
          </w:rPr>
          <w:t>DMN</w:t>
        </w:r>
      </w:hyperlink>
      <w:r w:rsidRPr="00B909C5">
        <w:rPr>
          <w:rFonts w:ascii="IBM Plex Sans" w:eastAsia="Times New Roman" w:hAnsi="IBM Plex Sans" w:cs="Times New Roman"/>
          <w:color w:val="000000"/>
          <w:kern w:val="0"/>
          <w:sz w:val="28"/>
          <w:szCs w:val="28"/>
          <w:lang w:val="en-US" w:eastAsia="de-DE"/>
          <w14:ligatures w14:val="none"/>
        </w:rPr>
        <w:t> format so both developers and business stakeholders alike can understand the components of complex business processes. Modeler can be seen as a hub where multiple people can collaborate and discover processes and decisions in the same place. </w:t>
      </w:r>
    </w:p>
    <w:p w14:paraId="3527F8E3" w14:textId="77777777" w:rsidR="00B909C5" w:rsidRPr="00B909C5" w:rsidRDefault="00B909C5" w:rsidP="00B909C5">
      <w:pPr>
        <w:numPr>
          <w:ilvl w:val="0"/>
          <w:numId w:val="2"/>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val="en-US" w:eastAsia="de-DE"/>
          <w14:ligatures w14:val="none"/>
        </w:rPr>
      </w:pPr>
      <w:hyperlink r:id="rId28" w:history="1">
        <w:r w:rsidRPr="00B909C5">
          <w:rPr>
            <w:rFonts w:ascii="IBM Plex Sans" w:eastAsia="Times New Roman" w:hAnsi="IBM Plex Sans" w:cs="Times New Roman"/>
            <w:b/>
            <w:bCs/>
            <w:color w:val="0076D6"/>
            <w:kern w:val="0"/>
            <w:sz w:val="28"/>
            <w:szCs w:val="28"/>
            <w:u w:val="single"/>
            <w:lang w:val="en-US" w:eastAsia="de-DE"/>
            <w14:ligatures w14:val="none"/>
          </w:rPr>
          <w:t>Connectors</w:t>
        </w:r>
      </w:hyperlink>
      <w:r w:rsidRPr="00B909C5">
        <w:rPr>
          <w:rFonts w:ascii="IBM Plex Sans" w:eastAsia="Times New Roman" w:hAnsi="IBM Plex Sans" w:cs="Times New Roman"/>
          <w:color w:val="000000"/>
          <w:kern w:val="0"/>
          <w:sz w:val="28"/>
          <w:szCs w:val="28"/>
          <w:lang w:val="en-US" w:eastAsia="de-DE"/>
          <w14:ligatures w14:val="none"/>
        </w:rPr>
        <w:t> are out-of-the-box components which can be used in the process right away. There are, for example, </w:t>
      </w:r>
      <w:hyperlink r:id="rId29" w:history="1">
        <w:r w:rsidRPr="00B909C5">
          <w:rPr>
            <w:rFonts w:ascii="IBM Plex Sans" w:eastAsia="Times New Roman" w:hAnsi="IBM Plex Sans" w:cs="Times New Roman"/>
            <w:b/>
            <w:bCs/>
            <w:color w:val="0076D6"/>
            <w:kern w:val="0"/>
            <w:sz w:val="28"/>
            <w:szCs w:val="28"/>
            <w:u w:val="single"/>
            <w:lang w:val="en-US" w:eastAsia="de-DE"/>
            <w14:ligatures w14:val="none"/>
          </w:rPr>
          <w:t>Slack</w:t>
        </w:r>
      </w:hyperlink>
      <w:r w:rsidRPr="00B909C5">
        <w:rPr>
          <w:rFonts w:ascii="IBM Plex Sans" w:eastAsia="Times New Roman" w:hAnsi="IBM Plex Sans" w:cs="Times New Roman"/>
          <w:color w:val="000000"/>
          <w:kern w:val="0"/>
          <w:sz w:val="28"/>
          <w:szCs w:val="28"/>
          <w:lang w:val="en-US" w:eastAsia="de-DE"/>
          <w14:ligatures w14:val="none"/>
        </w:rPr>
        <w:t>, </w:t>
      </w:r>
      <w:hyperlink r:id="rId30" w:history="1">
        <w:r w:rsidRPr="00B909C5">
          <w:rPr>
            <w:rFonts w:ascii="IBM Plex Sans" w:eastAsia="Times New Roman" w:hAnsi="IBM Plex Sans" w:cs="Times New Roman"/>
            <w:b/>
            <w:bCs/>
            <w:color w:val="0076D6"/>
            <w:kern w:val="0"/>
            <w:sz w:val="28"/>
            <w:szCs w:val="28"/>
            <w:u w:val="single"/>
            <w:lang w:val="en-US" w:eastAsia="de-DE"/>
            <w14:ligatures w14:val="none"/>
          </w:rPr>
          <w:t>SendGrid</w:t>
        </w:r>
      </w:hyperlink>
      <w:r w:rsidRPr="00B909C5">
        <w:rPr>
          <w:rFonts w:ascii="IBM Plex Sans" w:eastAsia="Times New Roman" w:hAnsi="IBM Plex Sans" w:cs="Times New Roman"/>
          <w:color w:val="000000"/>
          <w:kern w:val="0"/>
          <w:sz w:val="28"/>
          <w:szCs w:val="28"/>
          <w:lang w:val="en-US" w:eastAsia="de-DE"/>
          <w14:ligatures w14:val="none"/>
        </w:rPr>
        <w:t>, and </w:t>
      </w:r>
      <w:hyperlink r:id="rId31" w:history="1">
        <w:r w:rsidRPr="00B909C5">
          <w:rPr>
            <w:rFonts w:ascii="IBM Plex Sans" w:eastAsia="Times New Roman" w:hAnsi="IBM Plex Sans" w:cs="Times New Roman"/>
            <w:b/>
            <w:bCs/>
            <w:color w:val="0076D6"/>
            <w:kern w:val="0"/>
            <w:sz w:val="28"/>
            <w:szCs w:val="28"/>
            <w:u w:val="single"/>
            <w:lang w:val="en-US" w:eastAsia="de-DE"/>
            <w14:ligatures w14:val="none"/>
          </w:rPr>
          <w:t>REST</w:t>
        </w:r>
      </w:hyperlink>
      <w:r w:rsidRPr="00B909C5">
        <w:rPr>
          <w:rFonts w:ascii="IBM Plex Sans" w:eastAsia="Times New Roman" w:hAnsi="IBM Plex Sans" w:cs="Times New Roman"/>
          <w:color w:val="000000"/>
          <w:kern w:val="0"/>
          <w:sz w:val="28"/>
          <w:szCs w:val="28"/>
          <w:lang w:val="en-US" w:eastAsia="de-DE"/>
          <w14:ligatures w14:val="none"/>
        </w:rPr>
        <w:t> Connectors </w:t>
      </w:r>
      <w:hyperlink r:id="rId32" w:history="1">
        <w:r w:rsidRPr="00B909C5">
          <w:rPr>
            <w:rFonts w:ascii="IBM Plex Sans" w:eastAsia="Times New Roman" w:hAnsi="IBM Plex Sans" w:cs="Times New Roman"/>
            <w:b/>
            <w:bCs/>
            <w:color w:val="0076D6"/>
            <w:kern w:val="0"/>
            <w:sz w:val="28"/>
            <w:szCs w:val="28"/>
            <w:u w:val="single"/>
            <w:lang w:val="en-US" w:eastAsia="de-DE"/>
            <w14:ligatures w14:val="none"/>
          </w:rPr>
          <w:t>available today</w:t>
        </w:r>
      </w:hyperlink>
      <w:r w:rsidRPr="00B909C5">
        <w:rPr>
          <w:rFonts w:ascii="IBM Plex Sans" w:eastAsia="Times New Roman" w:hAnsi="IBM Plex Sans" w:cs="Times New Roman"/>
          <w:color w:val="000000"/>
          <w:kern w:val="0"/>
          <w:sz w:val="28"/>
          <w:szCs w:val="28"/>
          <w:lang w:val="en-US" w:eastAsia="de-DE"/>
          <w14:ligatures w14:val="none"/>
        </w:rPr>
        <w:t>, with more coming. Users can also create their own reusable components. This blog post features a technical </w:t>
      </w:r>
      <w:hyperlink r:id="rId33" w:history="1">
        <w:r w:rsidRPr="00B909C5">
          <w:rPr>
            <w:rFonts w:ascii="IBM Plex Sans" w:eastAsia="Times New Roman" w:hAnsi="IBM Plex Sans" w:cs="Times New Roman"/>
            <w:b/>
            <w:bCs/>
            <w:color w:val="0076D6"/>
            <w:kern w:val="0"/>
            <w:sz w:val="28"/>
            <w:szCs w:val="28"/>
            <w:u w:val="single"/>
            <w:lang w:val="en-US" w:eastAsia="de-DE"/>
            <w14:ligatures w14:val="none"/>
          </w:rPr>
          <w:t xml:space="preserve">sneak </w:t>
        </w:r>
        <w:proofErr w:type="spellStart"/>
        <w:r w:rsidRPr="00B909C5">
          <w:rPr>
            <w:rFonts w:ascii="IBM Plex Sans" w:eastAsia="Times New Roman" w:hAnsi="IBM Plex Sans" w:cs="Times New Roman"/>
            <w:b/>
            <w:bCs/>
            <w:color w:val="0076D6"/>
            <w:kern w:val="0"/>
            <w:sz w:val="28"/>
            <w:szCs w:val="28"/>
            <w:u w:val="single"/>
            <w:lang w:val="en-US" w:eastAsia="de-DE"/>
            <w14:ligatures w14:val="none"/>
          </w:rPr>
          <w:t>peak</w:t>
        </w:r>
        <w:proofErr w:type="spellEnd"/>
        <w:r w:rsidRPr="00B909C5">
          <w:rPr>
            <w:rFonts w:ascii="IBM Plex Sans" w:eastAsia="Times New Roman" w:hAnsi="IBM Plex Sans" w:cs="Times New Roman"/>
            <w:b/>
            <w:bCs/>
            <w:color w:val="0076D6"/>
            <w:kern w:val="0"/>
            <w:sz w:val="28"/>
            <w:szCs w:val="28"/>
            <w:u w:val="single"/>
            <w:lang w:val="en-US" w:eastAsia="de-DE"/>
            <w14:ligatures w14:val="none"/>
          </w:rPr>
          <w:t xml:space="preserve"> into the Connector architecture</w:t>
        </w:r>
      </w:hyperlink>
      <w:r w:rsidRPr="00B909C5">
        <w:rPr>
          <w:rFonts w:ascii="IBM Plex Sans" w:eastAsia="Times New Roman" w:hAnsi="IBM Plex Sans" w:cs="Times New Roman"/>
          <w:color w:val="000000"/>
          <w:kern w:val="0"/>
          <w:sz w:val="28"/>
          <w:szCs w:val="28"/>
          <w:lang w:val="en-US" w:eastAsia="de-DE"/>
          <w14:ligatures w14:val="none"/>
        </w:rPr>
        <w:t>.</w:t>
      </w:r>
    </w:p>
    <w:p w14:paraId="5983E0E0" w14:textId="77777777" w:rsidR="00B909C5" w:rsidRPr="00B909C5" w:rsidRDefault="00B909C5" w:rsidP="00B909C5">
      <w:pPr>
        <w:numPr>
          <w:ilvl w:val="0"/>
          <w:numId w:val="2"/>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The </w:t>
      </w:r>
      <w:proofErr w:type="spellStart"/>
      <w:r w:rsidRPr="00B909C5">
        <w:rPr>
          <w:rFonts w:ascii="IBM Plex Sans" w:eastAsia="Times New Roman" w:hAnsi="IBM Plex Sans" w:cs="Times New Roman"/>
          <w:color w:val="000000"/>
          <w:kern w:val="0"/>
          <w:sz w:val="28"/>
          <w:szCs w:val="28"/>
          <w:lang w:eastAsia="de-DE"/>
          <w14:ligatures w14:val="none"/>
        </w:rPr>
        <w:fldChar w:fldCharType="begin"/>
      </w:r>
      <w:r w:rsidRPr="00B909C5">
        <w:rPr>
          <w:rFonts w:ascii="IBM Plex Sans" w:eastAsia="Times New Roman" w:hAnsi="IBM Plex Sans" w:cs="Times New Roman"/>
          <w:color w:val="000000"/>
          <w:kern w:val="0"/>
          <w:sz w:val="28"/>
          <w:szCs w:val="28"/>
          <w:lang w:val="en-US" w:eastAsia="de-DE"/>
          <w14:ligatures w14:val="none"/>
        </w:rPr>
        <w:instrText>HYPERLINK "https://camunda.com/platform/zeebe/"</w:instrText>
      </w:r>
      <w:r w:rsidRPr="00B909C5">
        <w:rPr>
          <w:rFonts w:ascii="IBM Plex Sans" w:eastAsia="Times New Roman" w:hAnsi="IBM Plex Sans" w:cs="Times New Roman"/>
          <w:color w:val="000000"/>
          <w:kern w:val="0"/>
          <w:sz w:val="28"/>
          <w:szCs w:val="28"/>
          <w:lang w:eastAsia="de-DE"/>
          <w14:ligatures w14:val="none"/>
        </w:rPr>
      </w:r>
      <w:r w:rsidRPr="00B909C5">
        <w:rPr>
          <w:rFonts w:ascii="IBM Plex Sans" w:eastAsia="Times New Roman" w:hAnsi="IBM Plex Sans" w:cs="Times New Roman"/>
          <w:color w:val="000000"/>
          <w:kern w:val="0"/>
          <w:sz w:val="28"/>
          <w:szCs w:val="28"/>
          <w:lang w:eastAsia="de-DE"/>
          <w14:ligatures w14:val="none"/>
        </w:rPr>
        <w:fldChar w:fldCharType="separate"/>
      </w:r>
      <w:r w:rsidRPr="00B909C5">
        <w:rPr>
          <w:rFonts w:ascii="IBM Plex Sans" w:eastAsia="Times New Roman" w:hAnsi="IBM Plex Sans" w:cs="Times New Roman"/>
          <w:b/>
          <w:bCs/>
          <w:color w:val="0076D6"/>
          <w:kern w:val="0"/>
          <w:sz w:val="28"/>
          <w:szCs w:val="28"/>
          <w:u w:val="single"/>
          <w:lang w:val="en-US" w:eastAsia="de-DE"/>
          <w14:ligatures w14:val="none"/>
        </w:rPr>
        <w:t>Zeebe</w:t>
      </w:r>
      <w:proofErr w:type="spellEnd"/>
      <w:r w:rsidRPr="00B909C5">
        <w:rPr>
          <w:rFonts w:ascii="IBM Plex Sans" w:eastAsia="Times New Roman" w:hAnsi="IBM Plex Sans" w:cs="Times New Roman"/>
          <w:color w:val="000000"/>
          <w:kern w:val="0"/>
          <w:sz w:val="28"/>
          <w:szCs w:val="28"/>
          <w:lang w:eastAsia="de-DE"/>
          <w14:ligatures w14:val="none"/>
        </w:rPr>
        <w:fldChar w:fldCharType="end"/>
      </w:r>
      <w:r w:rsidRPr="00B909C5">
        <w:rPr>
          <w:rFonts w:ascii="IBM Plex Sans" w:eastAsia="Times New Roman" w:hAnsi="IBM Plex Sans" w:cs="Times New Roman"/>
          <w:color w:val="000000"/>
          <w:kern w:val="0"/>
          <w:sz w:val="28"/>
          <w:szCs w:val="28"/>
          <w:lang w:val="en-US" w:eastAsia="de-DE"/>
          <w14:ligatures w14:val="none"/>
        </w:rPr>
        <w:t> workflow engine is the powerhouse of Camunda Platform 8. The engine is built to run cloud-native and scale in a linear fashion to support high load scenarios. </w:t>
      </w:r>
    </w:p>
    <w:p w14:paraId="3356C4FF" w14:textId="77777777" w:rsidR="00B909C5" w:rsidRPr="00B909C5" w:rsidRDefault="00B909C5" w:rsidP="00B909C5">
      <w:pPr>
        <w:numPr>
          <w:ilvl w:val="0"/>
          <w:numId w:val="2"/>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val="en-US" w:eastAsia="de-DE"/>
          <w14:ligatures w14:val="none"/>
        </w:rPr>
      </w:pPr>
      <w:hyperlink r:id="rId34" w:history="1">
        <w:r w:rsidRPr="00B909C5">
          <w:rPr>
            <w:rFonts w:ascii="IBM Plex Sans" w:eastAsia="Times New Roman" w:hAnsi="IBM Plex Sans" w:cs="Times New Roman"/>
            <w:b/>
            <w:bCs/>
            <w:color w:val="0076D6"/>
            <w:kern w:val="0"/>
            <w:sz w:val="28"/>
            <w:szCs w:val="28"/>
            <w:u w:val="single"/>
            <w:lang w:val="en-US" w:eastAsia="de-DE"/>
            <w14:ligatures w14:val="none"/>
          </w:rPr>
          <w:t>Operate</w:t>
        </w:r>
      </w:hyperlink>
      <w:r w:rsidRPr="00B909C5">
        <w:rPr>
          <w:rFonts w:ascii="IBM Plex Sans" w:eastAsia="Times New Roman" w:hAnsi="IBM Plex Sans" w:cs="Times New Roman"/>
          <w:color w:val="000000"/>
          <w:kern w:val="0"/>
          <w:sz w:val="28"/>
          <w:szCs w:val="28"/>
          <w:lang w:val="en-US" w:eastAsia="de-DE"/>
          <w14:ligatures w14:val="none"/>
        </w:rPr>
        <w:t> gives you visibility into the workflow engine. Usually this tool is used by a process operator who checks and controls the lifecycle of process instances and definitions. </w:t>
      </w:r>
    </w:p>
    <w:p w14:paraId="22D03963" w14:textId="77777777" w:rsidR="00B909C5" w:rsidRPr="00B909C5" w:rsidRDefault="00B909C5" w:rsidP="00B909C5">
      <w:pPr>
        <w:numPr>
          <w:ilvl w:val="0"/>
          <w:numId w:val="2"/>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To enable users to work on steps in the process, Camunda features </w:t>
      </w:r>
      <w:proofErr w:type="spellStart"/>
      <w:r w:rsidRPr="00B909C5">
        <w:rPr>
          <w:rFonts w:ascii="IBM Plex Sans" w:eastAsia="Times New Roman" w:hAnsi="IBM Plex Sans" w:cs="Times New Roman"/>
          <w:color w:val="000000"/>
          <w:kern w:val="0"/>
          <w:sz w:val="28"/>
          <w:szCs w:val="28"/>
          <w:lang w:eastAsia="de-DE"/>
          <w14:ligatures w14:val="none"/>
        </w:rPr>
        <w:fldChar w:fldCharType="begin"/>
      </w:r>
      <w:r w:rsidRPr="00B909C5">
        <w:rPr>
          <w:rFonts w:ascii="IBM Plex Sans" w:eastAsia="Times New Roman" w:hAnsi="IBM Plex Sans" w:cs="Times New Roman"/>
          <w:color w:val="000000"/>
          <w:kern w:val="0"/>
          <w:sz w:val="28"/>
          <w:szCs w:val="28"/>
          <w:lang w:val="en-US" w:eastAsia="de-DE"/>
          <w14:ligatures w14:val="none"/>
        </w:rPr>
        <w:instrText>HYPERLINK "https://camunda.com/platform/tasklist/"</w:instrText>
      </w:r>
      <w:r w:rsidRPr="00B909C5">
        <w:rPr>
          <w:rFonts w:ascii="IBM Plex Sans" w:eastAsia="Times New Roman" w:hAnsi="IBM Plex Sans" w:cs="Times New Roman"/>
          <w:color w:val="000000"/>
          <w:kern w:val="0"/>
          <w:sz w:val="28"/>
          <w:szCs w:val="28"/>
          <w:lang w:eastAsia="de-DE"/>
          <w14:ligatures w14:val="none"/>
        </w:rPr>
      </w:r>
      <w:r w:rsidRPr="00B909C5">
        <w:rPr>
          <w:rFonts w:ascii="IBM Plex Sans" w:eastAsia="Times New Roman" w:hAnsi="IBM Plex Sans" w:cs="Times New Roman"/>
          <w:color w:val="000000"/>
          <w:kern w:val="0"/>
          <w:sz w:val="28"/>
          <w:szCs w:val="28"/>
          <w:lang w:eastAsia="de-DE"/>
          <w14:ligatures w14:val="none"/>
        </w:rPr>
        <w:fldChar w:fldCharType="separate"/>
      </w:r>
      <w:r w:rsidRPr="00B909C5">
        <w:rPr>
          <w:rFonts w:ascii="IBM Plex Sans" w:eastAsia="Times New Roman" w:hAnsi="IBM Plex Sans" w:cs="Times New Roman"/>
          <w:b/>
          <w:bCs/>
          <w:color w:val="0076D6"/>
          <w:kern w:val="0"/>
          <w:sz w:val="28"/>
          <w:szCs w:val="28"/>
          <w:u w:val="single"/>
          <w:lang w:val="en-US" w:eastAsia="de-DE"/>
          <w14:ligatures w14:val="none"/>
        </w:rPr>
        <w:t>Tasklist</w:t>
      </w:r>
      <w:proofErr w:type="spellEnd"/>
      <w:r w:rsidRPr="00B909C5">
        <w:rPr>
          <w:rFonts w:ascii="IBM Plex Sans" w:eastAsia="Times New Roman" w:hAnsi="IBM Plex Sans" w:cs="Times New Roman"/>
          <w:color w:val="000000"/>
          <w:kern w:val="0"/>
          <w:sz w:val="28"/>
          <w:szCs w:val="28"/>
          <w:lang w:eastAsia="de-DE"/>
          <w14:ligatures w14:val="none"/>
        </w:rPr>
        <w:fldChar w:fldCharType="end"/>
      </w:r>
      <w:r w:rsidRPr="00B909C5">
        <w:rPr>
          <w:rFonts w:ascii="IBM Plex Sans" w:eastAsia="Times New Roman" w:hAnsi="IBM Plex Sans" w:cs="Times New Roman"/>
          <w:color w:val="000000"/>
          <w:kern w:val="0"/>
          <w:sz w:val="28"/>
          <w:szCs w:val="28"/>
          <w:lang w:val="en-US" w:eastAsia="de-DE"/>
          <w14:ligatures w14:val="none"/>
        </w:rPr>
        <w:t>.  </w:t>
      </w:r>
    </w:p>
    <w:p w14:paraId="29366122" w14:textId="77777777" w:rsidR="00B909C5" w:rsidRPr="00B909C5" w:rsidRDefault="00B909C5" w:rsidP="00B909C5">
      <w:pPr>
        <w:numPr>
          <w:ilvl w:val="0"/>
          <w:numId w:val="2"/>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To continuously improve the process, </w:t>
      </w:r>
      <w:hyperlink r:id="rId35" w:history="1">
        <w:r w:rsidRPr="00B909C5">
          <w:rPr>
            <w:rFonts w:ascii="IBM Plex Sans" w:eastAsia="Times New Roman" w:hAnsi="IBM Plex Sans" w:cs="Times New Roman"/>
            <w:b/>
            <w:bCs/>
            <w:color w:val="0076D6"/>
            <w:kern w:val="0"/>
            <w:sz w:val="28"/>
            <w:szCs w:val="28"/>
            <w:u w:val="single"/>
            <w:lang w:val="en-US" w:eastAsia="de-DE"/>
            <w14:ligatures w14:val="none"/>
          </w:rPr>
          <w:t>Optimize</w:t>
        </w:r>
      </w:hyperlink>
      <w:r w:rsidRPr="00B909C5">
        <w:rPr>
          <w:rFonts w:ascii="IBM Plex Sans" w:eastAsia="Times New Roman" w:hAnsi="IBM Plex Sans" w:cs="Times New Roman"/>
          <w:color w:val="000000"/>
          <w:kern w:val="0"/>
          <w:sz w:val="28"/>
          <w:szCs w:val="28"/>
          <w:lang w:val="en-US" w:eastAsia="de-DE"/>
          <w14:ligatures w14:val="none"/>
        </w:rPr>
        <w:t> is also a part of the package. Optimize allows you to analyze the process for inefficiencies and bottlenecks. </w:t>
      </w:r>
    </w:p>
    <w:p w14:paraId="26392AD9"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lastRenderedPageBreak/>
        <w:t>During this blog post you will be exposed to most of these tools, so stay tuned! </w:t>
      </w:r>
    </w:p>
    <w:p w14:paraId="7A2D83F8"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Camunda is either available as </w:t>
      </w:r>
      <w:hyperlink r:id="rId36" w:history="1">
        <w:r w:rsidRPr="00B909C5">
          <w:rPr>
            <w:rFonts w:ascii="IBM Plex Sans" w:eastAsia="Times New Roman" w:hAnsi="IBM Plex Sans" w:cs="Times New Roman"/>
            <w:b/>
            <w:bCs/>
            <w:color w:val="0076D6"/>
            <w:kern w:val="0"/>
            <w:sz w:val="28"/>
            <w:szCs w:val="28"/>
            <w:u w:val="single"/>
            <w:lang w:val="en-US" w:eastAsia="de-DE"/>
            <w14:ligatures w14:val="none"/>
          </w:rPr>
          <w:t>Software-as-a-Service</w:t>
        </w:r>
      </w:hyperlink>
      <w:r w:rsidRPr="00B909C5">
        <w:rPr>
          <w:rFonts w:ascii="IBM Plex Sans" w:eastAsia="Times New Roman" w:hAnsi="IBM Plex Sans" w:cs="Times New Roman"/>
          <w:color w:val="000000"/>
          <w:kern w:val="0"/>
          <w:sz w:val="28"/>
          <w:szCs w:val="28"/>
          <w:lang w:val="en-US" w:eastAsia="de-DE"/>
          <w14:ligatures w14:val="none"/>
        </w:rPr>
        <w:t> (SaaS) or can be hosted on your </w:t>
      </w:r>
      <w:hyperlink r:id="rId37" w:history="1">
        <w:r w:rsidRPr="00B909C5">
          <w:rPr>
            <w:rFonts w:ascii="IBM Plex Sans" w:eastAsia="Times New Roman" w:hAnsi="IBM Plex Sans" w:cs="Times New Roman"/>
            <w:b/>
            <w:bCs/>
            <w:color w:val="0076D6"/>
            <w:kern w:val="0"/>
            <w:sz w:val="28"/>
            <w:szCs w:val="28"/>
            <w:u w:val="single"/>
            <w:lang w:val="en-US" w:eastAsia="de-DE"/>
            <w14:ligatures w14:val="none"/>
          </w:rPr>
          <w:t>own premises</w:t>
        </w:r>
      </w:hyperlink>
      <w:r w:rsidRPr="00B909C5">
        <w:rPr>
          <w:rFonts w:ascii="IBM Plex Sans" w:eastAsia="Times New Roman" w:hAnsi="IBM Plex Sans" w:cs="Times New Roman"/>
          <w:color w:val="000000"/>
          <w:kern w:val="0"/>
          <w:sz w:val="28"/>
          <w:szCs w:val="28"/>
          <w:lang w:val="en-US" w:eastAsia="de-DE"/>
          <w14:ligatures w14:val="none"/>
        </w:rPr>
        <w:t>. For the sake of simplicity, this blog post focuses on the SaaS version. If you want to try out this process application or build something on your own, you can get started with a </w:t>
      </w:r>
      <w:hyperlink r:id="rId38" w:history="1">
        <w:r w:rsidRPr="00B909C5">
          <w:rPr>
            <w:rFonts w:ascii="IBM Plex Sans" w:eastAsia="Times New Roman" w:hAnsi="IBM Plex Sans" w:cs="Times New Roman"/>
            <w:b/>
            <w:bCs/>
            <w:color w:val="0076D6"/>
            <w:kern w:val="0"/>
            <w:sz w:val="28"/>
            <w:szCs w:val="28"/>
            <w:u w:val="single"/>
            <w:lang w:val="en-US" w:eastAsia="de-DE"/>
            <w14:ligatures w14:val="none"/>
          </w:rPr>
          <w:t>30-day free trial</w:t>
        </w:r>
      </w:hyperlink>
      <w:r w:rsidRPr="00B909C5">
        <w:rPr>
          <w:rFonts w:ascii="IBM Plex Sans" w:eastAsia="Times New Roman" w:hAnsi="IBM Plex Sans" w:cs="Times New Roman"/>
          <w:color w:val="000000"/>
          <w:kern w:val="0"/>
          <w:sz w:val="28"/>
          <w:szCs w:val="28"/>
          <w:lang w:val="en-US" w:eastAsia="de-DE"/>
          <w14:ligatures w14:val="none"/>
        </w:rPr>
        <w:t>. As you join the journey, take a look at my </w:t>
      </w:r>
      <w:hyperlink r:id="rId39" w:history="1">
        <w:r w:rsidRPr="00B909C5">
          <w:rPr>
            <w:rFonts w:ascii="IBM Plex Sans" w:eastAsia="Times New Roman" w:hAnsi="IBM Plex Sans" w:cs="Times New Roman"/>
            <w:b/>
            <w:bCs/>
            <w:color w:val="0076D6"/>
            <w:kern w:val="0"/>
            <w:sz w:val="28"/>
            <w:szCs w:val="28"/>
            <w:u w:val="single"/>
            <w:lang w:val="en-US" w:eastAsia="de-DE"/>
            <w14:ligatures w14:val="none"/>
          </w:rPr>
          <w:t>GitHub repository</w:t>
        </w:r>
      </w:hyperlink>
      <w:r w:rsidRPr="00B909C5">
        <w:rPr>
          <w:rFonts w:ascii="IBM Plex Sans" w:eastAsia="Times New Roman" w:hAnsi="IBM Plex Sans" w:cs="Times New Roman"/>
          <w:color w:val="000000"/>
          <w:kern w:val="0"/>
          <w:sz w:val="28"/>
          <w:szCs w:val="28"/>
          <w:lang w:val="en-US" w:eastAsia="de-DE"/>
          <w14:ligatures w14:val="none"/>
        </w:rPr>
        <w:t> and follow along. </w:t>
      </w:r>
    </w:p>
    <w:p w14:paraId="3F2CC9B0" w14:textId="77777777" w:rsidR="00B909C5" w:rsidRPr="00B909C5" w:rsidRDefault="00B909C5" w:rsidP="00B909C5">
      <w:pPr>
        <w:shd w:val="clear" w:color="auto" w:fill="FFFFFF"/>
        <w:spacing w:after="120" w:line="240" w:lineRule="auto"/>
        <w:outlineLvl w:val="1"/>
        <w:rPr>
          <w:rFonts w:ascii="IBM Plex Sans" w:eastAsia="Times New Roman" w:hAnsi="IBM Plex Sans" w:cs="Times New Roman"/>
          <w:b/>
          <w:bCs/>
          <w:color w:val="000000"/>
          <w:kern w:val="0"/>
          <w:sz w:val="40"/>
          <w:szCs w:val="40"/>
          <w:lang w:val="en-US" w:eastAsia="de-DE"/>
          <w14:ligatures w14:val="none"/>
        </w:rPr>
      </w:pPr>
      <w:r w:rsidRPr="00B909C5">
        <w:rPr>
          <w:rFonts w:ascii="IBM Plex Sans" w:eastAsia="Times New Roman" w:hAnsi="IBM Plex Sans" w:cs="Times New Roman"/>
          <w:b/>
          <w:bCs/>
          <w:color w:val="000000"/>
          <w:kern w:val="0"/>
          <w:sz w:val="40"/>
          <w:szCs w:val="40"/>
          <w:lang w:val="en-US" w:eastAsia="de-DE"/>
          <w14:ligatures w14:val="none"/>
        </w:rPr>
        <w:t>Building the process application </w:t>
      </w:r>
    </w:p>
    <w:p w14:paraId="344243DF"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We can separate the process of building an application for the Ballmer Peak in these three steps: </w:t>
      </w:r>
    </w:p>
    <w:p w14:paraId="6D32A12B" w14:textId="77777777" w:rsidR="00B909C5" w:rsidRPr="00B909C5" w:rsidRDefault="00B909C5" w:rsidP="00B909C5">
      <w:pPr>
        <w:numPr>
          <w:ilvl w:val="0"/>
          <w:numId w:val="3"/>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eastAsia="de-DE"/>
          <w14:ligatures w14:val="none"/>
        </w:rPr>
      </w:pPr>
      <w:r w:rsidRPr="00B909C5">
        <w:rPr>
          <w:rFonts w:ascii="IBM Plex Sans" w:eastAsia="Times New Roman" w:hAnsi="IBM Plex Sans" w:cs="Times New Roman"/>
          <w:color w:val="000000"/>
          <w:kern w:val="0"/>
          <w:sz w:val="28"/>
          <w:szCs w:val="28"/>
          <w:lang w:eastAsia="de-DE"/>
          <w14:ligatures w14:val="none"/>
        </w:rPr>
        <w:t xml:space="preserve">Design a </w:t>
      </w:r>
      <w:proofErr w:type="spellStart"/>
      <w:r w:rsidRPr="00B909C5">
        <w:rPr>
          <w:rFonts w:ascii="IBM Plex Sans" w:eastAsia="Times New Roman" w:hAnsi="IBM Plex Sans" w:cs="Times New Roman"/>
          <w:color w:val="000000"/>
          <w:kern w:val="0"/>
          <w:sz w:val="28"/>
          <w:szCs w:val="28"/>
          <w:lang w:eastAsia="de-DE"/>
          <w14:ligatures w14:val="none"/>
        </w:rPr>
        <w:t>process</w:t>
      </w:r>
      <w:proofErr w:type="spellEnd"/>
      <w:r w:rsidRPr="00B909C5">
        <w:rPr>
          <w:rFonts w:ascii="IBM Plex Sans" w:eastAsia="Times New Roman" w:hAnsi="IBM Plex Sans" w:cs="Times New Roman"/>
          <w:color w:val="000000"/>
          <w:kern w:val="0"/>
          <w:sz w:val="28"/>
          <w:szCs w:val="28"/>
          <w:lang w:eastAsia="de-DE"/>
          <w14:ligatures w14:val="none"/>
        </w:rPr>
        <w:t>. </w:t>
      </w:r>
    </w:p>
    <w:p w14:paraId="4A5DE2AF" w14:textId="77777777" w:rsidR="00B909C5" w:rsidRPr="00B909C5" w:rsidRDefault="00B909C5" w:rsidP="00B909C5">
      <w:pPr>
        <w:numPr>
          <w:ilvl w:val="0"/>
          <w:numId w:val="3"/>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eastAsia="de-DE"/>
          <w14:ligatures w14:val="none"/>
        </w:rPr>
      </w:pPr>
      <w:r w:rsidRPr="00B909C5">
        <w:rPr>
          <w:rFonts w:ascii="IBM Plex Sans" w:eastAsia="Times New Roman" w:hAnsi="IBM Plex Sans" w:cs="Times New Roman"/>
          <w:color w:val="000000"/>
          <w:kern w:val="0"/>
          <w:sz w:val="28"/>
          <w:szCs w:val="28"/>
          <w:lang w:eastAsia="de-DE"/>
          <w14:ligatures w14:val="none"/>
        </w:rPr>
        <w:t xml:space="preserve">Implement </w:t>
      </w:r>
      <w:proofErr w:type="spellStart"/>
      <w:r w:rsidRPr="00B909C5">
        <w:rPr>
          <w:rFonts w:ascii="IBM Plex Sans" w:eastAsia="Times New Roman" w:hAnsi="IBM Plex Sans" w:cs="Times New Roman"/>
          <w:color w:val="000000"/>
          <w:kern w:val="0"/>
          <w:sz w:val="28"/>
          <w:szCs w:val="28"/>
          <w:lang w:eastAsia="de-DE"/>
          <w14:ligatures w14:val="none"/>
        </w:rPr>
        <w:t>our</w:t>
      </w:r>
      <w:proofErr w:type="spellEnd"/>
      <w:r w:rsidRPr="00B909C5">
        <w:rPr>
          <w:rFonts w:ascii="IBM Plex Sans" w:eastAsia="Times New Roman" w:hAnsi="IBM Plex Sans" w:cs="Times New Roman"/>
          <w:color w:val="000000"/>
          <w:kern w:val="0"/>
          <w:sz w:val="28"/>
          <w:szCs w:val="28"/>
          <w:lang w:eastAsia="de-DE"/>
          <w14:ligatures w14:val="none"/>
        </w:rPr>
        <w:t xml:space="preserve"> </w:t>
      </w:r>
      <w:proofErr w:type="spellStart"/>
      <w:r w:rsidRPr="00B909C5">
        <w:rPr>
          <w:rFonts w:ascii="IBM Plex Sans" w:eastAsia="Times New Roman" w:hAnsi="IBM Plex Sans" w:cs="Times New Roman"/>
          <w:color w:val="000000"/>
          <w:kern w:val="0"/>
          <w:sz w:val="28"/>
          <w:szCs w:val="28"/>
          <w:lang w:eastAsia="de-DE"/>
          <w14:ligatures w14:val="none"/>
        </w:rPr>
        <w:t>client</w:t>
      </w:r>
      <w:proofErr w:type="spellEnd"/>
      <w:r w:rsidRPr="00B909C5">
        <w:rPr>
          <w:rFonts w:ascii="IBM Plex Sans" w:eastAsia="Times New Roman" w:hAnsi="IBM Plex Sans" w:cs="Times New Roman"/>
          <w:color w:val="000000"/>
          <w:kern w:val="0"/>
          <w:sz w:val="28"/>
          <w:szCs w:val="28"/>
          <w:lang w:eastAsia="de-DE"/>
          <w14:ligatures w14:val="none"/>
        </w:rPr>
        <w:t xml:space="preserve"> in .NET. </w:t>
      </w:r>
    </w:p>
    <w:p w14:paraId="0ECE3B5A" w14:textId="77777777" w:rsidR="00B909C5" w:rsidRPr="00B909C5" w:rsidRDefault="00B909C5" w:rsidP="00B909C5">
      <w:pPr>
        <w:numPr>
          <w:ilvl w:val="0"/>
          <w:numId w:val="3"/>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Take our system on a test run. </w:t>
      </w:r>
    </w:p>
    <w:p w14:paraId="18C7B521" w14:textId="77777777" w:rsidR="00B909C5" w:rsidRPr="00B909C5" w:rsidRDefault="00B909C5" w:rsidP="00B909C5">
      <w:pPr>
        <w:shd w:val="clear" w:color="auto" w:fill="FFFFFF"/>
        <w:spacing w:after="120" w:line="240" w:lineRule="auto"/>
        <w:outlineLvl w:val="2"/>
        <w:rPr>
          <w:rFonts w:ascii="IBM Plex Sans" w:eastAsia="Times New Roman" w:hAnsi="IBM Plex Sans" w:cs="Times New Roman"/>
          <w:b/>
          <w:bCs/>
          <w:color w:val="000000"/>
          <w:kern w:val="0"/>
          <w:sz w:val="28"/>
          <w:szCs w:val="28"/>
          <w:lang w:val="en-US" w:eastAsia="de-DE"/>
          <w14:ligatures w14:val="none"/>
        </w:rPr>
      </w:pPr>
      <w:r w:rsidRPr="00B909C5">
        <w:rPr>
          <w:rFonts w:ascii="IBM Plex Sans" w:eastAsia="Times New Roman" w:hAnsi="IBM Plex Sans" w:cs="Times New Roman"/>
          <w:b/>
          <w:bCs/>
          <w:color w:val="000000"/>
          <w:kern w:val="0"/>
          <w:sz w:val="28"/>
          <w:szCs w:val="28"/>
          <w:lang w:val="en-US" w:eastAsia="de-DE"/>
          <w14:ligatures w14:val="none"/>
        </w:rPr>
        <w:t>Modeling the process</w:t>
      </w:r>
    </w:p>
    <w:p w14:paraId="407C66C4"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To kick off development, you first need to align on a process. This is accomplished in </w:t>
      </w:r>
      <w:hyperlink r:id="rId40" w:history="1">
        <w:r w:rsidRPr="00B909C5">
          <w:rPr>
            <w:rFonts w:ascii="IBM Plex Sans" w:eastAsia="Times New Roman" w:hAnsi="IBM Plex Sans" w:cs="Times New Roman"/>
            <w:b/>
            <w:bCs/>
            <w:color w:val="0076D6"/>
            <w:kern w:val="0"/>
            <w:sz w:val="28"/>
            <w:szCs w:val="28"/>
            <w:u w:val="single"/>
            <w:lang w:val="en-US" w:eastAsia="de-DE"/>
            <w14:ligatures w14:val="none"/>
          </w:rPr>
          <w:t>Web Modeler</w:t>
        </w:r>
      </w:hyperlink>
      <w:r w:rsidRPr="00B909C5">
        <w:rPr>
          <w:rFonts w:ascii="IBM Plex Sans" w:eastAsia="Times New Roman" w:hAnsi="IBM Plex Sans" w:cs="Times New Roman"/>
          <w:color w:val="000000"/>
          <w:kern w:val="0"/>
          <w:sz w:val="28"/>
          <w:szCs w:val="28"/>
          <w:lang w:val="en-US" w:eastAsia="de-DE"/>
          <w14:ligatures w14:val="none"/>
        </w:rPr>
        <w:t>. Camunda Platform 8 leverages the </w:t>
      </w:r>
      <w:hyperlink r:id="rId41" w:history="1">
        <w:r w:rsidRPr="00B909C5">
          <w:rPr>
            <w:rFonts w:ascii="IBM Plex Sans" w:eastAsia="Times New Roman" w:hAnsi="IBM Plex Sans" w:cs="Times New Roman"/>
            <w:b/>
            <w:bCs/>
            <w:color w:val="0076D6"/>
            <w:kern w:val="0"/>
            <w:sz w:val="28"/>
            <w:szCs w:val="28"/>
            <w:u w:val="single"/>
            <w:lang w:val="en-US" w:eastAsia="de-DE"/>
            <w14:ligatures w14:val="none"/>
          </w:rPr>
          <w:t>BPMN 2.0 specification</w:t>
        </w:r>
      </w:hyperlink>
      <w:r w:rsidRPr="00B909C5">
        <w:rPr>
          <w:rFonts w:ascii="IBM Plex Sans" w:eastAsia="Times New Roman" w:hAnsi="IBM Plex Sans" w:cs="Times New Roman"/>
          <w:color w:val="000000"/>
          <w:kern w:val="0"/>
          <w:sz w:val="28"/>
          <w:szCs w:val="28"/>
          <w:lang w:val="en-US" w:eastAsia="de-DE"/>
          <w14:ligatures w14:val="none"/>
        </w:rPr>
        <w:t>. In contrast to other tools that use proprietary notation, Camunda Platform uses this </w:t>
      </w:r>
      <w:hyperlink r:id="rId42" w:history="1">
        <w:r w:rsidRPr="00B909C5">
          <w:rPr>
            <w:rFonts w:ascii="IBM Plex Sans" w:eastAsia="Times New Roman" w:hAnsi="IBM Plex Sans" w:cs="Times New Roman"/>
            <w:b/>
            <w:bCs/>
            <w:color w:val="0076D6"/>
            <w:kern w:val="0"/>
            <w:sz w:val="28"/>
            <w:szCs w:val="28"/>
            <w:u w:val="single"/>
            <w:lang w:val="en-US" w:eastAsia="de-DE"/>
            <w14:ligatures w14:val="none"/>
          </w:rPr>
          <w:t>standardized</w:t>
        </w:r>
      </w:hyperlink>
      <w:r w:rsidRPr="00B909C5">
        <w:rPr>
          <w:rFonts w:ascii="IBM Plex Sans" w:eastAsia="Times New Roman" w:hAnsi="IBM Plex Sans" w:cs="Times New Roman"/>
          <w:color w:val="000000"/>
          <w:kern w:val="0"/>
          <w:sz w:val="28"/>
          <w:szCs w:val="28"/>
          <w:lang w:val="en-US" w:eastAsia="de-DE"/>
          <w14:ligatures w14:val="none"/>
        </w:rPr>
        <w:t> and open notation to capture processes and </w:t>
      </w:r>
      <w:hyperlink r:id="rId43" w:history="1">
        <w:r w:rsidRPr="00B909C5">
          <w:rPr>
            <w:rFonts w:ascii="IBM Plex Sans" w:eastAsia="Times New Roman" w:hAnsi="IBM Plex Sans" w:cs="Times New Roman"/>
            <w:b/>
            <w:bCs/>
            <w:color w:val="0076D6"/>
            <w:kern w:val="0"/>
            <w:sz w:val="28"/>
            <w:szCs w:val="28"/>
            <w:u w:val="single"/>
            <w:lang w:val="en-US" w:eastAsia="de-DE"/>
            <w14:ligatures w14:val="none"/>
          </w:rPr>
          <w:t>very complex flows</w:t>
        </w:r>
      </w:hyperlink>
      <w:r w:rsidRPr="00B909C5">
        <w:rPr>
          <w:rFonts w:ascii="IBM Plex Sans" w:eastAsia="Times New Roman" w:hAnsi="IBM Plex Sans" w:cs="Times New Roman"/>
          <w:color w:val="000000"/>
          <w:kern w:val="0"/>
          <w:sz w:val="28"/>
          <w:szCs w:val="28"/>
          <w:lang w:val="en-US" w:eastAsia="de-DE"/>
          <w14:ligatures w14:val="none"/>
        </w:rPr>
        <w:t>. Before we dive into modeling, here are some further specifications: </w:t>
      </w:r>
    </w:p>
    <w:p w14:paraId="7F7F3462" w14:textId="77777777" w:rsidR="00B909C5" w:rsidRPr="00B909C5" w:rsidRDefault="00B909C5" w:rsidP="00B909C5">
      <w:pPr>
        <w:numPr>
          <w:ilvl w:val="0"/>
          <w:numId w:val="4"/>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A user should either be able to use an approximation or manually perform blood alcohol tests. </w:t>
      </w:r>
    </w:p>
    <w:p w14:paraId="4E0982DF" w14:textId="77777777" w:rsidR="00B909C5" w:rsidRPr="00B909C5" w:rsidRDefault="00B909C5" w:rsidP="00B909C5">
      <w:pPr>
        <w:numPr>
          <w:ilvl w:val="0"/>
          <w:numId w:val="4"/>
        </w:numPr>
        <w:shd w:val="clear" w:color="auto" w:fill="FFFFFF"/>
        <w:spacing w:before="100" w:beforeAutospacing="1"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To approximate the BAC we only want to rely on gender and weight.</w:t>
      </w:r>
    </w:p>
    <w:p w14:paraId="5DEE74CF" w14:textId="582BA334" w:rsidR="00B909C5" w:rsidRPr="00B909C5" w:rsidRDefault="00B909C5" w:rsidP="00B909C5">
      <w:pPr>
        <w:shd w:val="clear" w:color="auto" w:fill="FFFFFF"/>
        <w:spacing w:after="0"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noProof/>
          <w:color w:val="000000"/>
          <w:kern w:val="0"/>
          <w:sz w:val="28"/>
          <w:szCs w:val="28"/>
          <w:lang w:eastAsia="de-DE"/>
          <w14:ligatures w14:val="none"/>
        </w:rPr>
        <w:lastRenderedPageBreak/>
        <w:drawing>
          <wp:inline distT="0" distB="0" distL="0" distR="0" wp14:anchorId="032094C9" wp14:editId="65327EED">
            <wp:extent cx="5760720" cy="1870075"/>
            <wp:effectExtent l="0" t="0" r="0" b="0"/>
            <wp:docPr id="301747461" name="Grafik 7" descr="A model of the Ballmer peak BPM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model of the Ballmer peak BPMN proces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1870075"/>
                    </a:xfrm>
                    <a:prstGeom prst="rect">
                      <a:avLst/>
                    </a:prstGeom>
                    <a:noFill/>
                    <a:ln>
                      <a:noFill/>
                    </a:ln>
                  </pic:spPr>
                </pic:pic>
              </a:graphicData>
            </a:graphic>
          </wp:inline>
        </w:drawing>
      </w:r>
      <w:r w:rsidRPr="00B909C5">
        <w:rPr>
          <w:rFonts w:ascii="IBM Plex Sans" w:eastAsia="Times New Roman" w:hAnsi="IBM Plex Sans" w:cs="Times New Roman"/>
          <w:i/>
          <w:iCs/>
          <w:color w:val="000000"/>
          <w:kern w:val="0"/>
          <w:sz w:val="28"/>
          <w:szCs w:val="28"/>
          <w:lang w:val="en-US" w:eastAsia="de-DE"/>
          <w14:ligatures w14:val="none"/>
        </w:rPr>
        <w:t>Figure 2: Ballmer peak BPMN process</w:t>
      </w:r>
    </w:p>
    <w:p w14:paraId="20041433"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I developed the BPMN diagram in Figure 2 to represent our process. After starting an instance of the process, a user can choose if they want to use the approximation or manual alcohol test.</w:t>
      </w:r>
    </w:p>
    <w:p w14:paraId="5787AAB0"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Following the top path, some additional personal information is needed to run the approximation. Note that so far, all of these steps have required </w:t>
      </w:r>
      <w:hyperlink r:id="rId45" w:history="1">
        <w:r w:rsidRPr="00B909C5">
          <w:rPr>
            <w:rFonts w:ascii="IBM Plex Sans" w:eastAsia="Times New Roman" w:hAnsi="IBM Plex Sans" w:cs="Times New Roman"/>
            <w:b/>
            <w:bCs/>
            <w:color w:val="0076D6"/>
            <w:kern w:val="0"/>
            <w:sz w:val="28"/>
            <w:szCs w:val="28"/>
            <w:u w:val="single"/>
            <w:lang w:val="en-US" w:eastAsia="de-DE"/>
            <w14:ligatures w14:val="none"/>
          </w:rPr>
          <w:t>user input</w:t>
        </w:r>
      </w:hyperlink>
      <w:r w:rsidRPr="00B909C5">
        <w:rPr>
          <w:rFonts w:ascii="IBM Plex Sans" w:eastAsia="Times New Roman" w:hAnsi="IBM Plex Sans" w:cs="Times New Roman"/>
          <w:color w:val="000000"/>
          <w:kern w:val="0"/>
          <w:sz w:val="28"/>
          <w:szCs w:val="28"/>
          <w:lang w:val="en-US" w:eastAsia="de-DE"/>
          <w14:ligatures w14:val="none"/>
        </w:rPr>
        <w:t>. Next, we make use of a service task which allows you to provide your own code. This is contained in our .NET Camunda worker which is written, for example, in C#.  After completing this step, we then show the user what and how much they need to drink to reach the Ballmer Peak. Then, the process ends.</w:t>
      </w:r>
    </w:p>
    <w:p w14:paraId="0AAC0AB1"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Following the bottom path, we only run through user tasks. The person chooses and drinks an alcoholic beverage, tests themselves, and in case the Ballmer Peak is not yet reached, they will do exactly these steps over and over again. When the person reaches a BAC above 0.129%, the process ends.    </w:t>
      </w:r>
    </w:p>
    <w:p w14:paraId="0522D93C"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Before we finish up the design phase, we need to design some user interfaces for our user tasks to make the lives of our users a little easier. At Camunda, we therefore design </w:t>
      </w:r>
      <w:hyperlink r:id="rId46" w:history="1">
        <w:r w:rsidRPr="00B909C5">
          <w:rPr>
            <w:rFonts w:ascii="IBM Plex Sans" w:eastAsia="Times New Roman" w:hAnsi="IBM Plex Sans" w:cs="Times New Roman"/>
            <w:b/>
            <w:bCs/>
            <w:color w:val="0076D6"/>
            <w:kern w:val="0"/>
            <w:sz w:val="28"/>
            <w:szCs w:val="28"/>
            <w:u w:val="single"/>
            <w:lang w:val="en-US" w:eastAsia="de-DE"/>
            <w14:ligatures w14:val="none"/>
          </w:rPr>
          <w:t>forms</w:t>
        </w:r>
      </w:hyperlink>
      <w:r w:rsidRPr="00B909C5">
        <w:rPr>
          <w:rFonts w:ascii="IBM Plex Sans" w:eastAsia="Times New Roman" w:hAnsi="IBM Plex Sans" w:cs="Times New Roman"/>
          <w:color w:val="000000"/>
          <w:kern w:val="0"/>
          <w:sz w:val="28"/>
          <w:szCs w:val="28"/>
          <w:lang w:val="en-US" w:eastAsia="de-DE"/>
          <w14:ligatures w14:val="none"/>
        </w:rPr>
        <w:t>. These can be created using a drag and drop editor. For a developer who avoids doing anything front-end related (like me) this is very helpful.</w:t>
      </w:r>
    </w:p>
    <w:p w14:paraId="24F4775D"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 xml:space="preserve">Figure 3 contains the example form which is appended to the “Enter personal information” user task of our process model. It contains a number input field, which cannot go lower than 40, a default value of 60, and a radio button for gender selection. Both of these elements are required to be filled out by a user. Unfortunately, I could not find an </w:t>
      </w:r>
      <w:r w:rsidRPr="00B909C5">
        <w:rPr>
          <w:rFonts w:ascii="IBM Plex Sans" w:eastAsia="Times New Roman" w:hAnsi="IBM Plex Sans" w:cs="Times New Roman"/>
          <w:color w:val="000000"/>
          <w:kern w:val="0"/>
          <w:sz w:val="28"/>
          <w:szCs w:val="28"/>
          <w:lang w:val="en-US" w:eastAsia="de-DE"/>
          <w14:ligatures w14:val="none"/>
        </w:rPr>
        <w:lastRenderedPageBreak/>
        <w:t>algorithm featuring BAC calculations for nonbinary individuals–please let me know if you are aware of any!  </w:t>
      </w:r>
    </w:p>
    <w:p w14:paraId="5193F6D6" w14:textId="53D2040F" w:rsidR="00B909C5" w:rsidRPr="00B909C5" w:rsidRDefault="00B909C5" w:rsidP="00B909C5">
      <w:pPr>
        <w:shd w:val="clear" w:color="auto" w:fill="FFFFFF"/>
        <w:spacing w:after="0" w:line="240" w:lineRule="auto"/>
        <w:rPr>
          <w:rFonts w:ascii="IBM Plex Sans" w:eastAsia="Times New Roman" w:hAnsi="IBM Plex Sans" w:cs="Times New Roman"/>
          <w:color w:val="000000"/>
          <w:kern w:val="0"/>
          <w:sz w:val="28"/>
          <w:szCs w:val="28"/>
          <w:lang w:eastAsia="de-DE"/>
          <w14:ligatures w14:val="none"/>
        </w:rPr>
      </w:pPr>
      <w:r w:rsidRPr="00B909C5">
        <w:rPr>
          <w:rFonts w:ascii="IBM Plex Sans" w:eastAsia="Times New Roman" w:hAnsi="IBM Plex Sans" w:cs="Times New Roman"/>
          <w:noProof/>
          <w:color w:val="000000"/>
          <w:kern w:val="0"/>
          <w:sz w:val="28"/>
          <w:szCs w:val="28"/>
          <w:lang w:eastAsia="de-DE"/>
          <w14:ligatures w14:val="none"/>
        </w:rPr>
        <w:drawing>
          <wp:inline distT="0" distB="0" distL="0" distR="0" wp14:anchorId="13F89320" wp14:editId="1D5B54D4">
            <wp:extent cx="5667375" cy="4284980"/>
            <wp:effectExtent l="0" t="0" r="9525" b="1270"/>
            <wp:docPr id="169453127" name="Grafik 6"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3127" name="Grafik 6" descr="Ein Bild, das Text, Screenshot, Zahl, Schrift enthält.&#10;&#10;Automatisch generierte Beschreibu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7375" cy="4284980"/>
                    </a:xfrm>
                    <a:prstGeom prst="rect">
                      <a:avLst/>
                    </a:prstGeom>
                    <a:noFill/>
                    <a:ln>
                      <a:noFill/>
                    </a:ln>
                  </pic:spPr>
                </pic:pic>
              </a:graphicData>
            </a:graphic>
          </wp:inline>
        </w:drawing>
      </w:r>
    </w:p>
    <w:p w14:paraId="34715798" w14:textId="1139267B" w:rsidR="00B909C5" w:rsidRPr="00B909C5" w:rsidRDefault="00B909C5" w:rsidP="00B909C5">
      <w:pPr>
        <w:shd w:val="clear" w:color="auto" w:fill="FFFFFF"/>
        <w:spacing w:after="0"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noProof/>
          <w:color w:val="000000"/>
          <w:kern w:val="0"/>
          <w:sz w:val="28"/>
          <w:szCs w:val="28"/>
          <w:lang w:eastAsia="de-DE"/>
          <w14:ligatures w14:val="none"/>
        </w:rPr>
        <w:drawing>
          <wp:inline distT="0" distB="0" distL="0" distR="0" wp14:anchorId="4230FDA1" wp14:editId="23F1E05D">
            <wp:extent cx="5760720" cy="3540760"/>
            <wp:effectExtent l="0" t="0" r="0" b="2540"/>
            <wp:docPr id="1983865927"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65927" name="Grafik 5" descr="Ein Bild, das Text, Screenshot, Schrift, Zahl enthält.&#10;&#10;Automatisch generierte Beschreibu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540760"/>
                    </a:xfrm>
                    <a:prstGeom prst="rect">
                      <a:avLst/>
                    </a:prstGeom>
                    <a:noFill/>
                    <a:ln>
                      <a:noFill/>
                    </a:ln>
                  </pic:spPr>
                </pic:pic>
              </a:graphicData>
            </a:graphic>
          </wp:inline>
        </w:drawing>
      </w:r>
      <w:r w:rsidRPr="00B909C5">
        <w:rPr>
          <w:rFonts w:ascii="IBM Plex Sans" w:eastAsia="Times New Roman" w:hAnsi="IBM Plex Sans" w:cs="Times New Roman"/>
          <w:i/>
          <w:iCs/>
          <w:color w:val="000000"/>
          <w:kern w:val="0"/>
          <w:sz w:val="28"/>
          <w:szCs w:val="28"/>
          <w:lang w:val="en-US" w:eastAsia="de-DE"/>
          <w14:ligatures w14:val="none"/>
        </w:rPr>
        <w:t>Figure 3: A look at Camunda Forms </w:t>
      </w:r>
    </w:p>
    <w:p w14:paraId="7B3A329D"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lastRenderedPageBreak/>
        <w:t>After creating these forms and attaching them to the corresponding user tasks in our process diagram, we are ready to continue implementing our Camunda Platform 8 client. The client encapsulates the worker we’ve previously mentioned and provides even more functionality that your code can leverage to connect to Camunda. </w:t>
      </w:r>
    </w:p>
    <w:p w14:paraId="02B4AD6C" w14:textId="77777777" w:rsidR="00B909C5" w:rsidRPr="00B909C5" w:rsidRDefault="00B909C5" w:rsidP="00B909C5">
      <w:pPr>
        <w:shd w:val="clear" w:color="auto" w:fill="FFFFFF"/>
        <w:spacing w:after="120" w:line="240" w:lineRule="auto"/>
        <w:outlineLvl w:val="2"/>
        <w:rPr>
          <w:rFonts w:ascii="IBM Plex Sans" w:eastAsia="Times New Roman" w:hAnsi="IBM Plex Sans" w:cs="Times New Roman"/>
          <w:b/>
          <w:bCs/>
          <w:color w:val="000000"/>
          <w:kern w:val="0"/>
          <w:sz w:val="28"/>
          <w:szCs w:val="28"/>
          <w:lang w:val="en-US" w:eastAsia="de-DE"/>
          <w14:ligatures w14:val="none"/>
        </w:rPr>
      </w:pPr>
      <w:r w:rsidRPr="00B909C5">
        <w:rPr>
          <w:rFonts w:ascii="IBM Plex Sans" w:eastAsia="Times New Roman" w:hAnsi="IBM Plex Sans" w:cs="Times New Roman"/>
          <w:b/>
          <w:bCs/>
          <w:color w:val="000000"/>
          <w:kern w:val="0"/>
          <w:sz w:val="28"/>
          <w:szCs w:val="28"/>
          <w:lang w:val="en-US" w:eastAsia="de-DE"/>
          <w14:ligatures w14:val="none"/>
        </w:rPr>
        <w:t>Implementing Camunda 8 Client with .NET</w:t>
      </w:r>
    </w:p>
    <w:p w14:paraId="686DA96D"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In this section we will build a Camunda Platform 8 client with .NET Standard 6.0. Our client should ideally cover the functionality of deploying process definitions, starting process instances, and working on tasks (e.g. for calculating the necessary alcoholic beverages for the Ballmer Peak). The communication between the </w:t>
      </w:r>
      <w:proofErr w:type="spellStart"/>
      <w:r w:rsidRPr="00B909C5">
        <w:rPr>
          <w:rFonts w:ascii="IBM Plex Sans" w:eastAsia="Times New Roman" w:hAnsi="IBM Plex Sans" w:cs="Times New Roman"/>
          <w:color w:val="000000"/>
          <w:kern w:val="0"/>
          <w:sz w:val="28"/>
          <w:szCs w:val="28"/>
          <w:lang w:eastAsia="de-DE"/>
          <w14:ligatures w14:val="none"/>
        </w:rPr>
        <w:fldChar w:fldCharType="begin"/>
      </w:r>
      <w:r w:rsidRPr="00B909C5">
        <w:rPr>
          <w:rFonts w:ascii="IBM Plex Sans" w:eastAsia="Times New Roman" w:hAnsi="IBM Plex Sans" w:cs="Times New Roman"/>
          <w:color w:val="000000"/>
          <w:kern w:val="0"/>
          <w:sz w:val="28"/>
          <w:szCs w:val="28"/>
          <w:lang w:val="en-US" w:eastAsia="de-DE"/>
          <w14:ligatures w14:val="none"/>
        </w:rPr>
        <w:instrText>HYPERLINK "https://camunda.com/platform/zeebe/"</w:instrText>
      </w:r>
      <w:r w:rsidRPr="00B909C5">
        <w:rPr>
          <w:rFonts w:ascii="IBM Plex Sans" w:eastAsia="Times New Roman" w:hAnsi="IBM Plex Sans" w:cs="Times New Roman"/>
          <w:color w:val="000000"/>
          <w:kern w:val="0"/>
          <w:sz w:val="28"/>
          <w:szCs w:val="28"/>
          <w:lang w:eastAsia="de-DE"/>
          <w14:ligatures w14:val="none"/>
        </w:rPr>
      </w:r>
      <w:r w:rsidRPr="00B909C5">
        <w:rPr>
          <w:rFonts w:ascii="IBM Plex Sans" w:eastAsia="Times New Roman" w:hAnsi="IBM Plex Sans" w:cs="Times New Roman"/>
          <w:color w:val="000000"/>
          <w:kern w:val="0"/>
          <w:sz w:val="28"/>
          <w:szCs w:val="28"/>
          <w:lang w:eastAsia="de-DE"/>
          <w14:ligatures w14:val="none"/>
        </w:rPr>
        <w:fldChar w:fldCharType="separate"/>
      </w:r>
      <w:r w:rsidRPr="00B909C5">
        <w:rPr>
          <w:rFonts w:ascii="IBM Plex Sans" w:eastAsia="Times New Roman" w:hAnsi="IBM Plex Sans" w:cs="Times New Roman"/>
          <w:b/>
          <w:bCs/>
          <w:color w:val="0076D6"/>
          <w:kern w:val="0"/>
          <w:sz w:val="28"/>
          <w:szCs w:val="28"/>
          <w:u w:val="single"/>
          <w:lang w:val="en-US" w:eastAsia="de-DE"/>
          <w14:ligatures w14:val="none"/>
        </w:rPr>
        <w:t>Zeebe</w:t>
      </w:r>
      <w:proofErr w:type="spellEnd"/>
      <w:r w:rsidRPr="00B909C5">
        <w:rPr>
          <w:rFonts w:ascii="IBM Plex Sans" w:eastAsia="Times New Roman" w:hAnsi="IBM Plex Sans" w:cs="Times New Roman"/>
          <w:color w:val="000000"/>
          <w:kern w:val="0"/>
          <w:sz w:val="28"/>
          <w:szCs w:val="28"/>
          <w:lang w:eastAsia="de-DE"/>
          <w14:ligatures w14:val="none"/>
        </w:rPr>
        <w:fldChar w:fldCharType="end"/>
      </w:r>
      <w:r w:rsidRPr="00B909C5">
        <w:rPr>
          <w:rFonts w:ascii="IBM Plex Sans" w:eastAsia="Times New Roman" w:hAnsi="IBM Plex Sans" w:cs="Times New Roman"/>
          <w:color w:val="000000"/>
          <w:kern w:val="0"/>
          <w:sz w:val="28"/>
          <w:szCs w:val="28"/>
          <w:lang w:val="en-US" w:eastAsia="de-DE"/>
          <w14:ligatures w14:val="none"/>
        </w:rPr>
        <w:t> process engine and our application happens via </w:t>
      </w:r>
      <w:proofErr w:type="spellStart"/>
      <w:r w:rsidRPr="00B909C5">
        <w:rPr>
          <w:rFonts w:ascii="IBM Plex Sans" w:eastAsia="Times New Roman" w:hAnsi="IBM Plex Sans" w:cs="Times New Roman"/>
          <w:color w:val="000000"/>
          <w:kern w:val="0"/>
          <w:sz w:val="28"/>
          <w:szCs w:val="28"/>
          <w:lang w:eastAsia="de-DE"/>
          <w14:ligatures w14:val="none"/>
        </w:rPr>
        <w:fldChar w:fldCharType="begin"/>
      </w:r>
      <w:r w:rsidRPr="00B909C5">
        <w:rPr>
          <w:rFonts w:ascii="IBM Plex Sans" w:eastAsia="Times New Roman" w:hAnsi="IBM Plex Sans" w:cs="Times New Roman"/>
          <w:color w:val="000000"/>
          <w:kern w:val="0"/>
          <w:sz w:val="28"/>
          <w:szCs w:val="28"/>
          <w:lang w:val="en-US" w:eastAsia="de-DE"/>
          <w14:ligatures w14:val="none"/>
        </w:rPr>
        <w:instrText>HYPERLINK "https://docs.camunda.io/docs/apis-clients/grpc/"</w:instrText>
      </w:r>
      <w:r w:rsidRPr="00B909C5">
        <w:rPr>
          <w:rFonts w:ascii="IBM Plex Sans" w:eastAsia="Times New Roman" w:hAnsi="IBM Plex Sans" w:cs="Times New Roman"/>
          <w:color w:val="000000"/>
          <w:kern w:val="0"/>
          <w:sz w:val="28"/>
          <w:szCs w:val="28"/>
          <w:lang w:eastAsia="de-DE"/>
          <w14:ligatures w14:val="none"/>
        </w:rPr>
      </w:r>
      <w:r w:rsidRPr="00B909C5">
        <w:rPr>
          <w:rFonts w:ascii="IBM Plex Sans" w:eastAsia="Times New Roman" w:hAnsi="IBM Plex Sans" w:cs="Times New Roman"/>
          <w:color w:val="000000"/>
          <w:kern w:val="0"/>
          <w:sz w:val="28"/>
          <w:szCs w:val="28"/>
          <w:lang w:eastAsia="de-DE"/>
          <w14:ligatures w14:val="none"/>
        </w:rPr>
        <w:fldChar w:fldCharType="separate"/>
      </w:r>
      <w:r w:rsidRPr="00B909C5">
        <w:rPr>
          <w:rFonts w:ascii="IBM Plex Sans" w:eastAsia="Times New Roman" w:hAnsi="IBM Plex Sans" w:cs="Times New Roman"/>
          <w:b/>
          <w:bCs/>
          <w:color w:val="0076D6"/>
          <w:kern w:val="0"/>
          <w:sz w:val="28"/>
          <w:szCs w:val="28"/>
          <w:u w:val="single"/>
          <w:lang w:val="en-US" w:eastAsia="de-DE"/>
          <w14:ligatures w14:val="none"/>
        </w:rPr>
        <w:t>gRPC</w:t>
      </w:r>
      <w:proofErr w:type="spellEnd"/>
      <w:r w:rsidRPr="00B909C5">
        <w:rPr>
          <w:rFonts w:ascii="IBM Plex Sans" w:eastAsia="Times New Roman" w:hAnsi="IBM Plex Sans" w:cs="Times New Roman"/>
          <w:color w:val="000000"/>
          <w:kern w:val="0"/>
          <w:sz w:val="28"/>
          <w:szCs w:val="28"/>
          <w:lang w:eastAsia="de-DE"/>
          <w14:ligatures w14:val="none"/>
        </w:rPr>
        <w:fldChar w:fldCharType="end"/>
      </w:r>
      <w:r w:rsidRPr="00B909C5">
        <w:rPr>
          <w:rFonts w:ascii="IBM Plex Sans" w:eastAsia="Times New Roman" w:hAnsi="IBM Plex Sans" w:cs="Times New Roman"/>
          <w:color w:val="000000"/>
          <w:kern w:val="0"/>
          <w:sz w:val="28"/>
          <w:szCs w:val="28"/>
          <w:lang w:val="en-US" w:eastAsia="de-DE"/>
          <w14:ligatures w14:val="none"/>
        </w:rPr>
        <w:t>. </w:t>
      </w:r>
    </w:p>
    <w:p w14:paraId="5209A659"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 xml:space="preserve">Luckily, we don’t need to invest a lot of time and resources to implement the </w:t>
      </w:r>
      <w:proofErr w:type="spellStart"/>
      <w:r w:rsidRPr="00B909C5">
        <w:rPr>
          <w:rFonts w:ascii="IBM Plex Sans" w:eastAsia="Times New Roman" w:hAnsi="IBM Plex Sans" w:cs="Times New Roman"/>
          <w:color w:val="000000"/>
          <w:kern w:val="0"/>
          <w:sz w:val="28"/>
          <w:szCs w:val="28"/>
          <w:lang w:val="en-US" w:eastAsia="de-DE"/>
          <w14:ligatures w14:val="none"/>
        </w:rPr>
        <w:t>gRPC</w:t>
      </w:r>
      <w:proofErr w:type="spellEnd"/>
      <w:r w:rsidRPr="00B909C5">
        <w:rPr>
          <w:rFonts w:ascii="IBM Plex Sans" w:eastAsia="Times New Roman" w:hAnsi="IBM Plex Sans" w:cs="Times New Roman"/>
          <w:color w:val="000000"/>
          <w:kern w:val="0"/>
          <w:sz w:val="28"/>
          <w:szCs w:val="28"/>
          <w:lang w:val="en-US" w:eastAsia="de-DE"/>
          <w14:ligatures w14:val="none"/>
        </w:rPr>
        <w:t xml:space="preserve"> interface as </w:t>
      </w:r>
      <w:hyperlink r:id="rId49" w:history="1">
        <w:r w:rsidRPr="00B909C5">
          <w:rPr>
            <w:rFonts w:ascii="IBM Plex Sans" w:eastAsia="Times New Roman" w:hAnsi="IBM Plex Sans" w:cs="Times New Roman"/>
            <w:b/>
            <w:bCs/>
            <w:color w:val="0076D6"/>
            <w:kern w:val="0"/>
            <w:sz w:val="28"/>
            <w:szCs w:val="28"/>
            <w:u w:val="single"/>
            <w:lang w:val="en-US" w:eastAsia="de-DE"/>
            <w14:ligatures w14:val="none"/>
          </w:rPr>
          <w:t>Christopher Kujawa</w:t>
        </w:r>
      </w:hyperlink>
      <w:r w:rsidRPr="00B909C5">
        <w:rPr>
          <w:rFonts w:ascii="IBM Plex Sans" w:eastAsia="Times New Roman" w:hAnsi="IBM Plex Sans" w:cs="Times New Roman"/>
          <w:color w:val="000000"/>
          <w:kern w:val="0"/>
          <w:sz w:val="28"/>
          <w:szCs w:val="28"/>
          <w:lang w:val="en-US" w:eastAsia="de-DE"/>
          <w14:ligatures w14:val="none"/>
        </w:rPr>
        <w:t>, a senior software engineer at Camunda, already created a library for exactly these purposes. </w:t>
      </w:r>
      <w:proofErr w:type="spellStart"/>
      <w:r w:rsidRPr="00B909C5">
        <w:rPr>
          <w:rFonts w:ascii="IBM Plex Sans" w:eastAsia="Times New Roman" w:hAnsi="IBM Plex Sans" w:cs="Times New Roman"/>
          <w:color w:val="000000"/>
          <w:kern w:val="0"/>
          <w:sz w:val="28"/>
          <w:szCs w:val="28"/>
          <w:lang w:eastAsia="de-DE"/>
          <w14:ligatures w14:val="none"/>
        </w:rPr>
        <w:fldChar w:fldCharType="begin"/>
      </w:r>
      <w:r w:rsidRPr="00B909C5">
        <w:rPr>
          <w:rFonts w:ascii="IBM Plex Sans" w:eastAsia="Times New Roman" w:hAnsi="IBM Plex Sans" w:cs="Times New Roman"/>
          <w:color w:val="000000"/>
          <w:kern w:val="0"/>
          <w:sz w:val="28"/>
          <w:szCs w:val="28"/>
          <w:lang w:val="en-US" w:eastAsia="de-DE"/>
          <w14:ligatures w14:val="none"/>
        </w:rPr>
        <w:instrText>HYPERLINK "https://github.com/camunda-community-hub/zeebe-client-csharp"</w:instrText>
      </w:r>
      <w:r w:rsidRPr="00B909C5">
        <w:rPr>
          <w:rFonts w:ascii="IBM Plex Sans" w:eastAsia="Times New Roman" w:hAnsi="IBM Plex Sans" w:cs="Times New Roman"/>
          <w:color w:val="000000"/>
          <w:kern w:val="0"/>
          <w:sz w:val="28"/>
          <w:szCs w:val="28"/>
          <w:lang w:eastAsia="de-DE"/>
          <w14:ligatures w14:val="none"/>
        </w:rPr>
      </w:r>
      <w:r w:rsidRPr="00B909C5">
        <w:rPr>
          <w:rFonts w:ascii="IBM Plex Sans" w:eastAsia="Times New Roman" w:hAnsi="IBM Plex Sans" w:cs="Times New Roman"/>
          <w:color w:val="000000"/>
          <w:kern w:val="0"/>
          <w:sz w:val="28"/>
          <w:szCs w:val="28"/>
          <w:lang w:eastAsia="de-DE"/>
          <w14:ligatures w14:val="none"/>
        </w:rPr>
        <w:fldChar w:fldCharType="separate"/>
      </w:r>
      <w:r w:rsidRPr="00B909C5">
        <w:rPr>
          <w:rFonts w:ascii="IBM Plex Sans" w:eastAsia="Times New Roman" w:hAnsi="IBM Plex Sans" w:cs="Times New Roman"/>
          <w:b/>
          <w:bCs/>
          <w:color w:val="0076D6"/>
          <w:kern w:val="0"/>
          <w:sz w:val="28"/>
          <w:szCs w:val="28"/>
          <w:u w:val="single"/>
          <w:lang w:val="en-US" w:eastAsia="de-DE"/>
          <w14:ligatures w14:val="none"/>
        </w:rPr>
        <w:t>Zb</w:t>
      </w:r>
      <w:proofErr w:type="spellEnd"/>
      <w:r w:rsidRPr="00B909C5">
        <w:rPr>
          <w:rFonts w:ascii="IBM Plex Sans" w:eastAsia="Times New Roman" w:hAnsi="IBM Plex Sans" w:cs="Times New Roman"/>
          <w:b/>
          <w:bCs/>
          <w:color w:val="0076D6"/>
          <w:kern w:val="0"/>
          <w:sz w:val="28"/>
          <w:szCs w:val="28"/>
          <w:u w:val="single"/>
          <w:lang w:val="en-US" w:eastAsia="de-DE"/>
          <w14:ligatures w14:val="none"/>
        </w:rPr>
        <w:t>-Client</w:t>
      </w:r>
      <w:r w:rsidRPr="00B909C5">
        <w:rPr>
          <w:rFonts w:ascii="IBM Plex Sans" w:eastAsia="Times New Roman" w:hAnsi="IBM Plex Sans" w:cs="Times New Roman"/>
          <w:color w:val="000000"/>
          <w:kern w:val="0"/>
          <w:sz w:val="28"/>
          <w:szCs w:val="28"/>
          <w:lang w:eastAsia="de-DE"/>
          <w14:ligatures w14:val="none"/>
        </w:rPr>
        <w:fldChar w:fldCharType="end"/>
      </w:r>
      <w:r w:rsidRPr="00B909C5">
        <w:rPr>
          <w:rFonts w:ascii="IBM Plex Sans" w:eastAsia="Times New Roman" w:hAnsi="IBM Plex Sans" w:cs="Times New Roman"/>
          <w:color w:val="000000"/>
          <w:kern w:val="0"/>
          <w:sz w:val="28"/>
          <w:szCs w:val="28"/>
          <w:lang w:val="en-US" w:eastAsia="de-DE"/>
          <w14:ligatures w14:val="none"/>
        </w:rPr>
        <w:t> is available on </w:t>
      </w:r>
      <w:hyperlink r:id="rId50" w:history="1">
        <w:r w:rsidRPr="00B909C5">
          <w:rPr>
            <w:rFonts w:ascii="IBM Plex Sans" w:eastAsia="Times New Roman" w:hAnsi="IBM Plex Sans" w:cs="Times New Roman"/>
            <w:b/>
            <w:bCs/>
            <w:color w:val="0076D6"/>
            <w:kern w:val="0"/>
            <w:sz w:val="28"/>
            <w:szCs w:val="28"/>
            <w:u w:val="single"/>
            <w:lang w:val="en-US" w:eastAsia="de-DE"/>
            <w14:ligatures w14:val="none"/>
          </w:rPr>
          <w:t>NuGet</w:t>
        </w:r>
      </w:hyperlink>
      <w:r w:rsidRPr="00B909C5">
        <w:rPr>
          <w:rFonts w:ascii="IBM Plex Sans" w:eastAsia="Times New Roman" w:hAnsi="IBM Plex Sans" w:cs="Times New Roman"/>
          <w:color w:val="000000"/>
          <w:kern w:val="0"/>
          <w:sz w:val="28"/>
          <w:szCs w:val="28"/>
          <w:lang w:val="en-US" w:eastAsia="de-DE"/>
          <w14:ligatures w14:val="none"/>
        </w:rPr>
        <w:t> and uses .NET Standard 2.0. To run it, make sure you have either the same or higher version of .NET Standard, .NET Core 2.1+, or .NET Framework 4.7.1+ installed. </w:t>
      </w:r>
    </w:p>
    <w:p w14:paraId="573F7674"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 xml:space="preserve">Before we can use the client, we have to initialize it. To achieve this, we first need to define and initialize our </w:t>
      </w:r>
      <w:proofErr w:type="spellStart"/>
      <w:r w:rsidRPr="00B909C5">
        <w:rPr>
          <w:rFonts w:ascii="IBM Plex Sans" w:eastAsia="Times New Roman" w:hAnsi="IBM Plex Sans" w:cs="Times New Roman"/>
          <w:color w:val="000000"/>
          <w:kern w:val="0"/>
          <w:sz w:val="28"/>
          <w:szCs w:val="28"/>
          <w:lang w:val="en-US" w:eastAsia="de-DE"/>
          <w14:ligatures w14:val="none"/>
        </w:rPr>
        <w:t>Zeebe</w:t>
      </w:r>
      <w:proofErr w:type="spellEnd"/>
      <w:r w:rsidRPr="00B909C5">
        <w:rPr>
          <w:rFonts w:ascii="IBM Plex Sans" w:eastAsia="Times New Roman" w:hAnsi="IBM Plex Sans" w:cs="Times New Roman"/>
          <w:color w:val="000000"/>
          <w:kern w:val="0"/>
          <w:sz w:val="28"/>
          <w:szCs w:val="28"/>
          <w:lang w:val="en-US" w:eastAsia="de-DE"/>
          <w14:ligatures w14:val="none"/>
        </w:rPr>
        <w:t xml:space="preserve"> Client. By using the </w:t>
      </w:r>
      <w:proofErr w:type="spellStart"/>
      <w:r w:rsidRPr="00B909C5">
        <w:rPr>
          <w:rFonts w:ascii="Consolas" w:eastAsia="Times New Roman" w:hAnsi="Consolas" w:cs="Courier New"/>
          <w:color w:val="000000"/>
          <w:kern w:val="0"/>
          <w:lang w:val="en-US" w:eastAsia="de-DE"/>
          <w14:ligatures w14:val="none"/>
        </w:rPr>
        <w:t>CamundaCloudClientBuilder</w:t>
      </w:r>
      <w:proofErr w:type="spellEnd"/>
      <w:r w:rsidRPr="00B909C5">
        <w:rPr>
          <w:rFonts w:ascii="IBM Plex Sans" w:eastAsia="Times New Roman" w:hAnsi="IBM Plex Sans" w:cs="Times New Roman"/>
          <w:color w:val="000000"/>
          <w:kern w:val="0"/>
          <w:sz w:val="28"/>
          <w:szCs w:val="28"/>
          <w:lang w:val="en-US" w:eastAsia="de-DE"/>
          <w14:ligatures w14:val="none"/>
        </w:rPr>
        <w:t> which comes with the dependency, we can build the </w:t>
      </w:r>
      <w:proofErr w:type="spellStart"/>
      <w:r w:rsidRPr="00B909C5">
        <w:rPr>
          <w:rFonts w:ascii="Consolas" w:eastAsia="Times New Roman" w:hAnsi="Consolas" w:cs="Courier New"/>
          <w:color w:val="000000"/>
          <w:kern w:val="0"/>
          <w:lang w:val="en-US" w:eastAsia="de-DE"/>
          <w14:ligatures w14:val="none"/>
        </w:rPr>
        <w:t>zeebeClient</w:t>
      </w:r>
      <w:proofErr w:type="spellEnd"/>
      <w:r w:rsidRPr="00B909C5">
        <w:rPr>
          <w:rFonts w:ascii="IBM Plex Sans" w:eastAsia="Times New Roman" w:hAnsi="IBM Plex Sans" w:cs="Times New Roman"/>
          <w:color w:val="000000"/>
          <w:kern w:val="0"/>
          <w:sz w:val="28"/>
          <w:szCs w:val="28"/>
          <w:lang w:val="en-US" w:eastAsia="de-DE"/>
          <w14:ligatures w14:val="none"/>
        </w:rPr>
        <w:t>. To connect to Camunda Platform 8 we need to provide an ID, a secret, and the contact point. This information can be derived from </w:t>
      </w:r>
      <w:hyperlink r:id="rId51" w:anchor="create-credentials-for-your-zeebe-client" w:history="1">
        <w:r w:rsidRPr="00B909C5">
          <w:rPr>
            <w:rFonts w:ascii="IBM Plex Sans" w:eastAsia="Times New Roman" w:hAnsi="IBM Plex Sans" w:cs="Times New Roman"/>
            <w:b/>
            <w:bCs/>
            <w:color w:val="0076D6"/>
            <w:kern w:val="0"/>
            <w:sz w:val="28"/>
            <w:szCs w:val="28"/>
            <w:u w:val="single"/>
            <w:lang w:val="en-US" w:eastAsia="de-DE"/>
            <w14:ligatures w14:val="none"/>
          </w:rPr>
          <w:t>the cluster</w:t>
        </w:r>
      </w:hyperlink>
      <w:r w:rsidRPr="00B909C5">
        <w:rPr>
          <w:rFonts w:ascii="IBM Plex Sans" w:eastAsia="Times New Roman" w:hAnsi="IBM Plex Sans" w:cs="Times New Roman"/>
          <w:color w:val="000000"/>
          <w:kern w:val="0"/>
          <w:sz w:val="28"/>
          <w:szCs w:val="28"/>
          <w:lang w:val="en-US" w:eastAsia="de-DE"/>
          <w14:ligatures w14:val="none"/>
        </w:rPr>
        <w:t> created in the SaaS version. </w:t>
      </w:r>
    </w:p>
    <w:tbl>
      <w:tblPr>
        <w:tblStyle w:val="Tabellenraster"/>
        <w:tblW w:w="0" w:type="auto"/>
        <w:tblLook w:val="04A0" w:firstRow="1" w:lastRow="0" w:firstColumn="1" w:lastColumn="0" w:noHBand="0" w:noVBand="1"/>
      </w:tblPr>
      <w:tblGrid>
        <w:gridCol w:w="9062"/>
      </w:tblGrid>
      <w:tr w:rsidR="00B909C5" w:rsidRPr="00B909C5" w14:paraId="0FDAD87C" w14:textId="77777777" w:rsidTr="00B909C5">
        <w:tc>
          <w:tcPr>
            <w:tcW w:w="9062" w:type="dxa"/>
          </w:tcPr>
          <w:p w14:paraId="7FCA52E3" w14:textId="427113F2" w:rsidR="00B909C5" w:rsidRPr="00B909C5" w:rsidRDefault="00B909C5" w:rsidP="00B909C5">
            <w:pPr>
              <w:spacing w:after="100" w:afterAutospacing="1"/>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lastRenderedPageBreak/>
              <w:drawing>
                <wp:inline distT="0" distB="0" distL="0" distR="0" wp14:anchorId="07170E6C" wp14:editId="1A91011B">
                  <wp:extent cx="5760720" cy="2724785"/>
                  <wp:effectExtent l="0" t="0" r="0" b="0"/>
                  <wp:docPr id="11244986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98690" name=""/>
                          <pic:cNvPicPr/>
                        </pic:nvPicPr>
                        <pic:blipFill>
                          <a:blip r:embed="rId52"/>
                          <a:stretch>
                            <a:fillRect/>
                          </a:stretch>
                        </pic:blipFill>
                        <pic:spPr>
                          <a:xfrm>
                            <a:off x="0" y="0"/>
                            <a:ext cx="5760720" cy="2724785"/>
                          </a:xfrm>
                          <a:prstGeom prst="rect">
                            <a:avLst/>
                          </a:prstGeom>
                        </pic:spPr>
                      </pic:pic>
                    </a:graphicData>
                  </a:graphic>
                </wp:inline>
              </w:drawing>
            </w:r>
          </w:p>
        </w:tc>
      </w:tr>
    </w:tbl>
    <w:p w14:paraId="5AA92304" w14:textId="77777777" w:rsidR="00B909C5" w:rsidRPr="00B909C5" w:rsidRDefault="00B909C5" w:rsidP="00B909C5">
      <w:pPr>
        <w:shd w:val="clear" w:color="auto" w:fill="FFFFFF"/>
        <w:spacing w:after="120" w:line="240" w:lineRule="auto"/>
        <w:outlineLvl w:val="3"/>
        <w:rPr>
          <w:rFonts w:ascii="IBM Plex Sans" w:eastAsia="Times New Roman" w:hAnsi="IBM Plex Sans" w:cs="Times New Roman"/>
          <w:b/>
          <w:bCs/>
          <w:color w:val="000000"/>
          <w:kern w:val="0"/>
          <w:sz w:val="28"/>
          <w:szCs w:val="28"/>
          <w:lang w:val="en-US" w:eastAsia="de-DE"/>
          <w14:ligatures w14:val="none"/>
        </w:rPr>
      </w:pPr>
    </w:p>
    <w:p w14:paraId="374A129F" w14:textId="0CDECE9D" w:rsidR="00B909C5" w:rsidRPr="00B909C5" w:rsidRDefault="00B909C5" w:rsidP="00B909C5">
      <w:pPr>
        <w:shd w:val="clear" w:color="auto" w:fill="FFFFFF"/>
        <w:spacing w:after="120" w:line="240" w:lineRule="auto"/>
        <w:outlineLvl w:val="3"/>
        <w:rPr>
          <w:rFonts w:ascii="IBM Plex Sans" w:eastAsia="Times New Roman" w:hAnsi="IBM Plex Sans" w:cs="Times New Roman"/>
          <w:b/>
          <w:bCs/>
          <w:color w:val="000000"/>
          <w:kern w:val="0"/>
          <w:sz w:val="28"/>
          <w:szCs w:val="28"/>
          <w:lang w:val="en-US" w:eastAsia="de-DE"/>
          <w14:ligatures w14:val="none"/>
        </w:rPr>
      </w:pPr>
      <w:r w:rsidRPr="00B909C5">
        <w:rPr>
          <w:rFonts w:ascii="IBM Plex Sans" w:eastAsia="Times New Roman" w:hAnsi="IBM Plex Sans" w:cs="Times New Roman"/>
          <w:b/>
          <w:bCs/>
          <w:color w:val="000000"/>
          <w:kern w:val="0"/>
          <w:sz w:val="28"/>
          <w:szCs w:val="28"/>
          <w:lang w:val="en-US" w:eastAsia="de-DE"/>
          <w14:ligatures w14:val="none"/>
        </w:rPr>
        <w:t>Process deployment </w:t>
      </w:r>
    </w:p>
    <w:p w14:paraId="2FB93C3F"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 xml:space="preserve">Now that we have a </w:t>
      </w:r>
      <w:proofErr w:type="spellStart"/>
      <w:r w:rsidRPr="00B909C5">
        <w:rPr>
          <w:rFonts w:ascii="IBM Plex Sans" w:eastAsia="Times New Roman" w:hAnsi="IBM Plex Sans" w:cs="Times New Roman"/>
          <w:color w:val="000000"/>
          <w:kern w:val="0"/>
          <w:sz w:val="28"/>
          <w:szCs w:val="28"/>
          <w:lang w:val="en-US" w:eastAsia="de-DE"/>
          <w14:ligatures w14:val="none"/>
        </w:rPr>
        <w:t>Zeebe</w:t>
      </w:r>
      <w:proofErr w:type="spellEnd"/>
      <w:r w:rsidRPr="00B909C5">
        <w:rPr>
          <w:rFonts w:ascii="IBM Plex Sans" w:eastAsia="Times New Roman" w:hAnsi="IBM Plex Sans" w:cs="Times New Roman"/>
          <w:color w:val="000000"/>
          <w:kern w:val="0"/>
          <w:sz w:val="28"/>
          <w:szCs w:val="28"/>
          <w:lang w:val="en-US" w:eastAsia="de-DE"/>
          <w14:ligatures w14:val="none"/>
        </w:rPr>
        <w:t xml:space="preserve"> client, let’s take a look at what the actual deployment of the process model to the workflow engine would look like. I have encapsulated that logic inside a separate method which is provided with the location of the BPMN file as a parameter.</w:t>
      </w:r>
    </w:p>
    <w:p w14:paraId="70491899"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By running the </w:t>
      </w:r>
      <w:proofErr w:type="spellStart"/>
      <w:r w:rsidRPr="00B909C5">
        <w:rPr>
          <w:rFonts w:ascii="Consolas" w:eastAsia="Times New Roman" w:hAnsi="Consolas" w:cs="Courier New"/>
          <w:color w:val="000000"/>
          <w:kern w:val="0"/>
          <w:lang w:val="en-US" w:eastAsia="de-DE"/>
          <w14:ligatures w14:val="none"/>
        </w:rPr>
        <w:t>NewDeployCommand</w:t>
      </w:r>
      <w:proofErr w:type="spellEnd"/>
      <w:r w:rsidRPr="00B909C5">
        <w:rPr>
          <w:rFonts w:ascii="IBM Plex Sans" w:eastAsia="Times New Roman" w:hAnsi="IBM Plex Sans" w:cs="Times New Roman"/>
          <w:color w:val="000000"/>
          <w:kern w:val="0"/>
          <w:sz w:val="28"/>
          <w:szCs w:val="28"/>
          <w:lang w:val="en-US" w:eastAsia="de-DE"/>
          <w14:ligatures w14:val="none"/>
        </w:rPr>
        <w:t> and handing over the resource file, we are able to handle the deployment. Camunda Platform 8 will return an answer which contains the </w:t>
      </w:r>
      <w:proofErr w:type="spellStart"/>
      <w:r w:rsidRPr="00B909C5">
        <w:rPr>
          <w:rFonts w:ascii="Consolas" w:eastAsia="Times New Roman" w:hAnsi="Consolas" w:cs="Courier New"/>
          <w:color w:val="000000"/>
          <w:kern w:val="0"/>
          <w:lang w:val="en-US" w:eastAsia="de-DE"/>
          <w14:ligatures w14:val="none"/>
        </w:rPr>
        <w:t>bpmnProcessId</w:t>
      </w:r>
      <w:proofErr w:type="spellEnd"/>
      <w:r w:rsidRPr="00B909C5">
        <w:rPr>
          <w:rFonts w:ascii="IBM Plex Sans" w:eastAsia="Times New Roman" w:hAnsi="IBM Plex Sans" w:cs="Times New Roman"/>
          <w:color w:val="000000"/>
          <w:kern w:val="0"/>
          <w:sz w:val="28"/>
          <w:szCs w:val="28"/>
          <w:lang w:val="en-US" w:eastAsia="de-DE"/>
          <w14:ligatures w14:val="none"/>
        </w:rPr>
        <w:t>. This one is interesting for us since we want to reuse it to start a new process instance as a next step.</w:t>
      </w:r>
    </w:p>
    <w:tbl>
      <w:tblPr>
        <w:tblStyle w:val="Tabellenraster"/>
        <w:tblW w:w="0" w:type="auto"/>
        <w:tblLook w:val="04A0" w:firstRow="1" w:lastRow="0" w:firstColumn="1" w:lastColumn="0" w:noHBand="0" w:noVBand="1"/>
      </w:tblPr>
      <w:tblGrid>
        <w:gridCol w:w="9062"/>
      </w:tblGrid>
      <w:tr w:rsidR="00B909C5" w:rsidRPr="00B909C5" w14:paraId="39B704B5" w14:textId="77777777" w:rsidTr="00B909C5">
        <w:tc>
          <w:tcPr>
            <w:tcW w:w="9062" w:type="dxa"/>
          </w:tcPr>
          <w:p w14:paraId="54722309" w14:textId="5AAC5D12" w:rsidR="00B909C5" w:rsidRPr="00B909C5" w:rsidRDefault="00B909C5" w:rsidP="00B909C5">
            <w:pPr>
              <w:spacing w:after="100" w:afterAutospacing="1"/>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drawing>
                <wp:inline distT="0" distB="0" distL="0" distR="0" wp14:anchorId="217B53CF" wp14:editId="134ADEA1">
                  <wp:extent cx="5760720" cy="1691640"/>
                  <wp:effectExtent l="0" t="0" r="0" b="3810"/>
                  <wp:docPr id="13187731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73118" name=""/>
                          <pic:cNvPicPr/>
                        </pic:nvPicPr>
                        <pic:blipFill>
                          <a:blip r:embed="rId53"/>
                          <a:stretch>
                            <a:fillRect/>
                          </a:stretch>
                        </pic:blipFill>
                        <pic:spPr>
                          <a:xfrm>
                            <a:off x="0" y="0"/>
                            <a:ext cx="5760720" cy="1691640"/>
                          </a:xfrm>
                          <a:prstGeom prst="rect">
                            <a:avLst/>
                          </a:prstGeom>
                        </pic:spPr>
                      </pic:pic>
                    </a:graphicData>
                  </a:graphic>
                </wp:inline>
              </w:drawing>
            </w:r>
          </w:p>
        </w:tc>
      </w:tr>
    </w:tbl>
    <w:p w14:paraId="1C7065BA"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p>
    <w:p w14:paraId="24342079" w14:textId="77777777" w:rsidR="00B909C5" w:rsidRPr="00B909C5" w:rsidRDefault="00B909C5" w:rsidP="00B909C5">
      <w:pPr>
        <w:shd w:val="clear" w:color="auto" w:fill="FFFFFF"/>
        <w:spacing w:after="120" w:line="240" w:lineRule="auto"/>
        <w:outlineLvl w:val="3"/>
        <w:rPr>
          <w:rFonts w:ascii="IBM Plex Sans" w:eastAsia="Times New Roman" w:hAnsi="IBM Plex Sans" w:cs="Times New Roman"/>
          <w:b/>
          <w:bCs/>
          <w:color w:val="000000"/>
          <w:kern w:val="0"/>
          <w:sz w:val="28"/>
          <w:szCs w:val="28"/>
          <w:lang w:val="en-US" w:eastAsia="de-DE"/>
          <w14:ligatures w14:val="none"/>
        </w:rPr>
      </w:pPr>
      <w:r w:rsidRPr="00B909C5">
        <w:rPr>
          <w:rFonts w:ascii="IBM Plex Sans" w:eastAsia="Times New Roman" w:hAnsi="IBM Plex Sans" w:cs="Times New Roman"/>
          <w:b/>
          <w:bCs/>
          <w:color w:val="000000"/>
          <w:kern w:val="0"/>
          <w:sz w:val="28"/>
          <w:szCs w:val="28"/>
          <w:lang w:val="en-US" w:eastAsia="de-DE"/>
          <w14:ligatures w14:val="none"/>
        </w:rPr>
        <w:t>Starting a process instance</w:t>
      </w:r>
    </w:p>
    <w:p w14:paraId="7ECE8EAE"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 xml:space="preserve">After having successfully deployed the process to </w:t>
      </w:r>
      <w:proofErr w:type="spellStart"/>
      <w:r w:rsidRPr="00B909C5">
        <w:rPr>
          <w:rFonts w:ascii="IBM Plex Sans" w:eastAsia="Times New Roman" w:hAnsi="IBM Plex Sans" w:cs="Times New Roman"/>
          <w:color w:val="000000"/>
          <w:kern w:val="0"/>
          <w:sz w:val="28"/>
          <w:szCs w:val="28"/>
          <w:lang w:val="en-US" w:eastAsia="de-DE"/>
          <w14:ligatures w14:val="none"/>
        </w:rPr>
        <w:t>Zeebe</w:t>
      </w:r>
      <w:proofErr w:type="spellEnd"/>
      <w:r w:rsidRPr="00B909C5">
        <w:rPr>
          <w:rFonts w:ascii="IBM Plex Sans" w:eastAsia="Times New Roman" w:hAnsi="IBM Plex Sans" w:cs="Times New Roman"/>
          <w:color w:val="000000"/>
          <w:kern w:val="0"/>
          <w:sz w:val="28"/>
          <w:szCs w:val="28"/>
          <w:lang w:val="en-US" w:eastAsia="de-DE"/>
          <w14:ligatures w14:val="none"/>
        </w:rPr>
        <w:t xml:space="preserve"> we can now start an instance of it. Once again, I have chosen to create a separate method for the task. The </w:t>
      </w:r>
      <w:proofErr w:type="spellStart"/>
      <w:r w:rsidRPr="00B909C5">
        <w:rPr>
          <w:rFonts w:ascii="Consolas" w:eastAsia="Times New Roman" w:hAnsi="Consolas" w:cs="Courier New"/>
          <w:color w:val="000000"/>
          <w:kern w:val="0"/>
          <w:lang w:val="en-US" w:eastAsia="de-DE"/>
          <w14:ligatures w14:val="none"/>
        </w:rPr>
        <w:t>bpmnProcessId</w:t>
      </w:r>
      <w:proofErr w:type="spellEnd"/>
      <w:r w:rsidRPr="00B909C5">
        <w:rPr>
          <w:rFonts w:ascii="IBM Plex Sans" w:eastAsia="Times New Roman" w:hAnsi="IBM Plex Sans" w:cs="Times New Roman"/>
          <w:color w:val="000000"/>
          <w:kern w:val="0"/>
          <w:sz w:val="28"/>
          <w:szCs w:val="28"/>
          <w:lang w:val="en-US" w:eastAsia="de-DE"/>
          <w14:ligatures w14:val="none"/>
        </w:rPr>
        <w:t xml:space="preserve"> returned by the previous method </w:t>
      </w:r>
      <w:r w:rsidRPr="00B909C5">
        <w:rPr>
          <w:rFonts w:ascii="IBM Plex Sans" w:eastAsia="Times New Roman" w:hAnsi="IBM Plex Sans" w:cs="Times New Roman"/>
          <w:color w:val="000000"/>
          <w:kern w:val="0"/>
          <w:sz w:val="28"/>
          <w:szCs w:val="28"/>
          <w:lang w:val="en-US" w:eastAsia="de-DE"/>
          <w14:ligatures w14:val="none"/>
        </w:rPr>
        <w:lastRenderedPageBreak/>
        <w:t>is now used to find the right process. Besides, we are using the </w:t>
      </w:r>
      <w:proofErr w:type="spellStart"/>
      <w:r w:rsidRPr="00B909C5">
        <w:rPr>
          <w:rFonts w:ascii="Consolas" w:eastAsia="Times New Roman" w:hAnsi="Consolas" w:cs="Courier New"/>
          <w:color w:val="000000"/>
          <w:kern w:val="0"/>
          <w:lang w:val="en-US" w:eastAsia="de-DE"/>
          <w14:ligatures w14:val="none"/>
        </w:rPr>
        <w:t>NewCreateProcessInstanceCommand</w:t>
      </w:r>
      <w:proofErr w:type="spellEnd"/>
      <w:r w:rsidRPr="00B909C5">
        <w:rPr>
          <w:rFonts w:ascii="IBM Plex Sans" w:eastAsia="Times New Roman" w:hAnsi="IBM Plex Sans" w:cs="Times New Roman"/>
          <w:color w:val="000000"/>
          <w:kern w:val="0"/>
          <w:sz w:val="28"/>
          <w:szCs w:val="28"/>
          <w:lang w:val="en-US" w:eastAsia="de-DE"/>
          <w14:ligatures w14:val="none"/>
        </w:rPr>
        <w:t> which will return the </w:t>
      </w:r>
      <w:proofErr w:type="spellStart"/>
      <w:r w:rsidRPr="00B909C5">
        <w:rPr>
          <w:rFonts w:ascii="Consolas" w:eastAsia="Times New Roman" w:hAnsi="Consolas" w:cs="Courier New"/>
          <w:color w:val="000000"/>
          <w:kern w:val="0"/>
          <w:lang w:val="en-US" w:eastAsia="de-DE"/>
          <w14:ligatures w14:val="none"/>
        </w:rPr>
        <w:t>processInstanceKey</w:t>
      </w:r>
      <w:proofErr w:type="spellEnd"/>
      <w:r w:rsidRPr="00B909C5">
        <w:rPr>
          <w:rFonts w:ascii="IBM Plex Sans" w:eastAsia="Times New Roman" w:hAnsi="IBM Plex Sans" w:cs="Times New Roman"/>
          <w:color w:val="000000"/>
          <w:kern w:val="0"/>
          <w:sz w:val="28"/>
          <w:szCs w:val="28"/>
          <w:lang w:val="en-US" w:eastAsia="de-DE"/>
          <w14:ligatures w14:val="none"/>
        </w:rPr>
        <w:t>. </w:t>
      </w:r>
    </w:p>
    <w:tbl>
      <w:tblPr>
        <w:tblStyle w:val="Tabellenraster"/>
        <w:tblW w:w="0" w:type="auto"/>
        <w:tblLook w:val="04A0" w:firstRow="1" w:lastRow="0" w:firstColumn="1" w:lastColumn="0" w:noHBand="0" w:noVBand="1"/>
      </w:tblPr>
      <w:tblGrid>
        <w:gridCol w:w="9062"/>
      </w:tblGrid>
      <w:tr w:rsidR="00B909C5" w:rsidRPr="00B909C5" w14:paraId="4174D97B" w14:textId="77777777" w:rsidTr="00B909C5">
        <w:tc>
          <w:tcPr>
            <w:tcW w:w="9062" w:type="dxa"/>
          </w:tcPr>
          <w:p w14:paraId="5D6687CE" w14:textId="153A8F63" w:rsidR="00B909C5" w:rsidRPr="00B909C5" w:rsidRDefault="00B909C5" w:rsidP="00B909C5">
            <w:pPr>
              <w:spacing w:after="100" w:afterAutospacing="1"/>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drawing>
                <wp:inline distT="0" distB="0" distL="0" distR="0" wp14:anchorId="029B81C4" wp14:editId="5BD63C81">
                  <wp:extent cx="5760720" cy="1762125"/>
                  <wp:effectExtent l="19050" t="19050" r="11430" b="28575"/>
                  <wp:docPr id="5849985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98560" name=""/>
                          <pic:cNvPicPr/>
                        </pic:nvPicPr>
                        <pic:blipFill>
                          <a:blip r:embed="rId54"/>
                          <a:stretch>
                            <a:fillRect/>
                          </a:stretch>
                        </pic:blipFill>
                        <pic:spPr>
                          <a:xfrm>
                            <a:off x="0" y="0"/>
                            <a:ext cx="5760720" cy="1762125"/>
                          </a:xfrm>
                          <a:prstGeom prst="rect">
                            <a:avLst/>
                          </a:prstGeom>
                          <a:ln w="3175">
                            <a:solidFill>
                              <a:schemeClr val="tx1"/>
                            </a:solidFill>
                          </a:ln>
                        </pic:spPr>
                      </pic:pic>
                    </a:graphicData>
                  </a:graphic>
                </wp:inline>
              </w:drawing>
            </w:r>
          </w:p>
        </w:tc>
      </w:tr>
    </w:tbl>
    <w:p w14:paraId="2D1EF67C" w14:textId="0F4CB069" w:rsidR="00B909C5" w:rsidRPr="00B909C5" w:rsidRDefault="00B909C5" w:rsidP="00B909C5">
      <w:pPr>
        <w:shd w:val="clear" w:color="auto" w:fill="FFFFFF"/>
        <w:spacing w:after="0" w:line="240" w:lineRule="auto"/>
        <w:rPr>
          <w:rFonts w:ascii="IBM Plex Sans" w:eastAsia="Times New Roman" w:hAnsi="IBM Plex Sans" w:cs="Times New Roman"/>
          <w:color w:val="000000"/>
          <w:kern w:val="0"/>
          <w:sz w:val="28"/>
          <w:szCs w:val="28"/>
          <w:lang w:val="en-US" w:eastAsia="de-DE"/>
          <w14:ligatures w14:val="none"/>
        </w:rPr>
      </w:pPr>
    </w:p>
    <w:p w14:paraId="17E2D102"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If we wanted to, we could also have added a payload (e.g. some variables) to the start of the process instance. </w:t>
      </w:r>
    </w:p>
    <w:p w14:paraId="73790B05" w14:textId="77777777" w:rsidR="00B909C5" w:rsidRPr="00B909C5" w:rsidRDefault="00B909C5" w:rsidP="00B909C5">
      <w:pPr>
        <w:shd w:val="clear" w:color="auto" w:fill="FFFFFF"/>
        <w:spacing w:after="120" w:line="240" w:lineRule="auto"/>
        <w:outlineLvl w:val="3"/>
        <w:rPr>
          <w:rFonts w:ascii="IBM Plex Sans" w:eastAsia="Times New Roman" w:hAnsi="IBM Plex Sans" w:cs="Times New Roman"/>
          <w:b/>
          <w:bCs/>
          <w:color w:val="000000"/>
          <w:kern w:val="0"/>
          <w:sz w:val="28"/>
          <w:szCs w:val="28"/>
          <w:lang w:val="en-US" w:eastAsia="de-DE"/>
          <w14:ligatures w14:val="none"/>
        </w:rPr>
      </w:pPr>
      <w:r w:rsidRPr="00B909C5">
        <w:rPr>
          <w:rFonts w:ascii="IBM Plex Sans" w:eastAsia="Times New Roman" w:hAnsi="IBM Plex Sans" w:cs="Times New Roman"/>
          <w:b/>
          <w:bCs/>
          <w:color w:val="000000"/>
          <w:kern w:val="0"/>
          <w:sz w:val="28"/>
          <w:szCs w:val="28"/>
          <w:lang w:val="en-US" w:eastAsia="de-DE"/>
          <w14:ligatures w14:val="none"/>
        </w:rPr>
        <w:t>Getting some work done </w:t>
      </w:r>
    </w:p>
    <w:p w14:paraId="05A8C218"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After deploying our process diagram and starting an instance, we can implement the worker to take care of approximating the alcohol needed to reach the Ballmer Peak. To do so, we need to add the new worker to our main method. </w:t>
      </w:r>
    </w:p>
    <w:p w14:paraId="362ACF30"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When initializing a new worker for our </w:t>
      </w:r>
      <w:proofErr w:type="spellStart"/>
      <w:r w:rsidRPr="00B909C5">
        <w:rPr>
          <w:rFonts w:ascii="Consolas" w:eastAsia="Times New Roman" w:hAnsi="Consolas" w:cs="Courier New"/>
          <w:color w:val="000000"/>
          <w:kern w:val="0"/>
          <w:lang w:val="en-US" w:eastAsia="de-DE"/>
          <w14:ligatures w14:val="none"/>
        </w:rPr>
        <w:t>zeebeClient</w:t>
      </w:r>
      <w:proofErr w:type="spellEnd"/>
      <w:r w:rsidRPr="00B909C5">
        <w:rPr>
          <w:rFonts w:ascii="IBM Plex Sans" w:eastAsia="Times New Roman" w:hAnsi="IBM Plex Sans" w:cs="Times New Roman"/>
          <w:color w:val="000000"/>
          <w:kern w:val="0"/>
          <w:sz w:val="28"/>
          <w:szCs w:val="28"/>
          <w:lang w:val="en-US" w:eastAsia="de-DE"/>
          <w14:ligatures w14:val="none"/>
        </w:rPr>
        <w:t>, we need to provide the </w:t>
      </w:r>
      <w:r w:rsidRPr="00B909C5">
        <w:rPr>
          <w:rFonts w:ascii="Consolas" w:eastAsia="Times New Roman" w:hAnsi="Consolas" w:cs="Courier New"/>
          <w:color w:val="000000"/>
          <w:kern w:val="0"/>
          <w:lang w:val="en-US" w:eastAsia="de-DE"/>
          <w14:ligatures w14:val="none"/>
        </w:rPr>
        <w:t>_</w:t>
      </w:r>
      <w:proofErr w:type="spellStart"/>
      <w:r w:rsidRPr="00B909C5">
        <w:rPr>
          <w:rFonts w:ascii="Consolas" w:eastAsia="Times New Roman" w:hAnsi="Consolas" w:cs="Courier New"/>
          <w:color w:val="000000"/>
          <w:kern w:val="0"/>
          <w:lang w:val="en-US" w:eastAsia="de-DE"/>
          <w14:ligatures w14:val="none"/>
        </w:rPr>
        <w:t>JobType</w:t>
      </w:r>
      <w:proofErr w:type="spellEnd"/>
      <w:r w:rsidRPr="00B909C5">
        <w:rPr>
          <w:rFonts w:ascii="IBM Plex Sans" w:eastAsia="Times New Roman" w:hAnsi="IBM Plex Sans" w:cs="Times New Roman"/>
          <w:color w:val="000000"/>
          <w:kern w:val="0"/>
          <w:sz w:val="28"/>
          <w:szCs w:val="28"/>
          <w:lang w:val="en-US" w:eastAsia="de-DE"/>
          <w14:ligatures w14:val="none"/>
        </w:rPr>
        <w:t> which correlates to the type featured in the </w:t>
      </w:r>
      <w:hyperlink r:id="rId55" w:history="1">
        <w:r w:rsidRPr="00B909C5">
          <w:rPr>
            <w:rFonts w:ascii="IBM Plex Sans" w:eastAsia="Times New Roman" w:hAnsi="IBM Plex Sans" w:cs="Times New Roman"/>
            <w:b/>
            <w:bCs/>
            <w:color w:val="0076D6"/>
            <w:kern w:val="0"/>
            <w:sz w:val="28"/>
            <w:szCs w:val="28"/>
            <w:u w:val="single"/>
            <w:lang w:val="en-US" w:eastAsia="de-DE"/>
            <w14:ligatures w14:val="none"/>
          </w:rPr>
          <w:t>service task</w:t>
        </w:r>
      </w:hyperlink>
      <w:r w:rsidRPr="00B909C5">
        <w:rPr>
          <w:rFonts w:ascii="IBM Plex Sans" w:eastAsia="Times New Roman" w:hAnsi="IBM Plex Sans" w:cs="Times New Roman"/>
          <w:color w:val="000000"/>
          <w:kern w:val="0"/>
          <w:sz w:val="28"/>
          <w:szCs w:val="28"/>
          <w:lang w:val="en-US" w:eastAsia="de-DE"/>
          <w14:ligatures w14:val="none"/>
        </w:rPr>
        <w:t xml:space="preserve"> of our BPMN diagram. Additionally, we can specify the timeout of 10 seconds, poll interval of one second, and number of jobs (five) we fetch from </w:t>
      </w:r>
      <w:proofErr w:type="spellStart"/>
      <w:r w:rsidRPr="00B909C5">
        <w:rPr>
          <w:rFonts w:ascii="IBM Plex Sans" w:eastAsia="Times New Roman" w:hAnsi="IBM Plex Sans" w:cs="Times New Roman"/>
          <w:color w:val="000000"/>
          <w:kern w:val="0"/>
          <w:sz w:val="28"/>
          <w:szCs w:val="28"/>
          <w:lang w:val="en-US" w:eastAsia="de-DE"/>
          <w14:ligatures w14:val="none"/>
        </w:rPr>
        <w:t>Zeebe</w:t>
      </w:r>
      <w:proofErr w:type="spellEnd"/>
      <w:r w:rsidRPr="00B909C5">
        <w:rPr>
          <w:rFonts w:ascii="IBM Plex Sans" w:eastAsia="Times New Roman" w:hAnsi="IBM Plex Sans" w:cs="Times New Roman"/>
          <w:color w:val="000000"/>
          <w:kern w:val="0"/>
          <w:sz w:val="28"/>
          <w:szCs w:val="28"/>
          <w:lang w:val="en-US" w:eastAsia="de-DE"/>
          <w14:ligatures w14:val="none"/>
        </w:rPr>
        <w:t>. Once a task has been retrieved, we can handle it in the method </w:t>
      </w:r>
      <w:proofErr w:type="spellStart"/>
      <w:r w:rsidRPr="00B909C5">
        <w:rPr>
          <w:rFonts w:ascii="Consolas" w:eastAsia="Times New Roman" w:hAnsi="Consolas" w:cs="Courier New"/>
          <w:color w:val="000000"/>
          <w:kern w:val="0"/>
          <w:lang w:val="en-US" w:eastAsia="de-DE"/>
          <w14:ligatures w14:val="none"/>
        </w:rPr>
        <w:t>TriggerApproximation</w:t>
      </w:r>
      <w:proofErr w:type="spellEnd"/>
      <w:r w:rsidRPr="00B909C5">
        <w:rPr>
          <w:rFonts w:ascii="IBM Plex Sans" w:eastAsia="Times New Roman" w:hAnsi="IBM Plex Sans" w:cs="Times New Roman"/>
          <w:color w:val="000000"/>
          <w:kern w:val="0"/>
          <w:sz w:val="28"/>
          <w:szCs w:val="28"/>
          <w:lang w:val="en-US" w:eastAsia="de-DE"/>
          <w14:ligatures w14:val="none"/>
        </w:rPr>
        <w:t> described below: </w:t>
      </w:r>
    </w:p>
    <w:tbl>
      <w:tblPr>
        <w:tblStyle w:val="Tabellenraster"/>
        <w:tblW w:w="0" w:type="auto"/>
        <w:tblLook w:val="04A0" w:firstRow="1" w:lastRow="0" w:firstColumn="1" w:lastColumn="0" w:noHBand="0" w:noVBand="1"/>
      </w:tblPr>
      <w:tblGrid>
        <w:gridCol w:w="9062"/>
      </w:tblGrid>
      <w:tr w:rsidR="00B909C5" w:rsidRPr="00B909C5" w14:paraId="3C7E955F" w14:textId="77777777" w:rsidTr="00B909C5">
        <w:tc>
          <w:tcPr>
            <w:tcW w:w="9062" w:type="dxa"/>
          </w:tcPr>
          <w:p w14:paraId="7C720033" w14:textId="4E8796AA" w:rsidR="00B909C5" w:rsidRPr="00B909C5" w:rsidRDefault="00B909C5" w:rsidP="00B909C5">
            <w:pPr>
              <w:spacing w:after="100" w:afterAutospacing="1"/>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lastRenderedPageBreak/>
              <w:drawing>
                <wp:inline distT="0" distB="0" distL="0" distR="0" wp14:anchorId="42ABE83A" wp14:editId="640DAF7C">
                  <wp:extent cx="5760720" cy="3461385"/>
                  <wp:effectExtent l="19050" t="19050" r="11430" b="24765"/>
                  <wp:docPr id="7710478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47802" name=""/>
                          <pic:cNvPicPr/>
                        </pic:nvPicPr>
                        <pic:blipFill>
                          <a:blip r:embed="rId56"/>
                          <a:stretch>
                            <a:fillRect/>
                          </a:stretch>
                        </pic:blipFill>
                        <pic:spPr>
                          <a:xfrm>
                            <a:off x="0" y="0"/>
                            <a:ext cx="5760720" cy="3461385"/>
                          </a:xfrm>
                          <a:prstGeom prst="rect">
                            <a:avLst/>
                          </a:prstGeom>
                          <a:ln w="3175">
                            <a:solidFill>
                              <a:schemeClr val="tx1"/>
                            </a:solidFill>
                          </a:ln>
                        </pic:spPr>
                      </pic:pic>
                    </a:graphicData>
                  </a:graphic>
                </wp:inline>
              </w:drawing>
            </w:r>
          </w:p>
        </w:tc>
      </w:tr>
    </w:tbl>
    <w:p w14:paraId="28A2FB05" w14:textId="30057C34" w:rsidR="00B909C5" w:rsidRPr="00B909C5" w:rsidRDefault="00B909C5" w:rsidP="00B909C5">
      <w:pPr>
        <w:shd w:val="clear" w:color="auto" w:fill="FFFFFF"/>
        <w:spacing w:after="0" w:line="240" w:lineRule="auto"/>
        <w:rPr>
          <w:rFonts w:ascii="IBM Plex Sans" w:eastAsia="Times New Roman" w:hAnsi="IBM Plex Sans" w:cs="Times New Roman"/>
          <w:color w:val="000000"/>
          <w:kern w:val="0"/>
          <w:sz w:val="28"/>
          <w:szCs w:val="28"/>
          <w:lang w:val="en-US" w:eastAsia="de-DE"/>
          <w14:ligatures w14:val="none"/>
        </w:rPr>
      </w:pPr>
    </w:p>
    <w:p w14:paraId="0F84B4F4"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The business logic is encapsulated in another method which receives the </w:t>
      </w:r>
      <w:proofErr w:type="spellStart"/>
      <w:r w:rsidRPr="00B909C5">
        <w:rPr>
          <w:rFonts w:ascii="Consolas" w:eastAsia="Times New Roman" w:hAnsi="Consolas" w:cs="Courier New"/>
          <w:color w:val="000000"/>
          <w:kern w:val="0"/>
          <w:lang w:val="en-US" w:eastAsia="de-DE"/>
          <w14:ligatures w14:val="none"/>
        </w:rPr>
        <w:t>jobClient</w:t>
      </w:r>
      <w:proofErr w:type="spellEnd"/>
      <w:r w:rsidRPr="00B909C5">
        <w:rPr>
          <w:rFonts w:ascii="IBM Plex Sans" w:eastAsia="Times New Roman" w:hAnsi="IBM Plex Sans" w:cs="Times New Roman"/>
          <w:color w:val="000000"/>
          <w:kern w:val="0"/>
          <w:sz w:val="28"/>
          <w:szCs w:val="28"/>
          <w:lang w:val="en-US" w:eastAsia="de-DE"/>
          <w14:ligatures w14:val="none"/>
        </w:rPr>
        <w:t> with access to all job-related operations as well as the </w:t>
      </w:r>
      <w:r w:rsidRPr="00B909C5">
        <w:rPr>
          <w:rFonts w:ascii="Consolas" w:eastAsia="Times New Roman" w:hAnsi="Consolas" w:cs="Courier New"/>
          <w:color w:val="000000"/>
          <w:kern w:val="0"/>
          <w:lang w:val="en-US" w:eastAsia="de-DE"/>
          <w14:ligatures w14:val="none"/>
        </w:rPr>
        <w:t>job</w:t>
      </w:r>
      <w:r w:rsidRPr="00B909C5">
        <w:rPr>
          <w:rFonts w:ascii="IBM Plex Sans" w:eastAsia="Times New Roman" w:hAnsi="IBM Plex Sans" w:cs="Times New Roman"/>
          <w:color w:val="000000"/>
          <w:kern w:val="0"/>
          <w:sz w:val="28"/>
          <w:szCs w:val="28"/>
          <w:lang w:val="en-US" w:eastAsia="de-DE"/>
          <w14:ligatures w14:val="none"/>
        </w:rPr>
        <w:t> object.</w:t>
      </w:r>
    </w:p>
    <w:p w14:paraId="711EA8B7"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Inside the method, we fetch two JSON objects for gender and weight of a person from the process instance and parse it to basic data types. Afterwards, we can estimate the grams of alcohol needed to reach the Ballmer Peak. Additionally, we run a suggestion algorithm on what kind of beverages to drink to consume that many grams of alcohol.</w:t>
      </w:r>
    </w:p>
    <w:p w14:paraId="403B5789"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Next, we complete the job by running the </w:t>
      </w:r>
      <w:proofErr w:type="spellStart"/>
      <w:r w:rsidRPr="00B909C5">
        <w:rPr>
          <w:rFonts w:ascii="Consolas" w:eastAsia="Times New Roman" w:hAnsi="Consolas" w:cs="Courier New"/>
          <w:color w:val="000000"/>
          <w:kern w:val="0"/>
          <w:lang w:val="en-US" w:eastAsia="de-DE"/>
          <w14:ligatures w14:val="none"/>
        </w:rPr>
        <w:t>NewCompleteJobCommand</w:t>
      </w:r>
      <w:proofErr w:type="spellEnd"/>
      <w:r w:rsidRPr="00B909C5">
        <w:rPr>
          <w:rFonts w:ascii="IBM Plex Sans" w:eastAsia="Times New Roman" w:hAnsi="IBM Plex Sans" w:cs="Times New Roman"/>
          <w:color w:val="000000"/>
          <w:kern w:val="0"/>
          <w:sz w:val="28"/>
          <w:szCs w:val="28"/>
          <w:lang w:val="en-US" w:eastAsia="de-DE"/>
          <w14:ligatures w14:val="none"/>
        </w:rPr>
        <w:t> on our </w:t>
      </w:r>
      <w:proofErr w:type="spellStart"/>
      <w:r w:rsidRPr="00B909C5">
        <w:rPr>
          <w:rFonts w:ascii="Consolas" w:eastAsia="Times New Roman" w:hAnsi="Consolas" w:cs="Courier New"/>
          <w:color w:val="000000"/>
          <w:kern w:val="0"/>
          <w:lang w:val="en-US" w:eastAsia="de-DE"/>
          <w14:ligatures w14:val="none"/>
        </w:rPr>
        <w:t>jobCient</w:t>
      </w:r>
      <w:proofErr w:type="spellEnd"/>
      <w:r w:rsidRPr="00B909C5">
        <w:rPr>
          <w:rFonts w:ascii="IBM Plex Sans" w:eastAsia="Times New Roman" w:hAnsi="IBM Plex Sans" w:cs="Times New Roman"/>
          <w:color w:val="000000"/>
          <w:kern w:val="0"/>
          <w:sz w:val="28"/>
          <w:szCs w:val="28"/>
          <w:lang w:val="en-US" w:eastAsia="de-DE"/>
          <w14:ligatures w14:val="none"/>
        </w:rPr>
        <w:t>. The dictionary containing the suggested drinks is parsed into a JSON object and added to the command. By doing so, this variable is added to the process instance:  </w:t>
      </w:r>
    </w:p>
    <w:p w14:paraId="77145DFC" w14:textId="6FEFF81D"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lastRenderedPageBreak/>
        <w:drawing>
          <wp:inline distT="0" distB="0" distL="0" distR="0" wp14:anchorId="640E5743" wp14:editId="7B02839F">
            <wp:extent cx="6337005" cy="2919676"/>
            <wp:effectExtent l="19050" t="19050" r="26035" b="14605"/>
            <wp:docPr id="206064672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46725" name="Grafik 1" descr="Ein Bild, das Text, Screenshot, Schrift, Zahl enthält.&#10;&#10;Automatisch generierte Beschreibung"/>
                    <pic:cNvPicPr/>
                  </pic:nvPicPr>
                  <pic:blipFill>
                    <a:blip r:embed="rId57"/>
                    <a:stretch>
                      <a:fillRect/>
                    </a:stretch>
                  </pic:blipFill>
                  <pic:spPr>
                    <a:xfrm>
                      <a:off x="0" y="0"/>
                      <a:ext cx="6351413" cy="2926314"/>
                    </a:xfrm>
                    <a:prstGeom prst="rect">
                      <a:avLst/>
                    </a:prstGeom>
                    <a:ln w="3175">
                      <a:solidFill>
                        <a:schemeClr val="tx1"/>
                      </a:solidFill>
                    </a:ln>
                  </pic:spPr>
                </pic:pic>
              </a:graphicData>
            </a:graphic>
          </wp:inline>
        </w:drawing>
      </w:r>
    </w:p>
    <w:tbl>
      <w:tblPr>
        <w:tblStyle w:val="Tabellenraster"/>
        <w:tblW w:w="0" w:type="auto"/>
        <w:tblLook w:val="04A0" w:firstRow="1" w:lastRow="0" w:firstColumn="1" w:lastColumn="0" w:noHBand="0" w:noVBand="1"/>
      </w:tblPr>
      <w:tblGrid>
        <w:gridCol w:w="9062"/>
      </w:tblGrid>
      <w:tr w:rsidR="00B909C5" w:rsidRPr="00B909C5" w14:paraId="51FF1636" w14:textId="77777777" w:rsidTr="00B909C5">
        <w:tc>
          <w:tcPr>
            <w:tcW w:w="9062" w:type="dxa"/>
          </w:tcPr>
          <w:p w14:paraId="6A797EB7" w14:textId="7A0DE4DB" w:rsidR="00B909C5" w:rsidRPr="00B909C5" w:rsidRDefault="00B909C5" w:rsidP="00B909C5">
            <w:pPr>
              <w:spacing w:after="100" w:afterAutospacing="1"/>
              <w:rPr>
                <w:rFonts w:ascii="IBM Plex Sans" w:eastAsia="Times New Roman" w:hAnsi="IBM Plex Sans" w:cs="Times New Roman"/>
                <w:color w:val="000000"/>
                <w:kern w:val="0"/>
                <w:sz w:val="28"/>
                <w:szCs w:val="28"/>
                <w:lang w:val="en-US" w:eastAsia="de-DE"/>
                <w14:ligatures w14:val="none"/>
              </w:rPr>
            </w:pPr>
          </w:p>
        </w:tc>
      </w:tr>
    </w:tbl>
    <w:p w14:paraId="03B27A1C"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p>
    <w:p w14:paraId="61EE84E8" w14:textId="77777777" w:rsidR="00B909C5" w:rsidRPr="00B909C5" w:rsidRDefault="00B909C5" w:rsidP="00B909C5">
      <w:pPr>
        <w:shd w:val="clear" w:color="auto" w:fill="FFFFFF"/>
        <w:spacing w:after="0"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Copy</w:t>
      </w:r>
    </w:p>
    <w:p w14:paraId="166D9A5E"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As demonstrated in this blog post, integrating with Camunda Platform 8 can be rather simple. Typically, you need one access layer and reference to your business logic contained within other projects of the solution. The code we have seen above is often referred to as “</w:t>
      </w:r>
      <w:hyperlink r:id="rId58" w:history="1">
        <w:r w:rsidRPr="00B909C5">
          <w:rPr>
            <w:rFonts w:ascii="IBM Plex Sans" w:eastAsia="Times New Roman" w:hAnsi="IBM Plex Sans" w:cs="Times New Roman"/>
            <w:b/>
            <w:bCs/>
            <w:color w:val="0076D6"/>
            <w:kern w:val="0"/>
            <w:sz w:val="28"/>
            <w:szCs w:val="28"/>
            <w:u w:val="single"/>
            <w:lang w:val="en-US" w:eastAsia="de-DE"/>
            <w14:ligatures w14:val="none"/>
          </w:rPr>
          <w:t>glue code</w:t>
        </w:r>
      </w:hyperlink>
      <w:r w:rsidRPr="00B909C5">
        <w:rPr>
          <w:rFonts w:ascii="IBM Plex Sans" w:eastAsia="Times New Roman" w:hAnsi="IBM Plex Sans" w:cs="Times New Roman"/>
          <w:color w:val="000000"/>
          <w:kern w:val="0"/>
          <w:sz w:val="28"/>
          <w:szCs w:val="28"/>
          <w:lang w:val="en-US" w:eastAsia="de-DE"/>
          <w14:ligatures w14:val="none"/>
        </w:rPr>
        <w:t>” as it bridges the gap between the process engine and execution/business logic. </w:t>
      </w:r>
    </w:p>
    <w:p w14:paraId="05C7B2B6"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Some parts of what we have seen in this code, like the deployment and start of processes and instances can be also achieved within Web Modeler; this is helpful when collaborating with others or quickly prototyping a solution. </w:t>
      </w:r>
    </w:p>
    <w:p w14:paraId="591FAA2F"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 xml:space="preserve">After implementing our </w:t>
      </w:r>
      <w:proofErr w:type="spellStart"/>
      <w:r w:rsidRPr="00B909C5">
        <w:rPr>
          <w:rFonts w:ascii="IBM Plex Sans" w:eastAsia="Times New Roman" w:hAnsi="IBM Plex Sans" w:cs="Times New Roman"/>
          <w:color w:val="000000"/>
          <w:kern w:val="0"/>
          <w:sz w:val="28"/>
          <w:szCs w:val="28"/>
          <w:lang w:val="en-US" w:eastAsia="de-DE"/>
          <w14:ligatures w14:val="none"/>
        </w:rPr>
        <w:t>Zeebe</w:t>
      </w:r>
      <w:proofErr w:type="spellEnd"/>
      <w:r w:rsidRPr="00B909C5">
        <w:rPr>
          <w:rFonts w:ascii="IBM Plex Sans" w:eastAsia="Times New Roman" w:hAnsi="IBM Plex Sans" w:cs="Times New Roman"/>
          <w:color w:val="000000"/>
          <w:kern w:val="0"/>
          <w:sz w:val="28"/>
          <w:szCs w:val="28"/>
          <w:lang w:val="en-US" w:eastAsia="de-DE"/>
          <w14:ligatures w14:val="none"/>
        </w:rPr>
        <w:t xml:space="preserve"> client, we can take it for a test drive. If you are new to Camunda 8, follow the guide here to </w:t>
      </w:r>
      <w:hyperlink r:id="rId59" w:anchor="execute-your-process-diagram" w:history="1">
        <w:r w:rsidRPr="00B909C5">
          <w:rPr>
            <w:rFonts w:ascii="IBM Plex Sans" w:eastAsia="Times New Roman" w:hAnsi="IBM Plex Sans" w:cs="Times New Roman"/>
            <w:b/>
            <w:bCs/>
            <w:color w:val="0076D6"/>
            <w:kern w:val="0"/>
            <w:sz w:val="28"/>
            <w:szCs w:val="28"/>
            <w:u w:val="single"/>
            <w:lang w:val="en-US" w:eastAsia="de-DE"/>
            <w14:ligatures w14:val="none"/>
          </w:rPr>
          <w:t>execute your process diagram</w:t>
        </w:r>
      </w:hyperlink>
      <w:r w:rsidRPr="00B909C5">
        <w:rPr>
          <w:rFonts w:ascii="IBM Plex Sans" w:eastAsia="Times New Roman" w:hAnsi="IBM Plex Sans" w:cs="Times New Roman"/>
          <w:color w:val="000000"/>
          <w:kern w:val="0"/>
          <w:sz w:val="28"/>
          <w:szCs w:val="28"/>
          <w:lang w:val="en-US" w:eastAsia="de-DE"/>
          <w14:ligatures w14:val="none"/>
        </w:rPr>
        <w:t>. Once you’ve executed it, let’s take a look at some impressions of Camunda Platform 8 SaaS. </w:t>
      </w:r>
    </w:p>
    <w:p w14:paraId="2ED0C483" w14:textId="77777777" w:rsidR="00B909C5" w:rsidRPr="00B909C5" w:rsidRDefault="00B909C5" w:rsidP="00B909C5">
      <w:pPr>
        <w:shd w:val="clear" w:color="auto" w:fill="FFFFFF"/>
        <w:spacing w:after="120" w:line="240" w:lineRule="auto"/>
        <w:outlineLvl w:val="1"/>
        <w:rPr>
          <w:rFonts w:ascii="IBM Plex Sans" w:eastAsia="Times New Roman" w:hAnsi="IBM Plex Sans" w:cs="Times New Roman"/>
          <w:b/>
          <w:bCs/>
          <w:color w:val="000000"/>
          <w:kern w:val="0"/>
          <w:sz w:val="40"/>
          <w:szCs w:val="40"/>
          <w:lang w:val="en-US" w:eastAsia="de-DE"/>
          <w14:ligatures w14:val="none"/>
        </w:rPr>
      </w:pPr>
      <w:r w:rsidRPr="00B909C5">
        <w:rPr>
          <w:rFonts w:ascii="IBM Plex Sans" w:eastAsia="Times New Roman" w:hAnsi="IBM Plex Sans" w:cs="Times New Roman"/>
          <w:b/>
          <w:bCs/>
          <w:color w:val="000000"/>
          <w:kern w:val="0"/>
          <w:sz w:val="40"/>
          <w:szCs w:val="40"/>
          <w:lang w:val="en-US" w:eastAsia="de-DE"/>
          <w14:ligatures w14:val="none"/>
        </w:rPr>
        <w:t>Camunda Platform 8 Walkthrough</w:t>
      </w:r>
    </w:p>
    <w:p w14:paraId="1A0F9D99"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lastRenderedPageBreak/>
        <w:t>Taking our newly built process application on a test run was a success. It is up and running and capable of deploying processes, starting instances, and working on tasks. </w:t>
      </w:r>
    </w:p>
    <w:p w14:paraId="641DBF69"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hyperlink r:id="rId60" w:history="1">
        <w:proofErr w:type="spellStart"/>
        <w:r w:rsidRPr="00B909C5">
          <w:rPr>
            <w:rFonts w:ascii="IBM Plex Sans" w:eastAsia="Times New Roman" w:hAnsi="IBM Plex Sans" w:cs="Times New Roman"/>
            <w:b/>
            <w:bCs/>
            <w:color w:val="0076D6"/>
            <w:kern w:val="0"/>
            <w:sz w:val="28"/>
            <w:szCs w:val="28"/>
            <w:u w:val="single"/>
            <w:lang w:val="en-US" w:eastAsia="de-DE"/>
            <w14:ligatures w14:val="none"/>
          </w:rPr>
          <w:t>Tasklist</w:t>
        </w:r>
        <w:proofErr w:type="spellEnd"/>
      </w:hyperlink>
      <w:r w:rsidRPr="00B909C5">
        <w:rPr>
          <w:rFonts w:ascii="IBM Plex Sans" w:eastAsia="Times New Roman" w:hAnsi="IBM Plex Sans" w:cs="Times New Roman"/>
          <w:color w:val="000000"/>
          <w:kern w:val="0"/>
          <w:sz w:val="28"/>
          <w:szCs w:val="28"/>
          <w:lang w:val="en-US" w:eastAsia="de-DE"/>
          <w14:ligatures w14:val="none"/>
        </w:rPr>
        <w:t> is a tool where users can interact with their tasks. In Figure 4 we can see one of the forms created. This form in particular shows the available data to the user.</w:t>
      </w:r>
    </w:p>
    <w:p w14:paraId="64450E43"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So to conclude, if you are a male and weigh 75kg, you can drink 65.79 grams of alcohol before reaching the Ballmer Peak. Additionally, the equivalent amount of beer, gin, and wine is displayed, assuming you do not want to drink pure alcohol. </w:t>
      </w:r>
    </w:p>
    <w:p w14:paraId="4841087D"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After claiming the task, you can start working on it. This avoids the possibility of two people working on the same task. Once the user drinks the output value, the task can be completed. </w:t>
      </w:r>
    </w:p>
    <w:p w14:paraId="01EF8FB0" w14:textId="1A85970F" w:rsidR="00B909C5" w:rsidRPr="00B909C5" w:rsidRDefault="00B909C5" w:rsidP="00B909C5">
      <w:pPr>
        <w:shd w:val="clear" w:color="auto" w:fill="FFFFFF"/>
        <w:spacing w:after="0"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noProof/>
          <w:color w:val="000000"/>
          <w:kern w:val="0"/>
          <w:sz w:val="28"/>
          <w:szCs w:val="28"/>
          <w:lang w:eastAsia="de-DE"/>
          <w14:ligatures w14:val="none"/>
        </w:rPr>
        <w:drawing>
          <wp:inline distT="0" distB="0" distL="0" distR="0" wp14:anchorId="6C7EF382" wp14:editId="06EDA07D">
            <wp:extent cx="5760720" cy="3519170"/>
            <wp:effectExtent l="0" t="0" r="0" b="5080"/>
            <wp:docPr id="1158482318" name="Grafik 4"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82318" name="Grafik 4" descr="Ein Bild, das Text, Screenshot, Zahl, Schrift enthält.&#10;&#10;Automatisch generierte Beschreibu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0720" cy="3519170"/>
                    </a:xfrm>
                    <a:prstGeom prst="rect">
                      <a:avLst/>
                    </a:prstGeom>
                    <a:noFill/>
                    <a:ln>
                      <a:noFill/>
                    </a:ln>
                  </pic:spPr>
                </pic:pic>
              </a:graphicData>
            </a:graphic>
          </wp:inline>
        </w:drawing>
      </w:r>
      <w:r w:rsidRPr="00B909C5">
        <w:rPr>
          <w:rFonts w:ascii="IBM Plex Sans" w:eastAsia="Times New Roman" w:hAnsi="IBM Plex Sans" w:cs="Times New Roman"/>
          <w:i/>
          <w:iCs/>
          <w:color w:val="000000"/>
          <w:kern w:val="0"/>
          <w:sz w:val="28"/>
          <w:szCs w:val="28"/>
          <w:lang w:val="en-US" w:eastAsia="de-DE"/>
          <w14:ligatures w14:val="none"/>
        </w:rPr>
        <w:t xml:space="preserve">Figure 4: Camunda Platform 8 </w:t>
      </w:r>
      <w:proofErr w:type="spellStart"/>
      <w:r w:rsidRPr="00B909C5">
        <w:rPr>
          <w:rFonts w:ascii="IBM Plex Sans" w:eastAsia="Times New Roman" w:hAnsi="IBM Plex Sans" w:cs="Times New Roman"/>
          <w:i/>
          <w:iCs/>
          <w:color w:val="000000"/>
          <w:kern w:val="0"/>
          <w:sz w:val="28"/>
          <w:szCs w:val="28"/>
          <w:lang w:val="en-US" w:eastAsia="de-DE"/>
          <w14:ligatures w14:val="none"/>
        </w:rPr>
        <w:t>Tasklist</w:t>
      </w:r>
      <w:proofErr w:type="spellEnd"/>
      <w:r w:rsidRPr="00B909C5">
        <w:rPr>
          <w:rFonts w:ascii="IBM Plex Sans" w:eastAsia="Times New Roman" w:hAnsi="IBM Plex Sans" w:cs="Times New Roman"/>
          <w:i/>
          <w:iCs/>
          <w:color w:val="000000"/>
          <w:kern w:val="0"/>
          <w:sz w:val="28"/>
          <w:szCs w:val="28"/>
          <w:lang w:val="en-US" w:eastAsia="de-DE"/>
          <w14:ligatures w14:val="none"/>
        </w:rPr>
        <w:t xml:space="preserve"> view</w:t>
      </w:r>
    </w:p>
    <w:p w14:paraId="5E67F21B"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 xml:space="preserve">The Operate dashboard for our Ballmer Peak Process visualizes where the created process instances are currently at (figure 5). This tool also has the capability to visualize incidents which might occur and let you control the lifecycle of process instances. Incidents are unforeseen </w:t>
      </w:r>
      <w:r w:rsidRPr="00B909C5">
        <w:rPr>
          <w:rFonts w:ascii="IBM Plex Sans" w:eastAsia="Times New Roman" w:hAnsi="IBM Plex Sans" w:cs="Times New Roman"/>
          <w:color w:val="000000"/>
          <w:kern w:val="0"/>
          <w:sz w:val="28"/>
          <w:szCs w:val="28"/>
          <w:lang w:val="en-US" w:eastAsia="de-DE"/>
          <w14:ligatures w14:val="none"/>
        </w:rPr>
        <w:lastRenderedPageBreak/>
        <w:t>technical problems which the application cannot recover from. For instance we will be able to see an exception thrown in our code. </w:t>
      </w:r>
    </w:p>
    <w:p w14:paraId="54BFE53A" w14:textId="197CE3A5" w:rsidR="00B909C5" w:rsidRPr="00B909C5" w:rsidRDefault="00B909C5" w:rsidP="00B909C5">
      <w:pPr>
        <w:shd w:val="clear" w:color="auto" w:fill="FFFFFF"/>
        <w:spacing w:after="0"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noProof/>
          <w:color w:val="000000"/>
          <w:kern w:val="0"/>
          <w:sz w:val="28"/>
          <w:szCs w:val="28"/>
          <w:lang w:eastAsia="de-DE"/>
          <w14:ligatures w14:val="none"/>
        </w:rPr>
        <w:drawing>
          <wp:inline distT="0" distB="0" distL="0" distR="0" wp14:anchorId="5D50C340" wp14:editId="1695ABD4">
            <wp:extent cx="5760720" cy="2379345"/>
            <wp:effectExtent l="0" t="0" r="0" b="1905"/>
            <wp:docPr id="1099451491" name="Grafik 3"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51491" name="Grafik 3" descr="Ein Bild, das Text, Diagramm, Reihe, Zahl enthält.&#10;&#10;Automatisch generierte Beschreibu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0720" cy="2379345"/>
                    </a:xfrm>
                    <a:prstGeom prst="rect">
                      <a:avLst/>
                    </a:prstGeom>
                    <a:noFill/>
                    <a:ln>
                      <a:noFill/>
                    </a:ln>
                  </pic:spPr>
                </pic:pic>
              </a:graphicData>
            </a:graphic>
          </wp:inline>
        </w:drawing>
      </w:r>
      <w:r w:rsidRPr="00B909C5">
        <w:rPr>
          <w:rFonts w:ascii="IBM Plex Sans" w:eastAsia="Times New Roman" w:hAnsi="IBM Plex Sans" w:cs="Times New Roman"/>
          <w:i/>
          <w:iCs/>
          <w:color w:val="000000"/>
          <w:kern w:val="0"/>
          <w:sz w:val="28"/>
          <w:szCs w:val="28"/>
          <w:lang w:val="en-US" w:eastAsia="de-DE"/>
          <w14:ligatures w14:val="none"/>
        </w:rPr>
        <w:t>Figure 5: Running instances in Operate</w:t>
      </w:r>
    </w:p>
    <w:p w14:paraId="60C9D6BB"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Furthermore, we can also take a look at process instances which have already been completed. This gives us a clue about what happened throughout the execution and what data was relevant for the instance; this is illustrated in Figure 6.</w:t>
      </w:r>
    </w:p>
    <w:p w14:paraId="3A3FBD05" w14:textId="6C6A5DE7" w:rsidR="00B909C5" w:rsidRPr="00B909C5" w:rsidRDefault="00B909C5" w:rsidP="00B909C5">
      <w:pPr>
        <w:shd w:val="clear" w:color="auto" w:fill="FFFFFF"/>
        <w:spacing w:after="0"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noProof/>
          <w:color w:val="000000"/>
          <w:kern w:val="0"/>
          <w:sz w:val="28"/>
          <w:szCs w:val="28"/>
          <w:lang w:eastAsia="de-DE"/>
          <w14:ligatures w14:val="none"/>
        </w:rPr>
        <w:drawing>
          <wp:inline distT="0" distB="0" distL="0" distR="0" wp14:anchorId="7E5F665B" wp14:editId="6B0E1703">
            <wp:extent cx="5760720" cy="2647315"/>
            <wp:effectExtent l="0" t="0" r="0" b="635"/>
            <wp:docPr id="1826990573"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90573" name="Grafik 2" descr="Ein Bild, das Text, Diagramm, Screenshot, Reihe enthält.&#10;&#10;Automatisch generierte Beschreibu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0720" cy="2647315"/>
                    </a:xfrm>
                    <a:prstGeom prst="rect">
                      <a:avLst/>
                    </a:prstGeom>
                    <a:noFill/>
                    <a:ln>
                      <a:noFill/>
                    </a:ln>
                  </pic:spPr>
                </pic:pic>
              </a:graphicData>
            </a:graphic>
          </wp:inline>
        </w:drawing>
      </w:r>
      <w:r w:rsidRPr="00B909C5">
        <w:rPr>
          <w:rFonts w:ascii="IBM Plex Sans" w:eastAsia="Times New Roman" w:hAnsi="IBM Plex Sans" w:cs="Times New Roman"/>
          <w:i/>
          <w:iCs/>
          <w:color w:val="000000"/>
          <w:kern w:val="0"/>
          <w:sz w:val="28"/>
          <w:szCs w:val="28"/>
          <w:lang w:val="en-US" w:eastAsia="de-DE"/>
          <w14:ligatures w14:val="none"/>
        </w:rPr>
        <w:t>Figure 6: Completed instance view in Operate</w:t>
      </w:r>
    </w:p>
    <w:p w14:paraId="3A4330AC"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Last but not least, let’s take a look at </w:t>
      </w:r>
      <w:hyperlink r:id="rId64" w:history="1">
        <w:r w:rsidRPr="00B909C5">
          <w:rPr>
            <w:rFonts w:ascii="IBM Plex Sans" w:eastAsia="Times New Roman" w:hAnsi="IBM Plex Sans" w:cs="Times New Roman"/>
            <w:b/>
            <w:bCs/>
            <w:color w:val="0076D6"/>
            <w:kern w:val="0"/>
            <w:sz w:val="28"/>
            <w:szCs w:val="28"/>
            <w:u w:val="single"/>
            <w:lang w:val="en-US" w:eastAsia="de-DE"/>
            <w14:ligatures w14:val="none"/>
          </w:rPr>
          <w:t>Optimize</w:t>
        </w:r>
      </w:hyperlink>
      <w:r w:rsidRPr="00B909C5">
        <w:rPr>
          <w:rFonts w:ascii="IBM Plex Sans" w:eastAsia="Times New Roman" w:hAnsi="IBM Plex Sans" w:cs="Times New Roman"/>
          <w:color w:val="000000"/>
          <w:kern w:val="0"/>
          <w:sz w:val="28"/>
          <w:szCs w:val="28"/>
          <w:lang w:val="en-US" w:eastAsia="de-DE"/>
          <w14:ligatures w14:val="none"/>
        </w:rPr>
        <w:t xml:space="preserve">. This tool is used to analyze and improve our running processes. In Figure 7, I have created a dashboard containing some reports to analyze our processes. For instance, how many beers are required on average to reach the Ballmer Peak. I’ve also created some heat maps demonstrating how often each step was run and how long it took. Regarding how long each step took, </w:t>
      </w:r>
      <w:r w:rsidRPr="00B909C5">
        <w:rPr>
          <w:rFonts w:ascii="IBM Plex Sans" w:eastAsia="Times New Roman" w:hAnsi="IBM Plex Sans" w:cs="Times New Roman"/>
          <w:color w:val="000000"/>
          <w:kern w:val="0"/>
          <w:sz w:val="28"/>
          <w:szCs w:val="28"/>
          <w:lang w:val="en-US" w:eastAsia="de-DE"/>
          <w14:ligatures w14:val="none"/>
        </w:rPr>
        <w:lastRenderedPageBreak/>
        <w:t xml:space="preserve">we can see a spike when it comes to time the approximation took. This was due to the written .NET client being offline. It seemed like the responsible developer in our case hit rock bottom after overpassing the Ballmer Peak. </w:t>
      </w:r>
      <w:r w:rsidRPr="00B909C5">
        <w:rPr>
          <w:rFonts w:ascii="Segoe UI Emoji" w:eastAsia="Times New Roman" w:hAnsi="Segoe UI Emoji" w:cs="Segoe UI Emoji"/>
          <w:color w:val="000000"/>
          <w:kern w:val="0"/>
          <w:sz w:val="28"/>
          <w:szCs w:val="28"/>
          <w:lang w:eastAsia="de-DE"/>
          <w14:ligatures w14:val="none"/>
        </w:rPr>
        <w:t>😉</w:t>
      </w:r>
      <w:r w:rsidRPr="00B909C5">
        <w:rPr>
          <w:rFonts w:ascii="IBM Plex Sans" w:eastAsia="Times New Roman" w:hAnsi="IBM Plex Sans" w:cs="Times New Roman"/>
          <w:color w:val="000000"/>
          <w:kern w:val="0"/>
          <w:sz w:val="28"/>
          <w:szCs w:val="28"/>
          <w:lang w:val="en-US" w:eastAsia="de-DE"/>
          <w14:ligatures w14:val="none"/>
        </w:rPr>
        <w:t> </w:t>
      </w:r>
    </w:p>
    <w:p w14:paraId="3EAF17BE" w14:textId="5D2015EB" w:rsidR="00B909C5" w:rsidRPr="00B909C5" w:rsidRDefault="00B909C5" w:rsidP="00B909C5">
      <w:pPr>
        <w:shd w:val="clear" w:color="auto" w:fill="FFFFFF"/>
        <w:spacing w:after="0"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noProof/>
          <w:color w:val="000000"/>
          <w:kern w:val="0"/>
          <w:sz w:val="28"/>
          <w:szCs w:val="28"/>
          <w:lang w:eastAsia="de-DE"/>
          <w14:ligatures w14:val="none"/>
        </w:rPr>
        <w:drawing>
          <wp:inline distT="0" distB="0" distL="0" distR="0" wp14:anchorId="2CE6B7C8" wp14:editId="480B0D68">
            <wp:extent cx="5760720" cy="2670810"/>
            <wp:effectExtent l="0" t="0" r="0" b="0"/>
            <wp:docPr id="1525706566"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06566" name="Grafik 1" descr="Ein Bild, das Text, Screenshot, Diagramm, Design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2670810"/>
                    </a:xfrm>
                    <a:prstGeom prst="rect">
                      <a:avLst/>
                    </a:prstGeom>
                    <a:noFill/>
                    <a:ln>
                      <a:noFill/>
                    </a:ln>
                  </pic:spPr>
                </pic:pic>
              </a:graphicData>
            </a:graphic>
          </wp:inline>
        </w:drawing>
      </w:r>
      <w:r w:rsidRPr="00B909C5">
        <w:rPr>
          <w:rFonts w:ascii="IBM Plex Sans" w:eastAsia="Times New Roman" w:hAnsi="IBM Plex Sans" w:cs="Times New Roman"/>
          <w:i/>
          <w:iCs/>
          <w:color w:val="000000"/>
          <w:kern w:val="0"/>
          <w:sz w:val="28"/>
          <w:szCs w:val="28"/>
          <w:lang w:val="en-US" w:eastAsia="de-DE"/>
          <w14:ligatures w14:val="none"/>
        </w:rPr>
        <w:t>Figure 7: Analytics in Optimize </w:t>
      </w:r>
    </w:p>
    <w:p w14:paraId="5E2EA505" w14:textId="77777777" w:rsidR="00B909C5" w:rsidRPr="00B909C5" w:rsidRDefault="00B909C5" w:rsidP="00B909C5">
      <w:pPr>
        <w:shd w:val="clear" w:color="auto" w:fill="FFFFFF"/>
        <w:spacing w:after="120" w:line="240" w:lineRule="auto"/>
        <w:outlineLvl w:val="2"/>
        <w:rPr>
          <w:rFonts w:ascii="IBM Plex Sans" w:eastAsia="Times New Roman" w:hAnsi="IBM Plex Sans" w:cs="Times New Roman"/>
          <w:b/>
          <w:bCs/>
          <w:color w:val="000000"/>
          <w:kern w:val="0"/>
          <w:sz w:val="28"/>
          <w:szCs w:val="28"/>
          <w:lang w:val="en-US" w:eastAsia="de-DE"/>
          <w14:ligatures w14:val="none"/>
        </w:rPr>
      </w:pPr>
      <w:r w:rsidRPr="00B909C5">
        <w:rPr>
          <w:rFonts w:ascii="IBM Plex Sans" w:eastAsia="Times New Roman" w:hAnsi="IBM Plex Sans" w:cs="Times New Roman"/>
          <w:b/>
          <w:bCs/>
          <w:color w:val="000000"/>
          <w:kern w:val="0"/>
          <w:sz w:val="28"/>
          <w:szCs w:val="28"/>
          <w:lang w:val="en-US" w:eastAsia="de-DE"/>
          <w14:ligatures w14:val="none"/>
        </w:rPr>
        <w:t>Conclusion</w:t>
      </w:r>
    </w:p>
    <w:p w14:paraId="3E7D9838"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Camunda Platform 8 allows you to create a process automation project in just a few steps. It is a </w:t>
      </w:r>
      <w:hyperlink r:id="rId66" w:history="1">
        <w:r w:rsidRPr="00B909C5">
          <w:rPr>
            <w:rFonts w:ascii="IBM Plex Sans" w:eastAsia="Times New Roman" w:hAnsi="IBM Plex Sans" w:cs="Times New Roman"/>
            <w:b/>
            <w:bCs/>
            <w:color w:val="0076D6"/>
            <w:kern w:val="0"/>
            <w:sz w:val="28"/>
            <w:szCs w:val="28"/>
            <w:u w:val="single"/>
            <w:lang w:val="en-US" w:eastAsia="de-DE"/>
            <w14:ligatures w14:val="none"/>
          </w:rPr>
          <w:t>polyglot solution</w:t>
        </w:r>
      </w:hyperlink>
      <w:r w:rsidRPr="00B909C5">
        <w:rPr>
          <w:rFonts w:ascii="IBM Plex Sans" w:eastAsia="Times New Roman" w:hAnsi="IBM Plex Sans" w:cs="Times New Roman"/>
          <w:color w:val="000000"/>
          <w:kern w:val="0"/>
          <w:sz w:val="28"/>
          <w:szCs w:val="28"/>
          <w:lang w:val="en-US" w:eastAsia="de-DE"/>
          <w14:ligatures w14:val="none"/>
        </w:rPr>
        <w:t> and works with nearly any language and technology, </w:t>
      </w:r>
      <w:hyperlink r:id="rId67" w:history="1">
        <w:r w:rsidRPr="00B909C5">
          <w:rPr>
            <w:rFonts w:ascii="IBM Plex Sans" w:eastAsia="Times New Roman" w:hAnsi="IBM Plex Sans" w:cs="Times New Roman"/>
            <w:b/>
            <w:bCs/>
            <w:color w:val="0076D6"/>
            <w:kern w:val="0"/>
            <w:sz w:val="28"/>
            <w:szCs w:val="28"/>
            <w:u w:val="single"/>
            <w:lang w:val="en-US" w:eastAsia="de-DE"/>
            <w14:ligatures w14:val="none"/>
          </w:rPr>
          <w:t>including .NET</w:t>
        </w:r>
      </w:hyperlink>
      <w:r w:rsidRPr="00B909C5">
        <w:rPr>
          <w:rFonts w:ascii="IBM Plex Sans" w:eastAsia="Times New Roman" w:hAnsi="IBM Plex Sans" w:cs="Times New Roman"/>
          <w:color w:val="000000"/>
          <w:kern w:val="0"/>
          <w:sz w:val="28"/>
          <w:szCs w:val="28"/>
          <w:lang w:val="en-US" w:eastAsia="de-DE"/>
          <w14:ligatures w14:val="none"/>
        </w:rPr>
        <w:t>. By leveraging Operate and Optimize, you are able to gain some visibility which is often key to microservice architectures and processes in general. This is especially interesting for .NET users, who have traditionally been more limited in their options.</w:t>
      </w:r>
    </w:p>
    <w:p w14:paraId="7345694B" w14:textId="77777777" w:rsidR="00B909C5" w:rsidRPr="00B909C5" w:rsidRDefault="00B909C5" w:rsidP="00B909C5">
      <w:pPr>
        <w:shd w:val="clear" w:color="auto" w:fill="FFFFFF"/>
        <w:spacing w:after="100" w:afterAutospacing="1" w:line="240" w:lineRule="auto"/>
        <w:rPr>
          <w:rFonts w:ascii="IBM Plex Sans" w:eastAsia="Times New Roman" w:hAnsi="IBM Plex Sans" w:cs="Times New Roman"/>
          <w:color w:val="000000"/>
          <w:kern w:val="0"/>
          <w:sz w:val="28"/>
          <w:szCs w:val="28"/>
          <w:lang w:val="en-US" w:eastAsia="de-DE"/>
          <w14:ligatures w14:val="none"/>
        </w:rPr>
      </w:pPr>
      <w:r w:rsidRPr="00B909C5">
        <w:rPr>
          <w:rFonts w:ascii="IBM Plex Sans" w:eastAsia="Times New Roman" w:hAnsi="IBM Plex Sans" w:cs="Times New Roman"/>
          <w:color w:val="000000"/>
          <w:kern w:val="0"/>
          <w:sz w:val="28"/>
          <w:szCs w:val="28"/>
          <w:lang w:val="en-US" w:eastAsia="de-DE"/>
          <w14:ligatures w14:val="none"/>
        </w:rPr>
        <w:t>Now it is your turn to try out Camunda Platform 8! Do not hesitate to try out the </w:t>
      </w:r>
      <w:hyperlink r:id="rId68" w:history="1">
        <w:r w:rsidRPr="00B909C5">
          <w:rPr>
            <w:rFonts w:ascii="IBM Plex Sans" w:eastAsia="Times New Roman" w:hAnsi="IBM Plex Sans" w:cs="Times New Roman"/>
            <w:b/>
            <w:bCs/>
            <w:color w:val="0076D6"/>
            <w:kern w:val="0"/>
            <w:sz w:val="28"/>
            <w:szCs w:val="28"/>
            <w:u w:val="single"/>
            <w:lang w:val="en-US" w:eastAsia="de-DE"/>
            <w14:ligatures w14:val="none"/>
          </w:rPr>
          <w:t>SaaS offering for free</w:t>
        </w:r>
      </w:hyperlink>
      <w:r w:rsidRPr="00B909C5">
        <w:rPr>
          <w:rFonts w:ascii="IBM Plex Sans" w:eastAsia="Times New Roman" w:hAnsi="IBM Plex Sans" w:cs="Times New Roman"/>
          <w:color w:val="000000"/>
          <w:kern w:val="0"/>
          <w:sz w:val="28"/>
          <w:szCs w:val="28"/>
          <w:lang w:val="en-US" w:eastAsia="de-DE"/>
          <w14:ligatures w14:val="none"/>
        </w:rPr>
        <w:t>. You can clone my project from </w:t>
      </w:r>
      <w:hyperlink r:id="rId69" w:history="1">
        <w:r w:rsidRPr="00B909C5">
          <w:rPr>
            <w:rFonts w:ascii="IBM Plex Sans" w:eastAsia="Times New Roman" w:hAnsi="IBM Plex Sans" w:cs="Times New Roman"/>
            <w:b/>
            <w:bCs/>
            <w:color w:val="0076D6"/>
            <w:kern w:val="0"/>
            <w:sz w:val="28"/>
            <w:szCs w:val="28"/>
            <w:u w:val="single"/>
            <w:lang w:val="en-US" w:eastAsia="de-DE"/>
            <w14:ligatures w14:val="none"/>
          </w:rPr>
          <w:t>GitHub</w:t>
        </w:r>
      </w:hyperlink>
      <w:r w:rsidRPr="00B909C5">
        <w:rPr>
          <w:rFonts w:ascii="IBM Plex Sans" w:eastAsia="Times New Roman" w:hAnsi="IBM Plex Sans" w:cs="Times New Roman"/>
          <w:color w:val="000000"/>
          <w:kern w:val="0"/>
          <w:sz w:val="28"/>
          <w:szCs w:val="28"/>
          <w:lang w:val="en-US" w:eastAsia="de-DE"/>
          <w14:ligatures w14:val="none"/>
        </w:rPr>
        <w:t>, update the </w:t>
      </w:r>
      <w:hyperlink r:id="rId70" w:anchor="create-credentials-for-your-zeebe-client" w:history="1">
        <w:r w:rsidRPr="00B909C5">
          <w:rPr>
            <w:rFonts w:ascii="IBM Plex Sans" w:eastAsia="Times New Roman" w:hAnsi="IBM Plex Sans" w:cs="Times New Roman"/>
            <w:b/>
            <w:bCs/>
            <w:color w:val="0076D6"/>
            <w:kern w:val="0"/>
            <w:sz w:val="28"/>
            <w:szCs w:val="28"/>
            <w:u w:val="single"/>
            <w:lang w:val="en-US" w:eastAsia="de-DE"/>
            <w14:ligatures w14:val="none"/>
          </w:rPr>
          <w:t>API credentials</w:t>
        </w:r>
      </w:hyperlink>
      <w:r w:rsidRPr="00B909C5">
        <w:rPr>
          <w:rFonts w:ascii="IBM Plex Sans" w:eastAsia="Times New Roman" w:hAnsi="IBM Plex Sans" w:cs="Times New Roman"/>
          <w:color w:val="000000"/>
          <w:kern w:val="0"/>
          <w:sz w:val="28"/>
          <w:szCs w:val="28"/>
          <w:lang w:val="en-US" w:eastAsia="de-DE"/>
          <w14:ligatures w14:val="none"/>
        </w:rPr>
        <w:t>, and discover it by yourselves without writing any code.  </w:t>
      </w:r>
    </w:p>
    <w:p w14:paraId="0D264CF3" w14:textId="77777777" w:rsidR="005E4570" w:rsidRPr="00B909C5" w:rsidRDefault="005E4570">
      <w:pPr>
        <w:rPr>
          <w:sz w:val="24"/>
          <w:szCs w:val="24"/>
          <w:lang w:val="en-US"/>
        </w:rPr>
      </w:pPr>
    </w:p>
    <w:sectPr w:rsidR="005E4570" w:rsidRPr="00B909C5">
      <w:footerReference w:type="default" r:id="rId7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59E81" w14:textId="77777777" w:rsidR="00081E2C" w:rsidRDefault="00081E2C" w:rsidP="00B909C5">
      <w:pPr>
        <w:spacing w:after="0" w:line="240" w:lineRule="auto"/>
      </w:pPr>
      <w:r>
        <w:separator/>
      </w:r>
    </w:p>
  </w:endnote>
  <w:endnote w:type="continuationSeparator" w:id="0">
    <w:p w14:paraId="30AD8AFB" w14:textId="77777777" w:rsidR="00081E2C" w:rsidRDefault="00081E2C" w:rsidP="00B90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BM Plex Sans">
    <w:charset w:val="00"/>
    <w:family w:val="swiss"/>
    <w:pitch w:val="variable"/>
    <w:sig w:usb0="A00002EF" w:usb1="5000207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3787898"/>
      <w:docPartObj>
        <w:docPartGallery w:val="Page Numbers (Bottom of Page)"/>
        <w:docPartUnique/>
      </w:docPartObj>
    </w:sdtPr>
    <w:sdtContent>
      <w:p w14:paraId="7CBB4F5B" w14:textId="41857F5D" w:rsidR="00B909C5" w:rsidRDefault="00B909C5">
        <w:pPr>
          <w:pStyle w:val="Fuzeile"/>
          <w:jc w:val="center"/>
        </w:pPr>
        <w:r>
          <w:rPr>
            <w:noProof/>
          </w:rPr>
          <mc:AlternateContent>
            <mc:Choice Requires="wps">
              <w:drawing>
                <wp:inline distT="0" distB="0" distL="0" distR="0" wp14:anchorId="7B74DF87" wp14:editId="4B34DF78">
                  <wp:extent cx="5467350" cy="45085"/>
                  <wp:effectExtent l="9525" t="9525" r="0" b="2540"/>
                  <wp:docPr id="1707989494" name="Flussdiagramm: Verzweigung 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0161D2D" id="_x0000_t110" coordsize="21600,21600" o:spt="110" path="m10800,l,10800,10800,21600,21600,10800xe">
                  <v:stroke joinstyle="miter"/>
                  <v:path gradientshapeok="t" o:connecttype="rect" textboxrect="5400,5400,16200,16200"/>
                </v:shapetype>
                <v:shape id="Flussdiagramm: Verzweigung 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8E04CE5" w14:textId="7CFE440C" w:rsidR="00B909C5" w:rsidRDefault="00B909C5">
        <w:pPr>
          <w:pStyle w:val="Fuzeile"/>
          <w:jc w:val="center"/>
        </w:pPr>
        <w:r>
          <w:fldChar w:fldCharType="begin"/>
        </w:r>
        <w:r>
          <w:instrText>PAGE    \* MERGEFORMAT</w:instrText>
        </w:r>
        <w:r>
          <w:fldChar w:fldCharType="separate"/>
        </w:r>
        <w:r>
          <w:t>2</w:t>
        </w:r>
        <w:r>
          <w:fldChar w:fldCharType="end"/>
        </w:r>
      </w:p>
    </w:sdtContent>
  </w:sdt>
  <w:p w14:paraId="3A351053" w14:textId="77777777" w:rsidR="00B909C5" w:rsidRDefault="00B909C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75520" w14:textId="77777777" w:rsidR="00081E2C" w:rsidRDefault="00081E2C" w:rsidP="00B909C5">
      <w:pPr>
        <w:spacing w:after="0" w:line="240" w:lineRule="auto"/>
      </w:pPr>
      <w:r>
        <w:separator/>
      </w:r>
    </w:p>
  </w:footnote>
  <w:footnote w:type="continuationSeparator" w:id="0">
    <w:p w14:paraId="7037A29C" w14:textId="77777777" w:rsidR="00081E2C" w:rsidRDefault="00081E2C" w:rsidP="00B909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2A59"/>
    <w:multiLevelType w:val="multilevel"/>
    <w:tmpl w:val="CC54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534BD5"/>
    <w:multiLevelType w:val="multilevel"/>
    <w:tmpl w:val="C39A9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6B2BAC"/>
    <w:multiLevelType w:val="multilevel"/>
    <w:tmpl w:val="243C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8423F62"/>
    <w:multiLevelType w:val="multilevel"/>
    <w:tmpl w:val="8348E0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94871144">
    <w:abstractNumId w:val="3"/>
  </w:num>
  <w:num w:numId="2" w16cid:durableId="1492989442">
    <w:abstractNumId w:val="2"/>
  </w:num>
  <w:num w:numId="3" w16cid:durableId="321809772">
    <w:abstractNumId w:val="1"/>
  </w:num>
  <w:num w:numId="4" w16cid:durableId="1450080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9C5"/>
    <w:rsid w:val="00081E2C"/>
    <w:rsid w:val="005E4570"/>
    <w:rsid w:val="00B909C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771E88"/>
  <w15:chartTrackingRefBased/>
  <w15:docId w15:val="{33E97734-2126-484C-91BE-772630980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909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link w:val="berschrift2Zchn"/>
    <w:uiPriority w:val="9"/>
    <w:qFormat/>
    <w:rsid w:val="00B909C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de-DE"/>
      <w14:ligatures w14:val="none"/>
    </w:rPr>
  </w:style>
  <w:style w:type="paragraph" w:styleId="berschrift3">
    <w:name w:val="heading 3"/>
    <w:basedOn w:val="Standard"/>
    <w:link w:val="berschrift3Zchn"/>
    <w:uiPriority w:val="9"/>
    <w:qFormat/>
    <w:rsid w:val="00B909C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de-DE"/>
      <w14:ligatures w14:val="none"/>
    </w:rPr>
  </w:style>
  <w:style w:type="paragraph" w:styleId="berschrift4">
    <w:name w:val="heading 4"/>
    <w:basedOn w:val="Standard"/>
    <w:link w:val="berschrift4Zchn"/>
    <w:uiPriority w:val="9"/>
    <w:qFormat/>
    <w:rsid w:val="00B909C5"/>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de-DE"/>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B909C5"/>
    <w:rPr>
      <w:rFonts w:ascii="Times New Roman" w:eastAsia="Times New Roman" w:hAnsi="Times New Roman" w:cs="Times New Roman"/>
      <w:b/>
      <w:bCs/>
      <w:kern w:val="0"/>
      <w:sz w:val="36"/>
      <w:szCs w:val="36"/>
      <w:lang w:eastAsia="de-DE"/>
      <w14:ligatures w14:val="none"/>
    </w:rPr>
  </w:style>
  <w:style w:type="character" w:customStyle="1" w:styleId="berschrift3Zchn">
    <w:name w:val="Überschrift 3 Zchn"/>
    <w:basedOn w:val="Absatz-Standardschriftart"/>
    <w:link w:val="berschrift3"/>
    <w:uiPriority w:val="9"/>
    <w:rsid w:val="00B909C5"/>
    <w:rPr>
      <w:rFonts w:ascii="Times New Roman" w:eastAsia="Times New Roman" w:hAnsi="Times New Roman" w:cs="Times New Roman"/>
      <w:b/>
      <w:bCs/>
      <w:kern w:val="0"/>
      <w:sz w:val="27"/>
      <w:szCs w:val="27"/>
      <w:lang w:eastAsia="de-DE"/>
      <w14:ligatures w14:val="none"/>
    </w:rPr>
  </w:style>
  <w:style w:type="character" w:customStyle="1" w:styleId="berschrift4Zchn">
    <w:name w:val="Überschrift 4 Zchn"/>
    <w:basedOn w:val="Absatz-Standardschriftart"/>
    <w:link w:val="berschrift4"/>
    <w:uiPriority w:val="9"/>
    <w:rsid w:val="00B909C5"/>
    <w:rPr>
      <w:rFonts w:ascii="Times New Roman" w:eastAsia="Times New Roman" w:hAnsi="Times New Roman" w:cs="Times New Roman"/>
      <w:b/>
      <w:bCs/>
      <w:kern w:val="0"/>
      <w:sz w:val="24"/>
      <w:szCs w:val="24"/>
      <w:lang w:eastAsia="de-DE"/>
      <w14:ligatures w14:val="none"/>
    </w:rPr>
  </w:style>
  <w:style w:type="paragraph" w:styleId="StandardWeb">
    <w:name w:val="Normal (Web)"/>
    <w:basedOn w:val="Standard"/>
    <w:uiPriority w:val="99"/>
    <w:semiHidden/>
    <w:unhideWhenUsed/>
    <w:rsid w:val="00B909C5"/>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styleId="Hervorhebung">
    <w:name w:val="Emphasis"/>
    <w:basedOn w:val="Absatz-Standardschriftart"/>
    <w:uiPriority w:val="20"/>
    <w:qFormat/>
    <w:rsid w:val="00B909C5"/>
    <w:rPr>
      <w:i/>
      <w:iCs/>
    </w:rPr>
  </w:style>
  <w:style w:type="character" w:styleId="Hyperlink">
    <w:name w:val="Hyperlink"/>
    <w:basedOn w:val="Absatz-Standardschriftart"/>
    <w:uiPriority w:val="99"/>
    <w:semiHidden/>
    <w:unhideWhenUsed/>
    <w:rsid w:val="00B909C5"/>
    <w:rPr>
      <w:color w:val="0000FF"/>
      <w:u w:val="single"/>
    </w:rPr>
  </w:style>
  <w:style w:type="character" w:styleId="HTMLCode">
    <w:name w:val="HTML Code"/>
    <w:basedOn w:val="Absatz-Standardschriftart"/>
    <w:uiPriority w:val="99"/>
    <w:semiHidden/>
    <w:unhideWhenUsed/>
    <w:rsid w:val="00B909C5"/>
    <w:rPr>
      <w:rFonts w:ascii="Courier New" w:eastAsia="Times New Roman" w:hAnsi="Courier New" w:cs="Courier New"/>
      <w:sz w:val="20"/>
      <w:szCs w:val="20"/>
    </w:rPr>
  </w:style>
  <w:style w:type="paragraph" w:styleId="HTMLVorformatiert">
    <w:name w:val="HTML Preformatted"/>
    <w:basedOn w:val="Standard"/>
    <w:link w:val="HTMLVorformatiertZchn"/>
    <w:uiPriority w:val="99"/>
    <w:semiHidden/>
    <w:unhideWhenUsed/>
    <w:rsid w:val="00B90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B909C5"/>
    <w:rPr>
      <w:rFonts w:ascii="Courier New" w:eastAsia="Times New Roman" w:hAnsi="Courier New" w:cs="Courier New"/>
      <w:kern w:val="0"/>
      <w:sz w:val="20"/>
      <w:szCs w:val="20"/>
      <w:lang w:eastAsia="de-DE"/>
      <w14:ligatures w14:val="none"/>
    </w:rPr>
  </w:style>
  <w:style w:type="character" w:customStyle="1" w:styleId="token">
    <w:name w:val="token"/>
    <w:basedOn w:val="Absatz-Standardschriftart"/>
    <w:rsid w:val="00B909C5"/>
  </w:style>
  <w:style w:type="paragraph" w:styleId="Kopfzeile">
    <w:name w:val="header"/>
    <w:basedOn w:val="Standard"/>
    <w:link w:val="KopfzeileZchn"/>
    <w:uiPriority w:val="99"/>
    <w:unhideWhenUsed/>
    <w:rsid w:val="00B909C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909C5"/>
  </w:style>
  <w:style w:type="paragraph" w:styleId="Fuzeile">
    <w:name w:val="footer"/>
    <w:basedOn w:val="Standard"/>
    <w:link w:val="FuzeileZchn"/>
    <w:uiPriority w:val="99"/>
    <w:unhideWhenUsed/>
    <w:rsid w:val="00B909C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909C5"/>
  </w:style>
  <w:style w:type="table" w:styleId="Tabellenraster">
    <w:name w:val="Table Grid"/>
    <w:basedOn w:val="NormaleTabelle"/>
    <w:uiPriority w:val="39"/>
    <w:rsid w:val="00B90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B909C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03766">
      <w:bodyDiv w:val="1"/>
      <w:marLeft w:val="0"/>
      <w:marRight w:val="0"/>
      <w:marTop w:val="0"/>
      <w:marBottom w:val="0"/>
      <w:divBdr>
        <w:top w:val="none" w:sz="0" w:space="0" w:color="auto"/>
        <w:left w:val="none" w:sz="0" w:space="0" w:color="auto"/>
        <w:bottom w:val="none" w:sz="0" w:space="0" w:color="auto"/>
        <w:right w:val="none" w:sz="0" w:space="0" w:color="auto"/>
      </w:divBdr>
    </w:div>
    <w:div w:id="1783497970">
      <w:bodyDiv w:val="1"/>
      <w:marLeft w:val="0"/>
      <w:marRight w:val="0"/>
      <w:marTop w:val="0"/>
      <w:marBottom w:val="0"/>
      <w:divBdr>
        <w:top w:val="none" w:sz="0" w:space="0" w:color="auto"/>
        <w:left w:val="none" w:sz="0" w:space="0" w:color="auto"/>
        <w:bottom w:val="none" w:sz="0" w:space="0" w:color="auto"/>
        <w:right w:val="none" w:sz="0" w:space="0" w:color="auto"/>
      </w:divBdr>
      <w:divsChild>
        <w:div w:id="1375809461">
          <w:blockQuote w:val="1"/>
          <w:marLeft w:val="720"/>
          <w:marRight w:val="720"/>
          <w:marTop w:val="100"/>
          <w:marBottom w:val="100"/>
          <w:divBdr>
            <w:top w:val="none" w:sz="0" w:space="0" w:color="auto"/>
            <w:left w:val="none" w:sz="0" w:space="0" w:color="auto"/>
            <w:bottom w:val="none" w:sz="0" w:space="0" w:color="auto"/>
            <w:right w:val="none" w:sz="0" w:space="0" w:color="auto"/>
          </w:divBdr>
        </w:div>
        <w:div w:id="1539077028">
          <w:marLeft w:val="0"/>
          <w:marRight w:val="0"/>
          <w:marTop w:val="0"/>
          <w:marBottom w:val="0"/>
          <w:divBdr>
            <w:top w:val="none" w:sz="0" w:space="0" w:color="auto"/>
            <w:left w:val="none" w:sz="0" w:space="0" w:color="auto"/>
            <w:bottom w:val="none" w:sz="0" w:space="0" w:color="auto"/>
            <w:right w:val="none" w:sz="0" w:space="0" w:color="auto"/>
          </w:divBdr>
        </w:div>
        <w:div w:id="9724722">
          <w:marLeft w:val="0"/>
          <w:marRight w:val="0"/>
          <w:marTop w:val="0"/>
          <w:marBottom w:val="0"/>
          <w:divBdr>
            <w:top w:val="none" w:sz="0" w:space="0" w:color="auto"/>
            <w:left w:val="none" w:sz="0" w:space="0" w:color="auto"/>
            <w:bottom w:val="none" w:sz="0" w:space="0" w:color="auto"/>
            <w:right w:val="none" w:sz="0" w:space="0" w:color="auto"/>
          </w:divBdr>
        </w:div>
        <w:div w:id="567496849">
          <w:marLeft w:val="0"/>
          <w:marRight w:val="0"/>
          <w:marTop w:val="0"/>
          <w:marBottom w:val="0"/>
          <w:divBdr>
            <w:top w:val="none" w:sz="0" w:space="0" w:color="auto"/>
            <w:left w:val="none" w:sz="0" w:space="0" w:color="auto"/>
            <w:bottom w:val="none" w:sz="0" w:space="0" w:color="auto"/>
            <w:right w:val="none" w:sz="0" w:space="0" w:color="auto"/>
          </w:divBdr>
        </w:div>
        <w:div w:id="1598635286">
          <w:marLeft w:val="0"/>
          <w:marRight w:val="0"/>
          <w:marTop w:val="0"/>
          <w:marBottom w:val="0"/>
          <w:divBdr>
            <w:top w:val="none" w:sz="0" w:space="0" w:color="auto"/>
            <w:left w:val="none" w:sz="0" w:space="0" w:color="auto"/>
            <w:bottom w:val="none" w:sz="0" w:space="0" w:color="auto"/>
            <w:right w:val="none" w:sz="0" w:space="0" w:color="auto"/>
          </w:divBdr>
        </w:div>
        <w:div w:id="1719234197">
          <w:marLeft w:val="0"/>
          <w:marRight w:val="0"/>
          <w:marTop w:val="0"/>
          <w:marBottom w:val="0"/>
          <w:divBdr>
            <w:top w:val="none" w:sz="0" w:space="0" w:color="auto"/>
            <w:left w:val="none" w:sz="0" w:space="0" w:color="auto"/>
            <w:bottom w:val="none" w:sz="0" w:space="0" w:color="auto"/>
            <w:right w:val="none" w:sz="0" w:space="0" w:color="auto"/>
          </w:divBdr>
          <w:divsChild>
            <w:div w:id="1281062272">
              <w:marLeft w:val="0"/>
              <w:marRight w:val="0"/>
              <w:marTop w:val="0"/>
              <w:marBottom w:val="0"/>
              <w:divBdr>
                <w:top w:val="none" w:sz="0" w:space="0" w:color="auto"/>
                <w:left w:val="none" w:sz="0" w:space="0" w:color="auto"/>
                <w:bottom w:val="none" w:sz="0" w:space="0" w:color="auto"/>
                <w:right w:val="none" w:sz="0" w:space="0" w:color="auto"/>
              </w:divBdr>
              <w:divsChild>
                <w:div w:id="22822734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94909186">
          <w:marLeft w:val="0"/>
          <w:marRight w:val="0"/>
          <w:marTop w:val="0"/>
          <w:marBottom w:val="0"/>
          <w:divBdr>
            <w:top w:val="none" w:sz="0" w:space="0" w:color="auto"/>
            <w:left w:val="none" w:sz="0" w:space="0" w:color="auto"/>
            <w:bottom w:val="none" w:sz="0" w:space="0" w:color="auto"/>
            <w:right w:val="none" w:sz="0" w:space="0" w:color="auto"/>
          </w:divBdr>
          <w:divsChild>
            <w:div w:id="853956513">
              <w:marLeft w:val="0"/>
              <w:marRight w:val="0"/>
              <w:marTop w:val="0"/>
              <w:marBottom w:val="0"/>
              <w:divBdr>
                <w:top w:val="none" w:sz="0" w:space="0" w:color="auto"/>
                <w:left w:val="none" w:sz="0" w:space="0" w:color="auto"/>
                <w:bottom w:val="none" w:sz="0" w:space="0" w:color="auto"/>
                <w:right w:val="none" w:sz="0" w:space="0" w:color="auto"/>
              </w:divBdr>
              <w:divsChild>
                <w:div w:id="200176422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375545029">
          <w:marLeft w:val="0"/>
          <w:marRight w:val="0"/>
          <w:marTop w:val="0"/>
          <w:marBottom w:val="0"/>
          <w:divBdr>
            <w:top w:val="none" w:sz="0" w:space="0" w:color="auto"/>
            <w:left w:val="none" w:sz="0" w:space="0" w:color="auto"/>
            <w:bottom w:val="none" w:sz="0" w:space="0" w:color="auto"/>
            <w:right w:val="none" w:sz="0" w:space="0" w:color="auto"/>
          </w:divBdr>
          <w:divsChild>
            <w:div w:id="1486819458">
              <w:marLeft w:val="0"/>
              <w:marRight w:val="0"/>
              <w:marTop w:val="0"/>
              <w:marBottom w:val="0"/>
              <w:divBdr>
                <w:top w:val="none" w:sz="0" w:space="0" w:color="auto"/>
                <w:left w:val="none" w:sz="0" w:space="0" w:color="auto"/>
                <w:bottom w:val="none" w:sz="0" w:space="0" w:color="auto"/>
                <w:right w:val="none" w:sz="0" w:space="0" w:color="auto"/>
              </w:divBdr>
              <w:divsChild>
                <w:div w:id="197717999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392919625">
          <w:marLeft w:val="0"/>
          <w:marRight w:val="0"/>
          <w:marTop w:val="0"/>
          <w:marBottom w:val="0"/>
          <w:divBdr>
            <w:top w:val="none" w:sz="0" w:space="0" w:color="auto"/>
            <w:left w:val="none" w:sz="0" w:space="0" w:color="auto"/>
            <w:bottom w:val="none" w:sz="0" w:space="0" w:color="auto"/>
            <w:right w:val="none" w:sz="0" w:space="0" w:color="auto"/>
          </w:divBdr>
          <w:divsChild>
            <w:div w:id="511770669">
              <w:marLeft w:val="0"/>
              <w:marRight w:val="0"/>
              <w:marTop w:val="0"/>
              <w:marBottom w:val="0"/>
              <w:divBdr>
                <w:top w:val="none" w:sz="0" w:space="0" w:color="auto"/>
                <w:left w:val="none" w:sz="0" w:space="0" w:color="auto"/>
                <w:bottom w:val="none" w:sz="0" w:space="0" w:color="auto"/>
                <w:right w:val="none" w:sz="0" w:space="0" w:color="auto"/>
              </w:divBdr>
              <w:divsChild>
                <w:div w:id="140961470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073456631">
          <w:marLeft w:val="0"/>
          <w:marRight w:val="0"/>
          <w:marTop w:val="0"/>
          <w:marBottom w:val="0"/>
          <w:divBdr>
            <w:top w:val="none" w:sz="0" w:space="0" w:color="auto"/>
            <w:left w:val="none" w:sz="0" w:space="0" w:color="auto"/>
            <w:bottom w:val="none" w:sz="0" w:space="0" w:color="auto"/>
            <w:right w:val="none" w:sz="0" w:space="0" w:color="auto"/>
          </w:divBdr>
          <w:divsChild>
            <w:div w:id="1808668059">
              <w:marLeft w:val="0"/>
              <w:marRight w:val="0"/>
              <w:marTop w:val="0"/>
              <w:marBottom w:val="0"/>
              <w:divBdr>
                <w:top w:val="none" w:sz="0" w:space="0" w:color="auto"/>
                <w:left w:val="none" w:sz="0" w:space="0" w:color="auto"/>
                <w:bottom w:val="none" w:sz="0" w:space="0" w:color="auto"/>
                <w:right w:val="none" w:sz="0" w:space="0" w:color="auto"/>
              </w:divBdr>
              <w:divsChild>
                <w:div w:id="85735621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61837129">
          <w:marLeft w:val="0"/>
          <w:marRight w:val="0"/>
          <w:marTop w:val="0"/>
          <w:marBottom w:val="0"/>
          <w:divBdr>
            <w:top w:val="none" w:sz="0" w:space="0" w:color="auto"/>
            <w:left w:val="none" w:sz="0" w:space="0" w:color="auto"/>
            <w:bottom w:val="none" w:sz="0" w:space="0" w:color="auto"/>
            <w:right w:val="none" w:sz="0" w:space="0" w:color="auto"/>
          </w:divBdr>
        </w:div>
        <w:div w:id="28073313">
          <w:marLeft w:val="0"/>
          <w:marRight w:val="0"/>
          <w:marTop w:val="0"/>
          <w:marBottom w:val="0"/>
          <w:divBdr>
            <w:top w:val="none" w:sz="0" w:space="0" w:color="auto"/>
            <w:left w:val="none" w:sz="0" w:space="0" w:color="auto"/>
            <w:bottom w:val="none" w:sz="0" w:space="0" w:color="auto"/>
            <w:right w:val="none" w:sz="0" w:space="0" w:color="auto"/>
          </w:divBdr>
        </w:div>
        <w:div w:id="1692612573">
          <w:marLeft w:val="0"/>
          <w:marRight w:val="0"/>
          <w:marTop w:val="0"/>
          <w:marBottom w:val="0"/>
          <w:divBdr>
            <w:top w:val="none" w:sz="0" w:space="0" w:color="auto"/>
            <w:left w:val="none" w:sz="0" w:space="0" w:color="auto"/>
            <w:bottom w:val="none" w:sz="0" w:space="0" w:color="auto"/>
            <w:right w:val="none" w:sz="0" w:space="0" w:color="auto"/>
          </w:divBdr>
        </w:div>
        <w:div w:id="9543359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camunda.io/docs/guides/automating-a-process-using-bpmn/" TargetMode="External"/><Relationship Id="rId21" Type="http://schemas.openxmlformats.org/officeDocument/2006/relationships/hyperlink" Target="https://camunda.com/process-orchestration/" TargetMode="External"/><Relationship Id="rId42" Type="http://schemas.openxmlformats.org/officeDocument/2006/relationships/hyperlink" Target="https://www.omg.org/spec/BPMN/2.0/About-BPMN/" TargetMode="External"/><Relationship Id="rId47" Type="http://schemas.openxmlformats.org/officeDocument/2006/relationships/image" Target="media/image3.png"/><Relationship Id="rId63" Type="http://schemas.openxmlformats.org/officeDocument/2006/relationships/image" Target="media/image12.png"/><Relationship Id="rId68" Type="http://schemas.openxmlformats.org/officeDocument/2006/relationships/hyperlink" Target="https://signup.camunda.com/accounts" TargetMode="External"/><Relationship Id="rId2" Type="http://schemas.openxmlformats.org/officeDocument/2006/relationships/styles" Target="styles.xml"/><Relationship Id="rId16" Type="http://schemas.openxmlformats.org/officeDocument/2006/relationships/hyperlink" Target="https://camunda.com/blog/2022/11/camunda-platform-8-dotnet-developers/" TargetMode="External"/><Relationship Id="rId29" Type="http://schemas.openxmlformats.org/officeDocument/2006/relationships/hyperlink" Target="https://docs.camunda.io/docs/components/integration-framework/connectors/out-of-the-box-connectors/slack/" TargetMode="External"/><Relationship Id="rId11" Type="http://schemas.openxmlformats.org/officeDocument/2006/relationships/hyperlink" Target="https://camunda.com/blog/2022/11/camunda-platform-8-dotnet-developers/" TargetMode="External"/><Relationship Id="rId24" Type="http://schemas.openxmlformats.org/officeDocument/2006/relationships/hyperlink" Target="https://camunda.com/solutions/modernize-legacy-it-systems/" TargetMode="External"/><Relationship Id="rId32" Type="http://schemas.openxmlformats.org/officeDocument/2006/relationships/hyperlink" Target="https://camunda.com/blog/2022/11/increase-process-productivity-google-drive-slack-sendgrid/" TargetMode="External"/><Relationship Id="rId37" Type="http://schemas.openxmlformats.org/officeDocument/2006/relationships/hyperlink" Target="https://docs.camunda.io/docs/self-managed/about-self-managed/" TargetMode="External"/><Relationship Id="rId40" Type="http://schemas.openxmlformats.org/officeDocument/2006/relationships/hyperlink" Target="https://camunda.com/platform/modeler/" TargetMode="External"/><Relationship Id="rId45" Type="http://schemas.openxmlformats.org/officeDocument/2006/relationships/hyperlink" Target="https://docs.camunda.io/docs/components/modeler/bpmn/user-tasks/" TargetMode="External"/><Relationship Id="rId53" Type="http://schemas.openxmlformats.org/officeDocument/2006/relationships/image" Target="media/image6.png"/><Relationship Id="rId58" Type="http://schemas.openxmlformats.org/officeDocument/2006/relationships/hyperlink" Target="https://en.wikipedia.org/wiki/Glue_code" TargetMode="External"/><Relationship Id="rId66" Type="http://schemas.openxmlformats.org/officeDocument/2006/relationships/hyperlink" Target="https://docs.camunda.io/docs/apis-clients/working-with-apis-clients/" TargetMode="External"/><Relationship Id="rId5" Type="http://schemas.openxmlformats.org/officeDocument/2006/relationships/footnotes" Target="footnotes.xml"/><Relationship Id="rId61" Type="http://schemas.openxmlformats.org/officeDocument/2006/relationships/image" Target="media/image10.png"/><Relationship Id="rId19" Type="http://schemas.openxmlformats.org/officeDocument/2006/relationships/hyperlink" Target="https://docs.camunda.io/docs/apis-clients/working-with-apis-clients/" TargetMode="External"/><Relationship Id="rId14" Type="http://schemas.openxmlformats.org/officeDocument/2006/relationships/hyperlink" Target="https://camunda.com/blog/2022/11/camunda-platform-8-dotnet-developers/" TargetMode="External"/><Relationship Id="rId22" Type="http://schemas.openxmlformats.org/officeDocument/2006/relationships/hyperlink" Target="https://camunda.com/solutions/human-workflow/" TargetMode="External"/><Relationship Id="rId27" Type="http://schemas.openxmlformats.org/officeDocument/2006/relationships/hyperlink" Target="https://docs.camunda.io/docs/components/modeler/dmn/" TargetMode="External"/><Relationship Id="rId30" Type="http://schemas.openxmlformats.org/officeDocument/2006/relationships/hyperlink" Target="https://docs.camunda.io/docs/components/integration-framework/connectors/out-of-the-box-connectors/sendgrid/" TargetMode="External"/><Relationship Id="rId35" Type="http://schemas.openxmlformats.org/officeDocument/2006/relationships/hyperlink" Target="https://camunda.com/platform/optimize/" TargetMode="External"/><Relationship Id="rId43" Type="http://schemas.openxmlformats.org/officeDocument/2006/relationships/hyperlink" Target="https://camunda.com/blog/2022/07/why-process-orchestration-needs-advanced-workflow-patterns/" TargetMode="External"/><Relationship Id="rId48" Type="http://schemas.openxmlformats.org/officeDocument/2006/relationships/image" Target="media/image4.png"/><Relationship Id="rId56" Type="http://schemas.openxmlformats.org/officeDocument/2006/relationships/image" Target="media/image8.png"/><Relationship Id="rId64" Type="http://schemas.openxmlformats.org/officeDocument/2006/relationships/hyperlink" Target="https://docs.camunda.io/optimize/components/what-is-optimize/" TargetMode="External"/><Relationship Id="rId69" Type="http://schemas.openxmlformats.org/officeDocument/2006/relationships/hyperlink" Target="https://github.com/Hafflgav/camunda-8-dotnet-guide" TargetMode="External"/><Relationship Id="rId8" Type="http://schemas.openxmlformats.org/officeDocument/2006/relationships/hyperlink" Target="https://camunda.com/blog/2022/11/camunda-platform-8-dotnet-developers/" TargetMode="External"/><Relationship Id="rId51" Type="http://schemas.openxmlformats.org/officeDocument/2006/relationships/hyperlink" Target="https://docs.camunda.io/docs/guides/orchestrate-microservices/"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camunda.com/blog/2022/11/camunda-platform-8-dotnet-developers/" TargetMode="External"/><Relationship Id="rId17" Type="http://schemas.openxmlformats.org/officeDocument/2006/relationships/hyperlink" Target="https://camunda.com/platform/" TargetMode="External"/><Relationship Id="rId25" Type="http://schemas.openxmlformats.org/officeDocument/2006/relationships/hyperlink" Target="https://camunda.com/platform/modeler/" TargetMode="External"/><Relationship Id="rId33" Type="http://schemas.openxmlformats.org/officeDocument/2006/relationships/hyperlink" Target="https://camunda.com/blog/2022/07/a-technical-sneak-peek-into-camundas-connector-architecture/" TargetMode="External"/><Relationship Id="rId38" Type="http://schemas.openxmlformats.org/officeDocument/2006/relationships/hyperlink" Target="https://camunda.com/get-started/" TargetMode="External"/><Relationship Id="rId46" Type="http://schemas.openxmlformats.org/officeDocument/2006/relationships/hyperlink" Target="https://docs.camunda.io/docs/components/modeler/forms/camunda-forms-reference/" TargetMode="External"/><Relationship Id="rId59" Type="http://schemas.openxmlformats.org/officeDocument/2006/relationships/hyperlink" Target="https://docs.camunda.io/docs/guides/automating-a-process-using-bpmn/" TargetMode="External"/><Relationship Id="rId67" Type="http://schemas.openxmlformats.org/officeDocument/2006/relationships/hyperlink" Target="https://docs.camunda.io/docs/apis-clients/community-clients/c-sharp/" TargetMode="External"/><Relationship Id="rId20" Type="http://schemas.openxmlformats.org/officeDocument/2006/relationships/image" Target="media/image1.png"/><Relationship Id="rId41" Type="http://schemas.openxmlformats.org/officeDocument/2006/relationships/hyperlink" Target="https://docs.camunda.io/docs/components/modeler/bpmn/bpmn-primer/" TargetMode="External"/><Relationship Id="rId54" Type="http://schemas.openxmlformats.org/officeDocument/2006/relationships/image" Target="media/image7.png"/><Relationship Id="rId62" Type="http://schemas.openxmlformats.org/officeDocument/2006/relationships/image" Target="media/image11.png"/><Relationship Id="rId70" Type="http://schemas.openxmlformats.org/officeDocument/2006/relationships/hyperlink" Target="https://docs.camunda.io/docs/guides/orchestrate-microservice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amunda.com/blog/2022/11/camunda-platform-8-dotnet-developers/" TargetMode="External"/><Relationship Id="rId23" Type="http://schemas.openxmlformats.org/officeDocument/2006/relationships/hyperlink" Target="https://camunda.com/solutions/microservices-orchestration/" TargetMode="External"/><Relationship Id="rId28" Type="http://schemas.openxmlformats.org/officeDocument/2006/relationships/hyperlink" Target="https://camunda.com/platform/modeler/connectors/" TargetMode="External"/><Relationship Id="rId36" Type="http://schemas.openxmlformats.org/officeDocument/2006/relationships/hyperlink" Target="https://camunda.com/get-started/" TargetMode="External"/><Relationship Id="rId49" Type="http://schemas.openxmlformats.org/officeDocument/2006/relationships/hyperlink" Target="mailto:christopher.zell@camunda.com" TargetMode="External"/><Relationship Id="rId57" Type="http://schemas.openxmlformats.org/officeDocument/2006/relationships/image" Target="media/image9.png"/><Relationship Id="rId10" Type="http://schemas.openxmlformats.org/officeDocument/2006/relationships/hyperlink" Target="https://camunda.com/blog/2022/11/camunda-platform-8-dotnet-developers/" TargetMode="External"/><Relationship Id="rId31" Type="http://schemas.openxmlformats.org/officeDocument/2006/relationships/hyperlink" Target="https://docs.camunda.io/docs/components/integration-framework/connectors/out-of-the-box-connectors/rest/" TargetMode="External"/><Relationship Id="rId44" Type="http://schemas.openxmlformats.org/officeDocument/2006/relationships/image" Target="media/image2.png"/><Relationship Id="rId52" Type="http://schemas.openxmlformats.org/officeDocument/2006/relationships/image" Target="media/image5.png"/><Relationship Id="rId60" Type="http://schemas.openxmlformats.org/officeDocument/2006/relationships/hyperlink" Target="https://docs.camunda.io/docs/components/tasklist/introduction-to-tasklist/" TargetMode="External"/><Relationship Id="rId65" Type="http://schemas.openxmlformats.org/officeDocument/2006/relationships/image" Target="media/image13.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amunda.com/blog/2022/11/camunda-platform-8-dotnet-developers/" TargetMode="External"/><Relationship Id="rId13" Type="http://schemas.openxmlformats.org/officeDocument/2006/relationships/hyperlink" Target="https://camunda.com/blog/2022/11/camunda-platform-8-dotnet-developers/" TargetMode="External"/><Relationship Id="rId18" Type="http://schemas.openxmlformats.org/officeDocument/2006/relationships/hyperlink" Target="https://docs.camunda.io/docs/apis-clients/community-clients/c-sharp/" TargetMode="External"/><Relationship Id="rId39" Type="http://schemas.openxmlformats.org/officeDocument/2006/relationships/hyperlink" Target="https://github.com/Hafflgav/camunda-8-dotnet-guide" TargetMode="External"/><Relationship Id="rId34" Type="http://schemas.openxmlformats.org/officeDocument/2006/relationships/hyperlink" Target="https://camunda.com/platform/operate/" TargetMode="External"/><Relationship Id="rId50" Type="http://schemas.openxmlformats.org/officeDocument/2006/relationships/hyperlink" Target="https://www.nuget.org/packages/zb-client/" TargetMode="External"/><Relationship Id="rId55" Type="http://schemas.openxmlformats.org/officeDocument/2006/relationships/hyperlink" Target="https://docs.camunda.io/docs/components/modeler/bpmn/service-tasks/" TargetMode="External"/><Relationship Id="rId7" Type="http://schemas.openxmlformats.org/officeDocument/2006/relationships/hyperlink" Target="https://camunda.com/blog/2022/11/camunda-platform-8-dotnet-developers/" TargetMode="External"/><Relationship Id="rId7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2701</Words>
  <Characters>17021</Characters>
  <Application>Microsoft Office Word</Application>
  <DocSecurity>0</DocSecurity>
  <Lines>141</Lines>
  <Paragraphs>39</Paragraphs>
  <ScaleCrop>false</ScaleCrop>
  <Company/>
  <LinksUpToDate>false</LinksUpToDate>
  <CharactersWithSpaces>19683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 IT Consulting UG</dc:creator>
  <cp:keywords/>
  <dc:description/>
  <cp:lastModifiedBy>VT IT Consulting UG</cp:lastModifiedBy>
  <cp:revision>1</cp:revision>
  <dcterms:created xsi:type="dcterms:W3CDTF">2023-10-20T16:39:00Z</dcterms:created>
  <dcterms:modified xsi:type="dcterms:W3CDTF">2023-10-20T16:46:00Z</dcterms:modified>
</cp:coreProperties>
</file>