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1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«Моделювання та аналіз програмного забезпечення»</w:t>
      </w:r>
    </w:p>
    <w:p>
      <w:pPr>
        <w:spacing w:after="0"/>
        <w:jc w:val="center"/>
      </w:pPr>
      <w:r>
        <w:rPr>
          <w:b/>
          <w:i w:val="0"/>
          <w:sz w:val="28"/>
        </w:rPr>
        <w:t>ОГЛЯД CASE-ІНСТРУМЕНТІВ ТА ПОБУДОВА</w:t>
      </w:r>
    </w:p>
    <w:p>
      <w:pPr>
        <w:spacing w:after="0"/>
        <w:jc w:val="center"/>
      </w:pPr>
      <w:r>
        <w:rPr>
          <w:b/>
          <w:i w:val="0"/>
          <w:sz w:val="28"/>
        </w:rPr>
        <w:t>ДІАГРАМИ ВАРІАНТІВ ВИКОРИСТАННЯ</w:t>
      </w: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/>
          <w:sz w:val="26"/>
        </w:rPr>
        <w:t>Варіант предметної області: «Півот» — вебсервіс і браузерне розширення</w:t>
      </w:r>
    </w:p>
    <w:p>
      <w:pPr>
        <w:spacing w:after="0"/>
        <w:jc w:val="center"/>
      </w:pPr>
      <w:r>
        <w:rPr>
          <w:b w:val="0"/>
          <w:i/>
          <w:sz w:val="26"/>
        </w:rPr>
        <w:t>для вивчення іноземної мови на власному контенті користувача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Власенко О.В.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https://github.com/vt232kod-debug/software-modeling</w:t>
      </w:r>
    </w:p>
    <w:p>
      <w:pPr>
        <w:spacing w:before="240" w:after="120"/>
      </w:pPr>
      <w:r>
        <w:rPr>
          <w:b/>
          <w:sz w:val="28"/>
        </w:rPr>
        <w:t>Титульний аркуш</w:t>
      </w:r>
    </w:p>
    <w:p>
      <w:pPr>
        <w:spacing w:after="120"/>
        <w:jc w:val="both"/>
      </w:pPr>
      <w:r>
        <w:rPr>
          <w:sz w:val="28"/>
        </w:rPr>
        <w:t xml:space="preserve">Структура звіту за п. 4 методички починається з титульного аркуша. Його поля наведено таблицею, і саме ця таблиця є єдиним джерелом правди для складальника звіту </w:t>
      </w:r>
      <w:r>
        <w:rPr>
          <w:rFonts w:ascii="Courier New" w:hAnsi="Courier New"/>
          <w:sz w:val="22"/>
        </w:rPr>
        <w:t>build_docx.py</w:t>
      </w:r>
      <w:r>
        <w:rPr>
          <w:sz w:val="28"/>
        </w:rPr>
        <w:t xml:space="preserve">: титульну сторінку документа він будує з неї, а не з власних сталих, тому тема роботи в </w:t>
      </w:r>
      <w:r>
        <w:rPr>
          <w:rFonts w:ascii="Courier New" w:hAnsi="Courier New"/>
          <w:sz w:val="22"/>
        </w:rPr>
        <w:t>.docx</w:t>
      </w:r>
      <w:r>
        <w:rPr>
          <w:sz w:val="28"/>
        </w:rPr>
        <w:t xml:space="preserve"> не може розійтися з темою в джерелі звіту.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Міністерство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Міністерство освіти і науки України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Заклад освіти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Житомирська політехніка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Кафедра ММСА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Номер роботи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Лабораторна робота № 1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Дисципліна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Моделювання та аналіз програмного забезпечення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Назва роботи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Огляд CASE-інструментів моделювання та побудова діаграми варіантів використання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Варіант предметної області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«Півот» — вебсервіс і браузерне розширення для вивчення іноземної мови на основі власного контенту користувача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Виконавець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Камінський Олексій Дмитрович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Група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ВТ-23-2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Місто й рік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Житомир – 2026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b/>
          <w:sz w:val="28"/>
        </w:rPr>
        <w:t>Варіант предметної області: «Півот» — вебсервіс і браузерне розширення для вивчення іноземної мови на основі власного контенту користувача.</w:t>
      </w:r>
      <w:r>
        <w:rPr>
          <w:sz w:val="28"/>
        </w:rPr>
        <w:t xml:space="preserve"> Роботу виконав студент групи ВТ-23-2 Камінський Олексій Дмитрович.</w:t>
      </w:r>
    </w:p>
    <w:p>
      <w:pPr>
        <w:spacing w:after="120"/>
        <w:jc w:val="both"/>
      </w:pPr>
      <w:r>
        <w:rPr>
          <w:sz w:val="28"/>
        </w:rPr>
        <w:t>Ознайомитися із сучасними CASE-інструментами моделювання програмного забезпечення, налаштувати робоче середовище для побудови UML-моделей та опанувати побудову діаграми варіантів використання (Use Case diagram) — першої моделі, що формалізує функціональні вимоги до системи.</w:t>
      </w:r>
    </w:p>
    <w:p>
      <w:pPr>
        <w:spacing w:after="120"/>
        <w:jc w:val="both"/>
      </w:pPr>
      <w:r>
        <w:rPr>
          <w:sz w:val="28"/>
        </w:rPr>
        <w:t xml:space="preserve">Предметна область обрана спільною для всіх чотирьох лабораторних робіт курсу й для курсової роботи, і збігається з темою дипломної роботи. «Півот» (робочий домен </w:t>
      </w:r>
      <w:r>
        <w:rPr>
          <w:rFonts w:ascii="Courier New" w:hAnsi="Courier New"/>
          <w:sz w:val="22"/>
        </w:rPr>
        <w:t>pivotsubs.com</w:t>
      </w:r>
      <w:r>
        <w:rPr>
          <w:sz w:val="28"/>
        </w:rPr>
        <w:t>) складається з двох частин. Браузерне розширення показує поверх відеоплеєра два рядки субтитрів одночасно — оригінал і переклад; кожне слово в репліці клікабельне, незнайомі слова підсвічені за профілем відомої лексики користувача. Вебзастосунок веде особистий словник із контекстом, читалку власних текстів, сесії інтервальних повторень, тест обсягу словника й підписку. Слово, збережене з субтитрів у розширенні, одразу потрапляє у словник вебзастосунку й у найближчу сесію повторень.</w:t>
      </w:r>
    </w:p>
    <w:p>
      <w:pPr>
        <w:spacing w:after="120"/>
        <w:jc w:val="both"/>
      </w:pPr>
      <w:r>
        <w:rPr>
          <w:sz w:val="28"/>
        </w:rPr>
        <w:t xml:space="preserve">Межі моделі зафіксовано один раз і витримано в усіх чотирьох лабораторних роботах. Відеоплатформа розглядається одна — </w:t>
      </w:r>
      <w:r>
        <w:rPr>
          <w:b/>
          <w:sz w:val="28"/>
        </w:rPr>
        <w:t>YouTube</w:t>
      </w:r>
      <w:r>
        <w:rPr>
          <w:sz w:val="28"/>
        </w:rPr>
        <w:t xml:space="preserve">; джерело субтитрів заховане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, тому інші площадки присутні в моделі лише як точка підстановки з позначкою «інші адаптери поза межами роботи». Штучний інтелект — це </w:t>
      </w:r>
      <w:r>
        <w:rPr>
          <w:b/>
          <w:sz w:val="28"/>
        </w:rPr>
        <w:t>зовнішній сервіс за API</w:t>
      </w:r>
      <w:r>
        <w:rPr>
          <w:sz w:val="28"/>
        </w:rPr>
        <w:t>: власних моделей система не має й не навчає, вона лише формує запит, кешує відповідь і списує денний ліміт. Мобільний застосунок і Safari-версія розширення залишені поза межами роботи як перспектива розвитку. Телеметрії й аналітики в системі свідомо немає.</w:t>
      </w:r>
    </w:p>
    <w:p>
      <w:pPr>
        <w:spacing w:before="240" w:after="120"/>
      </w:pPr>
      <w:r>
        <w:rPr>
          <w:b/>
          <w:sz w:val="28"/>
        </w:rPr>
        <w:t>Розділ 1. Огляд CASE-інструментів і налаштування середовища</w:t>
      </w:r>
    </w:p>
    <w:p>
      <w:pPr>
        <w:spacing w:after="120"/>
        <w:jc w:val="both"/>
      </w:pPr>
      <w:r>
        <w:rPr>
          <w:sz w:val="28"/>
        </w:rPr>
        <w:t xml:space="preserve">Методичка вимагає встановити (або підключити онлайн-версію) щонайменше два інструменти з переліку п. 1.1. Фактично підключено </w:t>
      </w:r>
      <w:r>
        <w:rPr>
          <w:b/>
          <w:sz w:val="28"/>
        </w:rPr>
        <w:t>три</w:t>
      </w:r>
      <w:r>
        <w:rPr>
          <w:sz w:val="28"/>
        </w:rPr>
        <w:t>: PlantUML, Mermaid і Draw.io. У кожному з них реально побудовано й відрендерено ту саму тестову діаграму (Розділ 2) — жоден інструмент не оцінювався «за описом».</w:t>
      </w:r>
    </w:p>
    <w:p>
      <w:pPr>
        <w:spacing w:after="120"/>
        <w:jc w:val="both"/>
      </w:pPr>
      <w:r>
        <w:rPr>
          <w:b/>
          <w:sz w:val="28"/>
        </w:rPr>
        <w:t>PlantUML</w:t>
      </w:r>
      <w:r>
        <w:rPr>
          <w:sz w:val="28"/>
        </w:rPr>
        <w:t xml:space="preserve"> — основний інструмент, текстово-орієнтований CASE-засіб, що реалізує підхід «діаграма як код» (diagram-as-code). Встановлений локально через менеджер пакетів Homebrew; рендеринг виконує локальна збірка Graphviz.</w:t>
      </w:r>
    </w:p>
    <w:p>
      <w:pPr>
        <w:spacing w:after="120"/>
        <w:jc w:val="both"/>
      </w:pPr>
      <w:r>
        <w:rPr>
          <w:b/>
          <w:sz w:val="28"/>
        </w:rPr>
        <w:t>Mermaid</w:t>
      </w:r>
      <w:r>
        <w:rPr>
          <w:sz w:val="28"/>
        </w:rPr>
        <w:t xml:space="preserve"> — другий текстовий інструмент із переліку п. 1.1. Підключений як пакет </w:t>
      </w:r>
      <w:r>
        <w:rPr>
          <w:rFonts w:ascii="Courier New" w:hAnsi="Courier New"/>
          <w:sz w:val="22"/>
        </w:rPr>
        <w:t>@mermaid-js/mermaid-cli</w:t>
      </w:r>
      <w:r>
        <w:rPr>
          <w:sz w:val="28"/>
        </w:rPr>
        <w:t xml:space="preserve"> і запускається через </w:t>
      </w:r>
      <w:r>
        <w:rPr>
          <w:rFonts w:ascii="Courier New" w:hAnsi="Courier New"/>
          <w:sz w:val="22"/>
        </w:rPr>
        <w:t>npx</w:t>
      </w:r>
      <w:r>
        <w:rPr>
          <w:sz w:val="28"/>
        </w:rPr>
        <w:t xml:space="preserve"> без глобальної інсталяції; рендерить діаграму в headless-браузері.</w:t>
      </w:r>
    </w:p>
    <w:p>
      <w:pPr>
        <w:spacing w:after="120"/>
        <w:jc w:val="both"/>
      </w:pPr>
      <w:r>
        <w:rPr>
          <w:b/>
          <w:sz w:val="28"/>
        </w:rPr>
        <w:t>Draw.io (diagrams.net)</w:t>
      </w:r>
      <w:r>
        <w:rPr>
          <w:sz w:val="28"/>
        </w:rPr>
        <w:t xml:space="preserve"> — графічний редактор із переліку п. 1.1. Встановлено десктопну збірку через Homebrew (</w:t>
      </w:r>
      <w:r>
        <w:rPr>
          <w:rFonts w:ascii="Courier New" w:hAnsi="Courier New"/>
          <w:sz w:val="22"/>
        </w:rPr>
        <w:t>brew install --cask drawio</w:t>
      </w:r>
      <w:r>
        <w:rPr>
          <w:sz w:val="28"/>
        </w:rPr>
        <w:t xml:space="preserve">, версія 28.2.5). Модель зберігається у власному форматі редактора </w:t>
      </w:r>
      <w:r>
        <w:rPr>
          <w:rFonts w:ascii="Courier New" w:hAnsi="Courier New"/>
          <w:sz w:val="22"/>
        </w:rPr>
        <w:t>.drawio</w:t>
      </w:r>
      <w:r>
        <w:rPr>
          <w:sz w:val="28"/>
        </w:rPr>
        <w:t xml:space="preserve"> (XML), а растрове зображення експортовано </w:t>
      </w:r>
      <w:r>
        <w:rPr>
          <w:b/>
          <w:sz w:val="28"/>
        </w:rPr>
        <w:t>засобами самого редактора</w:t>
      </w:r>
      <w:r>
        <w:rPr>
          <w:sz w:val="28"/>
        </w:rPr>
        <w:t xml:space="preserve"> через його режим командного рядка.</w:t>
      </w:r>
    </w:p>
    <w:p>
      <w:pPr>
        <w:spacing w:after="120"/>
        <w:jc w:val="both"/>
      </w:pPr>
      <w:r>
        <w:rPr>
          <w:sz w:val="28"/>
        </w:rPr>
        <w:t>Фактичний склад середовища на момент виконання роботи наведено нижче (вивід консолі).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plantuml -version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version 1.2026.8 / 149874a [2026-09-05 15:59:17 UTC]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(GPL source distribution)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Build Version: 1.2026.8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Git Commit: 149874a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dot -V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dot - graphviz version 16.1.0 (20260904.0139)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/opt/homebrew/opt/openjdk/bin/java -version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openjdk version "27" 2026-09-15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OpenJDK Runtime Environment Homebrew (build 27)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OpenJDK 64-Bit Server VM Homebrew (build 27, mixed mode, sharing)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node --version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v26.0.0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npx -y @mermaid-js/mermaid-cli@11 --version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11.17.0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>Порівняльна таблиця інструментів за шістьма критеріями методички; сьомий рядок (робота з Git) додано, бо для курсового завдання модель зберігається в репозиторії разом із кодом.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Критерій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PlantUML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Mermaid (mermaid-cli)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Draw.io / diagrams.net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Зручність інтерфейсу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Текстовий синтаксис, потребує звикання; жодного позиціонування мишею — розкладку будує Graphviz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Текстовий синтаксис, помітно лаконічніший за PlantUML, але й бідніший: немає `skinparam`, стилізація через окремий JSON-конфіг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Найпростіший старт: браузерна версія без інсталяції, палітра UML-фігур, drag-and-drop; розкладку повністю контролює автор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Швидкість побудови діаграми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Висока: головна діаграма роботи — 12 акторів, 22 овали і 35 асоціацій — описана 151 рядком коду, рендер PNG — 0,88 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Висока для простих діаграм: тестова діаграма — 15 рядків файла проти 25 у PlantUML, рендер 1,01 с (із уже закешованим пакетом); запуск headless-браузера додає постійні накладні витрати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Нижча: кожен елемент і звʼязок розміщується вручну; у нашому випадку ті самі два класи зайняли 5463 байти XML проти 1066 байтів `.puml`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Підтримка типів UML-діаграм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потрібні в курсі: use case, класів, обʼєктів, компонентів, розгортання, діяльності, станів, послідовності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Класів, послідовності, станів, діяльності, ER; діаграми варіантів використання та розгортання не підтримуються — саме тому головну діаграму ЛР1 зроблено не в ньому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Фігури для всіх основних типів, але без семантичної моделі (це «малювання», а не модель): редактор не завадить зʼєднати два актори стрілкою `&lt;&lt;include&gt;&gt;`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Генерація коду з моделі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Обмежена (переважно зворотний напрям: код → діаграма)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Відсутня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Відсутня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Інтеграція з ШІ-асистентами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Дуже зручна: LLM повертає готовий текст `.puml`, який одразу рендериться й перевіряється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 само зручна, ще й вбудована в GitHub/GitLab Markdown — ШІ-чат рендерить Mermaid прямо у відповіді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Опосередкована: ШІ може повернути `.drawio`-XML, і редактор його відкриє (саме так зроблено в Розділі 2), але перевіряти згенеровані координати фігур людині важко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Робота з Git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Повноцінна: `.puml` — звичайний текст, diff і merge по рядках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Повноцінна: `.mmd` — текст, ще й рендериться прямо у вебінтерфейсі GitHub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`.drawio` — XML із координатами; будь-яке зсування фігури дає «шум» у diff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Вартість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Безкоштовно (GPL)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Безкоштовно (MIT)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Безкоштовно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для курсового завдання обрано PlantUML як основний інструмент — він безкоштовний, підтримує всі потрібні курсу типи діаграм (зокрема use case, яких немає в Mermaid), зберігає модель у текстовому вигляді й найкраще поєднується з ШІ-асистентом. Mermaid залишено як допоміжний для простих діаграм, що вставляються прямо в Markdown-документацію репозиторію, а Draw.io — для випадків, коли потрібна ручна «презентаційна» розкладка.</w:t>
      </w:r>
    </w:p>
    <w:p>
      <w:pPr>
        <w:spacing w:before="240" w:after="120"/>
      </w:pPr>
      <w:r>
        <w:rPr>
          <w:b/>
          <w:sz w:val="28"/>
        </w:rPr>
        <w:t>Розділ 2. Тестова діаграма в кожному з інструментів</w:t>
      </w:r>
    </w:p>
    <w:p>
      <w:pPr>
        <w:spacing w:after="120"/>
        <w:jc w:val="both"/>
      </w:pPr>
      <w:r>
        <w:rPr>
          <w:sz w:val="28"/>
        </w:rPr>
        <w:t xml:space="preserve">Для перевірки коректності налаштування середовища побудовано просту тестову діаграму з двох класів та одного відношення між ними. Її призначення за п. 2 Частини 1 методички — переконатися, що інструмент встановлено й що він коректно рендерить кирилицю. Пару класів узято </w:t>
      </w:r>
      <w:r>
        <w:rPr>
          <w:b/>
          <w:sz w:val="28"/>
        </w:rPr>
        <w:t>з власної предметної області</w:t>
      </w:r>
      <w:r>
        <w:rPr>
          <w:sz w:val="28"/>
        </w:rPr>
        <w:t xml:space="preserve">, а не абстрактну: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— це перші дві сутності «Півота», і в Лабораторній роботі №2 вони входять у діаграму класів під тими самими іменами, де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стає абстрактним класом із двома нащадками (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>). Завдяки цьому тестова діаграма не вносить у звіт жодного слова чужого словника, а трасовність до ЛР2 буквальна: те саме відношення між тими самими класами.</w:t>
      </w:r>
    </w:p>
    <w:p>
      <w:pPr>
        <w:spacing w:after="120"/>
        <w:jc w:val="both"/>
      </w:pPr>
      <w:r>
        <w:rPr>
          <w:sz w:val="28"/>
        </w:rPr>
        <w:t xml:space="preserve">Відношення в тестовій діаграмі — </w:t>
      </w:r>
      <w:r>
        <w:rPr>
          <w:b/>
          <w:sz w:val="28"/>
        </w:rPr>
        <w:t>композиція «один до багатьох»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Користувач "1" *-- "0..*" Матеріал</w:t>
      </w:r>
      <w:r>
        <w:rPr>
          <w:sz w:val="28"/>
        </w:rPr>
        <w:t xml:space="preserve">. Суцільний ромб стоїть з боку користувача: матеріал в історії не існує без власника, у базі даних звʼязок описаний як </w:t>
      </w:r>
      <w:r>
        <w:rPr>
          <w:rFonts w:ascii="Courier New" w:hAnsi="Courier New"/>
          <w:sz w:val="22"/>
        </w:rPr>
        <w:t>ON DELETE CASCADE</w:t>
      </w:r>
      <w:r>
        <w:rPr>
          <w:sz w:val="28"/>
        </w:rPr>
        <w:t>, а один користувач веде історію з будь-якої кількості матеріалів, зокрема з нуля. Та сама кратність і той самий тип відношення повторені в ЛР2 без змін.</w:t>
      </w:r>
    </w:p>
    <w:p>
      <w:pPr>
        <w:spacing w:after="120"/>
        <w:jc w:val="both"/>
      </w:pPr>
      <w:r>
        <w:rPr>
          <w:sz w:val="28"/>
        </w:rPr>
        <w:t>Одну й ту саму діаграму побудовано в усіх трьох інструментах — це і є перевірка налаштування середовища.</w:t>
      </w:r>
    </w:p>
    <w:p>
      <w:pPr>
        <w:spacing w:after="80"/>
        <w:jc w:val="left"/>
      </w:pPr>
      <w:r>
        <w:rPr>
          <w:b/>
          <w:i w:val="0"/>
          <w:sz w:val="26"/>
        </w:rPr>
        <w:t>2.1. PlantUML</w:t>
      </w:r>
    </w:p>
    <w:p>
      <w:pPr>
        <w:spacing w:after="120"/>
        <w:jc w:val="both"/>
      </w:pPr>
      <w:r>
        <w:rPr>
          <w:sz w:val="28"/>
        </w:rPr>
        <w:t xml:space="preserve">Файл </w:t>
      </w:r>
      <w:r>
        <w:rPr>
          <w:rFonts w:ascii="Courier New" w:hAnsi="Courier New"/>
          <w:sz w:val="22"/>
        </w:rPr>
        <w:t>test_two_classes.puml</w:t>
      </w:r>
      <w:r>
        <w:rPr>
          <w:sz w:val="28"/>
        </w:rPr>
        <w:t>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Тестова діаграма для перевірки налаштування середовища PlantUML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№1.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Два класи з одним відношенням (композиція «один до багатьох»)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Пара взята з власної предметної області: «Півот» — вебсервіс і браузерне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розширення для вивчення іноземної мови на власному контенті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defaultFontName "Helvetica"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classAttributeIconSize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shadowing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class Користувач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+ пошта: Email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+ тариф(): ТарифEnum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class Матеріал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+ назва: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+ моваКонтенту: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+ позиціяЧитання(): Progress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"1" *-- "0..*" Матеріал : веде історію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plantuml -tsvg test_two_classes.puml &amp;&amp; plantuml -tpng test_two_classes.puml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ls -l test_two_classes.puml test_two_classes.svg test_two_classes.png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1066  test_two_classes.puml    (25 рядків)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5415  test_two_classes.svg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7678  test_two_classes.png     (219 x 276 px)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3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two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3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1 — Тестова діаграма двох класів, побудована в PlantUML</w:t>
      </w:r>
    </w:p>
    <w:p>
      <w:pPr>
        <w:spacing w:after="80"/>
        <w:jc w:val="left"/>
      </w:pPr>
      <w:r>
        <w:rPr>
          <w:b/>
          <w:i w:val="0"/>
          <w:sz w:val="26"/>
        </w:rPr>
        <w:t>2.2. Mermaid</w:t>
      </w:r>
    </w:p>
    <w:p>
      <w:pPr>
        <w:spacing w:after="120"/>
        <w:jc w:val="both"/>
      </w:pPr>
      <w:r>
        <w:rPr>
          <w:sz w:val="28"/>
        </w:rPr>
        <w:t xml:space="preserve">Та сама діаграма мовою Mermaid, файл </w:t>
      </w:r>
      <w:r>
        <w:rPr>
          <w:rFonts w:ascii="Courier New" w:hAnsi="Courier New"/>
          <w:sz w:val="22"/>
        </w:rPr>
        <w:t>test_two_classes.mmd</w:t>
      </w:r>
      <w:r>
        <w:rPr>
          <w:sz w:val="28"/>
        </w:rPr>
        <w:t>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%% Тестова діаграма для перевірки налаштування середовища Mermaid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%% Лабораторна робота №1.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%% Ті самі два класи й те саме відношення, що й у test_two_classes.puml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classDiagram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class Користувач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-UUID 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+Email пошта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+тариф() ТарифEnum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class Матеріал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+String назва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+КодМови моваКонтенту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+позиціяЧитання() Progress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Користувач "1" *-- "0..*" Матеріал : веде історію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Mermaid не має еквівалента </w:t>
      </w:r>
      <w:r>
        <w:rPr>
          <w:rFonts w:ascii="Courier New" w:hAnsi="Courier New"/>
          <w:sz w:val="22"/>
        </w:rPr>
        <w:t>skinparam</w:t>
      </w:r>
      <w:r>
        <w:rPr>
          <w:sz w:val="28"/>
        </w:rPr>
        <w:t xml:space="preserve">, тому шрифт і кольори задаються окремим файлом конфігурації. Він лежить у теці лабораторної роботи під імʼям </w:t>
      </w:r>
      <w:r>
        <w:rPr>
          <w:rFonts w:ascii="Courier New" w:hAnsi="Courier New"/>
          <w:sz w:val="22"/>
        </w:rPr>
        <w:t>mmdc.json</w:t>
      </w:r>
      <w:r>
        <w:rPr>
          <w:sz w:val="28"/>
        </w:rPr>
        <w:t xml:space="preserve"> і передається ключем </w:t>
      </w:r>
      <w:r>
        <w:rPr>
          <w:rFonts w:ascii="Courier New" w:hAnsi="Courier New"/>
          <w:sz w:val="22"/>
        </w:rPr>
        <w:t>-c</w:t>
      </w:r>
      <w:r>
        <w:rPr>
          <w:sz w:val="28"/>
        </w:rPr>
        <w:t>, тож наведена нижче команда відтворюється без жодних додаткових дій: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cat mmdc.json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"theme": "neutral",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"themeVariables":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"fontFamily": "Helvetica, Arial, sans-serif",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"fontSize": "14px",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"primaryColor": "#FEFEFE",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"primaryBorderColor": "#33668E",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"primaryTextColor": "#1A1A1A",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"lineColor": "#33668E"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npx -y @mermaid-js/mermaid-cli@11 -i test_two_classes.mmd \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-o test_two_classes_mermaid.png -c mmdc.json -b white -s 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Generating single mermaid chart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ls -l test_two_classes.mmd mmdc.json test_two_classes_mermaid.svg test_two_classes_mermaid.png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 719  test_two_classes.mmd            (15 рядків)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 256  mmdc.json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20479  test_two_classes_mermaid.svg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34554  test_two_classes_mermaid.png    (526 x 798 px)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65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two_classes_merma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6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2 — Та сама тестова діаграма, побудована в Mermaid</w:t>
      </w:r>
    </w:p>
    <w:p>
      <w:pPr>
        <w:spacing w:after="120"/>
        <w:jc w:val="both"/>
      </w:pPr>
      <w:r>
        <w:rPr>
          <w:sz w:val="28"/>
        </w:rPr>
        <w:t>Відмінності, помічені на практиці: Mermaid записує тип перед імʼям (</w:t>
      </w:r>
      <w:r>
        <w:rPr>
          <w:rFonts w:ascii="Courier New" w:hAnsi="Courier New"/>
          <w:sz w:val="22"/>
        </w:rPr>
        <w:t>-UUID id</w:t>
      </w:r>
      <w:r>
        <w:rPr>
          <w:sz w:val="28"/>
        </w:rPr>
        <w:t xml:space="preserve"> замість </w:t>
      </w:r>
      <w:r>
        <w:rPr>
          <w:rFonts w:ascii="Courier New" w:hAnsi="Courier New"/>
          <w:sz w:val="22"/>
        </w:rPr>
        <w:t>- id: UUID</w:t>
      </w:r>
      <w:r>
        <w:rPr>
          <w:sz w:val="28"/>
        </w:rPr>
        <w:t>), сам обирає вертикальну розкладку і не підтримує стрілку напрямку читання відношення (</w:t>
      </w:r>
      <w:r>
        <w:rPr>
          <w:rFonts w:ascii="Courier New" w:hAnsi="Courier New"/>
          <w:sz w:val="22"/>
        </w:rPr>
        <w:t>веде історію &gt;</w:t>
      </w:r>
      <w:r>
        <w:rPr>
          <w:sz w:val="28"/>
        </w:rPr>
        <w:t>), тому підпис виводиться без неї. Ромб композиції Mermaid малює там само, де й PlantUML, — з боку класу-композита.</w:t>
      </w:r>
    </w:p>
    <w:p>
      <w:pPr>
        <w:spacing w:after="80"/>
        <w:jc w:val="left"/>
      </w:pPr>
      <w:r>
        <w:rPr>
          <w:b/>
          <w:i w:val="0"/>
          <w:sz w:val="26"/>
        </w:rPr>
        <w:t>2.3. Draw.io</w:t>
      </w:r>
    </w:p>
    <w:p>
      <w:pPr>
        <w:spacing w:after="120"/>
        <w:jc w:val="both"/>
      </w:pPr>
      <w:r>
        <w:rPr>
          <w:sz w:val="28"/>
        </w:rPr>
        <w:t xml:space="preserve">Спершу — про статус цього інструмента в роботі. Методичка (п. 1 Частини 1) вимагає </w:t>
      </w:r>
      <w:r>
        <w:rPr>
          <w:b/>
          <w:sz w:val="28"/>
        </w:rPr>
        <w:t>щонайменше два</w:t>
      </w:r>
      <w:r>
        <w:rPr>
          <w:sz w:val="28"/>
        </w:rPr>
        <w:t xml:space="preserve"> інструменти з переліку п. 1.1. Другим інструментом у цій роботі вважається </w:t>
      </w:r>
      <w:r>
        <w:rPr>
          <w:b/>
          <w:sz w:val="28"/>
        </w:rPr>
        <w:t>Mermaid</w:t>
      </w:r>
      <w:r>
        <w:rPr>
          <w:sz w:val="28"/>
        </w:rPr>
        <w:t xml:space="preserve"> — він є в тому самому переліку п. 1.1 і теж реально встановлений і запущений (п. 2.2). Draw.io наведено </w:t>
      </w:r>
      <w:r>
        <w:rPr>
          <w:b/>
          <w:sz w:val="28"/>
        </w:rPr>
        <w:t>третім, додатковим</w:t>
      </w:r>
      <w:r>
        <w:rPr>
          <w:sz w:val="28"/>
        </w:rPr>
        <w:t>, і нижче чесно описано, в якому саме обсязі він використаний.</w:t>
      </w:r>
    </w:p>
    <w:p>
      <w:pPr>
        <w:spacing w:after="120"/>
        <w:jc w:val="both"/>
      </w:pPr>
      <w:r>
        <w:rPr>
          <w:sz w:val="28"/>
        </w:rPr>
        <w:t xml:space="preserve">Та сама діаграма у графічному редакторі. Модель збережено у власному форматі редактора — файл </w:t>
      </w:r>
      <w:r>
        <w:rPr>
          <w:rFonts w:ascii="Courier New" w:hAnsi="Courier New"/>
          <w:sz w:val="22"/>
        </w:rPr>
        <w:t>test_two_classes.drawio</w:t>
      </w:r>
      <w:r>
        <w:rPr>
          <w:sz w:val="28"/>
        </w:rPr>
        <w:t xml:space="preserve"> (XML mxGraph, 5463 байти): два елементи </w:t>
      </w:r>
      <w:r>
        <w:rPr>
          <w:rFonts w:ascii="Courier New" w:hAnsi="Courier New"/>
          <w:sz w:val="22"/>
        </w:rPr>
        <w:t>swimlane</w:t>
      </w:r>
      <w:r>
        <w:rPr>
          <w:sz w:val="28"/>
        </w:rPr>
        <w:t xml:space="preserve"> із трьома секціями кожен (назва, атрибути, операції) та ребро з підписом «веде історію», стилем </w:t>
      </w:r>
      <w:r>
        <w:rPr>
          <w:rFonts w:ascii="Courier New" w:hAnsi="Courier New"/>
          <w:sz w:val="22"/>
        </w:rPr>
        <w:t>startArrow=diamondThin;startFill=1;endArrow=none</w:t>
      </w:r>
      <w:r>
        <w:rPr>
          <w:sz w:val="28"/>
        </w:rPr>
        <w:t xml:space="preserve"> (суцільний ромб композиції з боку класу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) і мітками кратності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0..*</w:t>
      </w:r>
      <w:r>
        <w:rPr>
          <w:sz w:val="28"/>
        </w:rPr>
        <w:t xml:space="preserve"> на відповідних кінцях.</w:t>
      </w:r>
    </w:p>
    <w:p>
      <w:pPr>
        <w:spacing w:after="120"/>
        <w:jc w:val="both"/>
      </w:pPr>
      <w:r>
        <w:rPr>
          <w:sz w:val="28"/>
        </w:rPr>
        <w:t xml:space="preserve">Робочий процес був таким: XML-модель збережено у форматі </w:t>
      </w:r>
      <w:r>
        <w:rPr>
          <w:rFonts w:ascii="Courier New" w:hAnsi="Courier New"/>
          <w:sz w:val="22"/>
        </w:rPr>
        <w:t>.drawio</w:t>
      </w:r>
      <w:r>
        <w:rPr>
          <w:sz w:val="28"/>
        </w:rPr>
        <w:t>, після чого її відмалював і експортував сам редактор командою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/Applications/draw.io.app/Contents/MacOS/draw.io --export --format png --scale 2 --border 10 \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--output test_two_classes_drawio.png test_two_classes.drawio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(формат PNG, масштаб 2×, поле 10 px). Тут слід бути точним: фігури не перетягувалися мишею з палітри — їхні координати задано прямо в XML, який далі відкрив і відрендерив сам редактор. Для Draw.io це штатний спосіб роботи, бо </w:t>
      </w:r>
      <w:r>
        <w:rPr>
          <w:rFonts w:ascii="Courier New" w:hAnsi="Courier New"/>
          <w:sz w:val="22"/>
        </w:rPr>
        <w:t>.drawio</w:t>
      </w:r>
      <w:r>
        <w:rPr>
          <w:sz w:val="28"/>
        </w:rPr>
        <w:t xml:space="preserve"> і є його власним форматом моделі, але повного досвіду drag-and-drop-побудови ця робота не дає. Саме через це Draw.io і зарахований третім, додатковим інструментом, а вимогу методички про два інструменти закривають PlantUML і Mermaid, у яких текст моделі автор пише власноруч від першого до останнього рядка.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ls -l test_two_classes.drawio test_two_classes_drawio.png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5463  test_two_classes.drawio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51680  test_two_classes_drawio.png   (595 x 787 px)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380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two_classes_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8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Та сама тестова діаграма, побудована у Draw.io</w:t>
      </w:r>
    </w:p>
    <w:p>
      <w:pPr>
        <w:spacing w:after="80"/>
        <w:jc w:val="left"/>
      </w:pPr>
      <w:r>
        <w:rPr>
          <w:b/>
          <w:i w:val="0"/>
          <w:sz w:val="26"/>
        </w:rPr>
        <w:t>2.4. Що показало порівняння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Показник (та сама діаграма)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PlantUML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Mermaid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Draw.io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Розмір файлу моделі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1066 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719 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5463 Б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Рядків/вузлів, які пише автор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 рядків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 рядків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 XML-елементів із координатами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Хто визначає розкладку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Graphviz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Mermaid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Статус у цій роботі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інструмент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другий інструмент за п. 1 Частини 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додатковий, третій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Розмір PNG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219 × 276 px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526 × 798 px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595 × 787 px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 рендерингу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0,73 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1,01 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експорт у редакторі, миттєво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Окремо перевірено відображення кирилиці в усіх трьох інструментах: у PlantUML за це відповідає директива </w:t>
      </w:r>
      <w:r>
        <w:rPr>
          <w:rFonts w:ascii="Courier New" w:hAnsi="Courier New"/>
          <w:sz w:val="22"/>
        </w:rPr>
        <w:t>skinparam defaultFontName "Helvetica"</w:t>
      </w:r>
      <w:r>
        <w:rPr>
          <w:sz w:val="28"/>
        </w:rPr>
        <w:t xml:space="preserve">, додана в кожен файл </w:t>
      </w:r>
      <w:r>
        <w:rPr>
          <w:rFonts w:ascii="Courier New" w:hAnsi="Courier New"/>
          <w:sz w:val="22"/>
        </w:rPr>
        <w:t>.puml</w:t>
      </w:r>
      <w:r>
        <w:rPr>
          <w:sz w:val="28"/>
        </w:rPr>
        <w:t xml:space="preserve">; у Mermaid — </w:t>
      </w:r>
      <w:r>
        <w:rPr>
          <w:rFonts w:ascii="Courier New" w:hAnsi="Courier New"/>
          <w:sz w:val="22"/>
        </w:rPr>
        <w:t>themeVariables.fontFamily</w:t>
      </w:r>
      <w:r>
        <w:rPr>
          <w:sz w:val="28"/>
        </w:rPr>
        <w:t xml:space="preserve"> у файлі </w:t>
      </w:r>
      <w:r>
        <w:rPr>
          <w:rFonts w:ascii="Courier New" w:hAnsi="Courier New"/>
          <w:sz w:val="22"/>
        </w:rPr>
        <w:t>mmdc.json</w:t>
      </w:r>
      <w:r>
        <w:rPr>
          <w:sz w:val="28"/>
        </w:rPr>
        <w:t xml:space="preserve">, що лежить у теці роботи; у Draw.io — </w:t>
      </w:r>
      <w:r>
        <w:rPr>
          <w:rFonts w:ascii="Courier New" w:hAnsi="Courier New"/>
          <w:sz w:val="22"/>
        </w:rPr>
        <w:t>fontFamily=Helvetica</w:t>
      </w:r>
      <w:r>
        <w:rPr>
          <w:sz w:val="28"/>
        </w:rPr>
        <w:t xml:space="preserve"> у стилі кожної фігури. Українські назви класів, атрибутів і ролей відображаються коректно, без «квадратиків» замість літер.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середовище налаштовано коректно — вимогу методички про два інструменти закривають PlantUML і Mermaid, Draw.io підключено третім, і кожен із трьох відмалював ту саму тестову діаграму з класами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. Головна відмінність, помічена під час порівняння, — у текстових інструментах зміст діаграми відокремлений від її розкладки (автор описує лише звʼязки), тоді як у графічному вони зберігаються разом, через що файл моделі стає у сім разів більшим і значно менш придатним до перегляду в </w:t>
      </w:r>
      <w:r>
        <w:rPr>
          <w:rFonts w:ascii="Courier New" w:hAnsi="Courier New"/>
          <w:sz w:val="22"/>
        </w:rPr>
        <w:t>git diff</w:t>
      </w:r>
      <w:r>
        <w:rPr>
          <w:sz w:val="28"/>
        </w:rPr>
        <w:t>.</w:t>
      </w:r>
    </w:p>
    <w:p>
      <w:pPr>
        <w:spacing w:before="240" w:after="120"/>
      </w:pPr>
      <w:r>
        <w:rPr>
          <w:b/>
          <w:sz w:val="28"/>
        </w:rPr>
        <w:t>Розділ 3. Актори системи</w:t>
      </w:r>
    </w:p>
    <w:p>
      <w:pPr>
        <w:spacing w:after="120"/>
        <w:jc w:val="both"/>
      </w:pPr>
      <w:r>
        <w:rPr>
          <w:sz w:val="28"/>
        </w:rPr>
        <w:t xml:space="preserve">Актори визначалися за принципом «хто або що ініціює взаємодію або надає системі зовнішній сервіс». Крім очевидних людських ролей, до переліку включено шість зовнішніх систем і двох абстрактних акторів — по одному в людській і в машинній гілці. Разом </w:t>
      </w:r>
      <w:r>
        <w:rPr>
          <w:b/>
          <w:sz w:val="28"/>
        </w:rPr>
        <w:t>12 акторів</w:t>
      </w:r>
      <w:r>
        <w:rPr>
          <w:sz w:val="28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Актор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Опис ролі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сервісу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Людина (абстрактний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існує окремо: узагальнення всіх людей-споживачів сервісу. Несе спільну властивість — мовну пару й мову інтерфейсу, якою людина бачить сервіс незалежно від наявності акаунта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Гість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Людина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Спеціалізація «Користувача сервісу». Неавтентифікований відвідувач: читає вітрину й юридичні сторінки, створює акаунт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Людина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Спеціалізація «Користувача сервісу». Власник акаунта на базовому тарифі: дивиться відео з двомовними субтитрами, веде словник, читає власні тексти, повторює слова в межах денних лімітів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з підпискою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Людина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Спеціалізація «Зареєстрованого користувача». Додатково має розпізнавання мовлення, розбір граматики, перекази, розкладку словника темами й експорт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Адміністратор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Людина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Неочевидна роль. У моделі за ним закріплено один сценарій — UC20 «Призначити тариф вручну (поза production)»: це службовий перемикач тарифу на екрані підписки, відкритий лише коли середовище не бойове. Решта обслуговування (міграції схеми БД, спостереження за денними лімітами й місячними стелями) виконується інструментами розгортання й моніторингу, а не через інтерфейс сервісу, тому варіантами використання не оформлена — див. пояснення нижче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Зовнішній постачальник ШІ-функцій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(абстрактний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Узагальнення двох постачальників, які викликаються за однаковим протоколом: запит → спільний кеш за відбитком вмісту → списання денного ліміту → тихий відкат при вичерпанні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ШІ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Спеціалізація постачальника. Пояснення слова в контексті, розбір речення, переказ, розкладка слів темами, векторні подання, розпізнавання мовлення (Gemini / Anthropic)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перекладу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Спеціалізація постачальника. Машинний і якісний переклад реплік та виділених фрагментів (Google Translate / DeepL за одним інтерфейсом)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Віддає доріжку субтитрів відео (`timedtext`, json3) і метадані мови й автогенерації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Платіжний провайдер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Оформлення й ведення підписки, кабінет покупця, вебхуки про стан оплати (Polar як merchant of record)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Провайдер авторизації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Підтверджує особу користувача під час входу через зовнішній акаунт (Google OAuth)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Поштовий сервіс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(другорядний актор)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Доставляє одноразові коди входу, листи скидання пароля й повідомлення про стан підписки (Resend)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Дві гілки узагальнення акторів: 5 відношень у двох гілках</w:t>
      </w:r>
    </w:p>
    <w:p>
      <w:pPr>
        <w:spacing w:after="120"/>
        <w:jc w:val="both"/>
      </w:pPr>
      <w:r>
        <w:rPr>
          <w:sz w:val="28"/>
        </w:rPr>
        <w:t xml:space="preserve">Узагальнень акторів на діаграмі </w:t>
      </w:r>
      <w:r>
        <w:rPr>
          <w:b/>
          <w:sz w:val="28"/>
        </w:rPr>
        <w:t>пʼять</w:t>
      </w:r>
      <w:r>
        <w:rPr>
          <w:sz w:val="28"/>
        </w:rPr>
        <w:t xml:space="preserve"> — рівно стільки відношень </w:t>
      </w:r>
      <w:r>
        <w:rPr>
          <w:rFonts w:ascii="Courier New" w:hAnsi="Courier New"/>
          <w:sz w:val="22"/>
        </w:rPr>
        <w:t>&lt;|--</w:t>
      </w:r>
      <w:r>
        <w:rPr>
          <w:sz w:val="28"/>
        </w:rPr>
        <w:t xml:space="preserve"> записано в </w:t>
      </w:r>
      <w:r>
        <w:rPr>
          <w:rFonts w:ascii="Courier New" w:hAnsi="Courier New"/>
          <w:sz w:val="22"/>
        </w:rPr>
        <w:t>usecase.puml</w:t>
      </w:r>
      <w:r>
        <w:rPr>
          <w:sz w:val="28"/>
        </w:rPr>
        <w:t xml:space="preserve">, — але вони утворюють </w:t>
      </w:r>
      <w:r>
        <w:rPr>
          <w:b/>
          <w:sz w:val="28"/>
        </w:rPr>
        <w:t>дві незалежні гілки</w:t>
      </w:r>
      <w:r>
        <w:rPr>
          <w:sz w:val="28"/>
        </w:rPr>
        <w:t>: людську (три відношення) і машинну (два). Далі в тексті «дві» означає гілки, «пʼять» — відношення; це одна й та сама річ, порахована на двох рівнях.</w:t>
      </w:r>
    </w:p>
    <w:p>
      <w:pPr>
        <w:spacing w:after="120"/>
        <w:jc w:val="both"/>
      </w:pPr>
      <w:r>
        <w:rPr>
          <w:b/>
          <w:sz w:val="28"/>
        </w:rPr>
        <w:t>Людська гілка: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Користувач сервісу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Гість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Користувач сервісу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Зареєстрований користувач</w:t>
      </w:r>
      <w:r>
        <w:rPr>
          <w:sz w:val="28"/>
        </w:rPr>
        <w:t xml:space="preserve"> — дві </w:t>
      </w:r>
      <w:r>
        <w:rPr>
          <w:b/>
          <w:sz w:val="28"/>
        </w:rPr>
        <w:t>паралельні</w:t>
      </w:r>
      <w:r>
        <w:rPr>
          <w:sz w:val="28"/>
        </w:rPr>
        <w:t xml:space="preserve"> спеціалізації, а не ланцюг. Якби «Зареєстрований користувач» спадкував «Гостя», він успадкував би й UC01 «Зареєструватися в сервісі», передумова якого — відсутність акаунта. Далі </w:t>
      </w:r>
      <w:r>
        <w:rPr>
          <w:rFonts w:ascii="Courier New" w:hAnsi="Courier New"/>
          <w:sz w:val="22"/>
        </w:rPr>
        <w:t>Зареєстрований користувач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Користувач з підпискою</w:t>
      </w:r>
      <w:r>
        <w:rPr>
          <w:sz w:val="28"/>
        </w:rPr>
        <w:t xml:space="preserve">: тут спадкування </w:t>
      </w:r>
      <w:r>
        <w:rPr>
          <w:b/>
          <w:sz w:val="28"/>
        </w:rPr>
        <w:t>коректне</w:t>
      </w:r>
      <w:r>
        <w:rPr>
          <w:sz w:val="28"/>
        </w:rPr>
        <w:t>, бо підписник справді виконує всі сценарії базового тарифу й додає чотири платні.</w:t>
      </w:r>
    </w:p>
    <w:p>
      <w:pPr>
        <w:spacing w:after="120"/>
        <w:jc w:val="both"/>
      </w:pPr>
      <w:r>
        <w:rPr>
          <w:sz w:val="28"/>
        </w:rPr>
        <w:t xml:space="preserve">Окремо варто пояснити, чому «Користувач з підпискою» тут є актором, хоча наявність підписки — це стан запису в базі. Підписка в цьому сервісі змінює не параметр сценарію, а </w:t>
      </w:r>
      <w:r>
        <w:rPr>
          <w:b/>
          <w:sz w:val="28"/>
        </w:rPr>
        <w:t>склад доступних сценаріїв</w:t>
      </w:r>
      <w:r>
        <w:rPr>
          <w:sz w:val="28"/>
        </w:rPr>
        <w:t>: чотири варіанти використання (UC09, UC10, UC11, UC15) без неї не існують взагалі. Це і є означення ролі. Суперечності з передумовами не виникає, бо UC18 сформульовано як «</w:t>
      </w:r>
      <w:r>
        <w:rPr>
          <w:b/>
          <w:sz w:val="28"/>
        </w:rPr>
        <w:t>оформити й керувати</w:t>
      </w:r>
      <w:r>
        <w:rPr>
          <w:sz w:val="28"/>
        </w:rPr>
        <w:t xml:space="preserve"> підпискою»: підписник не «оформлює підписку вдруге», а керує картою, бачить залишки лімітів і скасовує продовження в кабінеті покупця.</w:t>
      </w:r>
    </w:p>
    <w:p>
      <w:pPr>
        <w:spacing w:after="120"/>
        <w:jc w:val="both"/>
      </w:pPr>
      <w:r>
        <w:rPr>
          <w:b/>
          <w:sz w:val="28"/>
        </w:rPr>
        <w:t>Машинна гілка: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Зовнішній постачальник ШІ-функцій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Сервіс ШІ</w:t>
      </w:r>
      <w:r>
        <w:rPr>
          <w:sz w:val="28"/>
        </w:rPr>
        <w:t xml:space="preserve"> і ◁— </w:t>
      </w:r>
      <w:r>
        <w:rPr>
          <w:rFonts w:ascii="Courier New" w:hAnsi="Courier New"/>
          <w:sz w:val="22"/>
        </w:rPr>
        <w:t>Сервіс перекладу</w:t>
      </w:r>
      <w:r>
        <w:rPr>
          <w:sz w:val="28"/>
        </w:rPr>
        <w:t xml:space="preserve">. Обидва викликаються системою за однаковим протоколом — запит, спільний кеш за відбитком вмісту, списання денного ліміту, тихий відкат при вичерпанні, — тому спільна поведінка винесена в абстрактного актора. Практична користь від цього узагальнення видна вже в ЛР3: саме воно перетворюється на </w:t>
      </w:r>
      <w:r>
        <w:rPr>
          <w:b/>
          <w:sz w:val="28"/>
        </w:rPr>
        <w:t>один компонент «Шар зовнішніх сервісів»</w:t>
      </w:r>
      <w:r>
        <w:rPr>
          <w:sz w:val="28"/>
        </w:rPr>
        <w:t xml:space="preserve">, який надає два інтерфейси — </w:t>
      </w:r>
      <w:r>
        <w:rPr>
          <w:rFonts w:ascii="Courier New" w:hAnsi="Courier New"/>
          <w:sz w:val="22"/>
        </w:rPr>
        <w:t>IШІ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IПереклад</w:t>
      </w:r>
      <w:r>
        <w:rPr>
          <w:sz w:val="28"/>
        </w:rPr>
        <w:t xml:space="preserve"> — замість двох незалежних компонентів-адаптерів. Тобто узагальнення акторів відображається на спільний компонент, а не на спільний інтерфейс: самі операції в ШІ й у перекладу різні, однаковий у них протокол виклику.</w:t>
      </w:r>
    </w:p>
    <w:p>
      <w:pPr>
        <w:spacing w:after="80"/>
        <w:jc w:val="left"/>
      </w:pPr>
      <w:r>
        <w:rPr>
          <w:b/>
          <w:i w:val="0"/>
          <w:sz w:val="26"/>
        </w:rPr>
        <w:t>Чому в абстрактного «Користувача сервісу» немає власних варіантів використання</w:t>
      </w:r>
    </w:p>
    <w:p>
      <w:pPr>
        <w:spacing w:after="120"/>
        <w:jc w:val="both"/>
      </w:pPr>
      <w:r>
        <w:rPr>
          <w:sz w:val="28"/>
        </w:rPr>
        <w:t xml:space="preserve">Абстрактний актор на діаграмі зʼєднаний лише двома узагальненнями й не має жодної асоціації з овалом. Це свідоме рішення, а не пропуск. Єдине, що справді роблять і гість, і власник акаунта, — переглядають вітрину та юридичні сторінки, а цей перегляд не має власної мети навчання й не змінює стану системи, тому окремим варіантом використання не оформлений (див. відкинутих кандидатів у Розділі 4). Абстрактний актор залишений, бо він фіксує єдину точку спеціалізації для людської гілки й несе спільну властивість «мовна пара та мова інтерфейсу». У ЛР2 цей актор </w:t>
      </w:r>
      <w:r>
        <w:rPr>
          <w:b/>
          <w:sz w:val="28"/>
        </w:rPr>
        <w:t>власного класу не отримує</w:t>
      </w:r>
      <w:r>
        <w:rPr>
          <w:sz w:val="28"/>
        </w:rPr>
        <w:t xml:space="preserve">: спеціалізація «Зареєстрований користувач» відображається на звичайний (не абстрактний) клас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, а мовна пара й мова інтерфейсу живуть рядками класу </w:t>
      </w:r>
      <w:r>
        <w:rPr>
          <w:rFonts w:ascii="Courier New" w:hAnsi="Courier New"/>
          <w:sz w:val="22"/>
        </w:rPr>
        <w:t>НалаштуванняКористувача</w:t>
      </w:r>
      <w:r>
        <w:rPr>
          <w:sz w:val="28"/>
        </w:rPr>
        <w:t xml:space="preserve"> — пари «ключ — значення», спільної для вебу й розширення. Абстрактним класом у діаграмі класів став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>, а не користувач, і таблиця трасовності ЛР2 фіксує це прямо. Тобто абстрактний актор — інструмент саме цієї моделі вимог, а не заготовка під абстрактний клас. Якби викладач вимагав, щоб кожен актор мав хоча б один власний овал, найчеснішим доповненням був би UC «Переглянути вітрину сервісу» — саме його, а не штучне підняття UC04 на абстрактний рівень.</w:t>
      </w:r>
    </w:p>
    <w:p>
      <w:pPr>
        <w:spacing w:after="80"/>
        <w:jc w:val="left"/>
      </w:pPr>
      <w:r>
        <w:rPr>
          <w:b/>
          <w:i w:val="0"/>
          <w:sz w:val="26"/>
        </w:rPr>
        <w:t>Чому обовʼязки адміністратора звужено до одного сценарію</w:t>
      </w:r>
    </w:p>
    <w:p>
      <w:pPr>
        <w:spacing w:after="120"/>
        <w:jc w:val="both"/>
      </w:pPr>
      <w:r>
        <w:rPr>
          <w:sz w:val="28"/>
        </w:rPr>
        <w:t xml:space="preserve">Адміністратор у цьому сервісі робить три речі: застосовує міграції схеми БД, спостерігає за витратою денних лімітів і місячних стель та може призначити тариф вручну, коли середовище не бойове. Варіантом використання стала лише третя: в продукті це видимий елемент керування на екрані підписки, доступний під прапорцем середовища </w:t>
      </w:r>
      <w:r>
        <w:rPr>
          <w:rFonts w:ascii="Courier New" w:hAnsi="Courier New"/>
          <w:sz w:val="22"/>
        </w:rPr>
        <w:t>PIVOT_PLAN_OVERRIDE</w:t>
      </w:r>
      <w:r>
        <w:rPr>
          <w:sz w:val="28"/>
        </w:rPr>
        <w:t xml:space="preserve">, і людина справді досягає через нього власної мети. Перші дві виконуються </w:t>
      </w:r>
      <w:r>
        <w:rPr>
          <w:b/>
          <w:sz w:val="28"/>
        </w:rPr>
        <w:t>поза межею системи</w:t>
      </w:r>
      <w:r>
        <w:rPr>
          <w:sz w:val="28"/>
        </w:rPr>
        <w:t xml:space="preserve"> — командою розгортання й засобами спостереження за сервером, — і в моделі варіантів використання їм немає місця: у них немає ні екрана, ні звернення до API сервісу. Їхнє природне місце — діаграма розгортання ЛР3, де є вузол сервера застосунку з артефактом «міграції схеми БД».</w:t>
      </w:r>
    </w:p>
    <w:p>
      <w:pPr>
        <w:spacing w:after="120"/>
        <w:jc w:val="both"/>
      </w:pPr>
      <w:r>
        <w:rPr>
          <w:sz w:val="28"/>
        </w:rPr>
        <w:t>Раніше єдиною асоціацією адміністратора була лінія до UC18 «Оформити й керувати підпискою». Її прибрано: UC18 — сценарій покупця, у ньому людина оформлює підписку й керує власною картою, а службове призначення тарифу має іншу мету, іншу умову (не бойове середовище) й іншого актора. Змішувати їх однією лінією означало б стверджувати, що адміністратор оформлює комусь підписку, чого в системі немає.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перелік акторів містить 12 позицій, із них 6 — зовнішні системи й 2 — абстрактні узагальнення; усі шість зовнішніх систем послідовно проведено як </w:t>
      </w:r>
      <w:r>
        <w:rPr>
          <w:b/>
          <w:sz w:val="28"/>
        </w:rPr>
        <w:t>другорядні</w:t>
      </w:r>
      <w:r>
        <w:rPr>
          <w:sz w:val="28"/>
        </w:rPr>
        <w:t xml:space="preserve"> актори, бо жодна з них не ініціює сценарій заради власної мети.</w:t>
      </w:r>
    </w:p>
    <w:p>
      <w:pPr>
        <w:spacing w:before="240" w:after="120"/>
      </w:pPr>
      <w:r>
        <w:rPr>
          <w:b/>
          <w:sz w:val="28"/>
        </w:rPr>
        <w:t>Розділ 4. Перелік варіантів використання</w:t>
      </w:r>
    </w:p>
    <w:p>
      <w:pPr>
        <w:spacing w:after="120"/>
        <w:jc w:val="both"/>
      </w:pPr>
      <w:r>
        <w:rPr>
          <w:sz w:val="28"/>
        </w:rPr>
        <w:t xml:space="preserve">Визначено </w:t>
      </w:r>
      <w:r>
        <w:rPr>
          <w:b/>
          <w:sz w:val="28"/>
        </w:rPr>
        <w:t>20 варіантів використання</w:t>
      </w:r>
      <w:r>
        <w:rPr>
          <w:sz w:val="28"/>
        </w:rPr>
        <w:t xml:space="preserve"> — удвічі більше за мінімум методички (8–10). На діаграмі їм відповідають 22 овали: UC02 показано разом із двома своїми спеціалізаціями UC02.1 і UC02.2 (узагальнення варіантів використання).</w:t>
      </w:r>
    </w:p>
    <w:p>
      <w:pPr>
        <w:spacing w:after="120"/>
        <w:jc w:val="both"/>
      </w:pPr>
      <w:r>
        <w:rPr>
          <w:sz w:val="28"/>
        </w:rPr>
        <w:t>У колонці «Основний актор» для спеціалізованих UC02.1 і UC02.2 стоїть позначка «(успадковано від UC02)»: власної лінії до людського актора на діаграмі в них немає й бути не повинно — асоціації спеціалізованого варіанта використання успадковуються від узагальненого, і дублювати їх лініями означало б показати той самий звʼязок двічі.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Основний актор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Другорядні актори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 звʼязків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Зареєструватися в сервісі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Гість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Поштовий сервіс, Провайдер авторизації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Увійти в сервіс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предок UC02.1 і UC02.2 (узагальнення); база для `&lt;&lt;extend&gt;&gt;` UC17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Увійти поштою або паролем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 (успадковано від UC02)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Поштовий сервіс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спеціалізація UC02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UC02.2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Увійти через зовнішній акаунт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 (успадковано від UC02)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Провайдер авторизації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спеціалізація UC02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Налаштувати параметри вивчення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Дивитися відео з двомовними субтитрами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субтитрів YouTube, Сервіс перекладу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база для `&lt;&lt;extend&gt;&gt;` UC09 і UC10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Отримати значення слова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перекладу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база для `&lt;&lt;extend&gt;&gt;` UC06, UC07, UC08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Зберегти слово у словник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UC05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Позначити слово як відоме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UC05; ціль `&lt;&lt;include&gt;&gt;` з UC17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Отримати пояснення слова в контексті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UC05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Розібрати будову речення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Користувач з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UC04 і → UC13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Замовити розпізнавання мовлення для відео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Користувач з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UC04 і → UC11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Отримати переказ матеріалу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Користувач з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база для `&lt;&lt;extend&gt;&gt;` UC10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Завантажити власний матеріал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`&lt;&lt;include&gt;&gt;` → UC13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Читати власний текст у читалці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ціль `&lt;&lt;include&gt;&gt;` з UC12; база для `&lt;&lt;extend&gt;&gt;` UC09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Працювати зі словником за темами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база для `&lt;&lt;extend&gt;&gt;` UC15 і UC19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Розкласти словник за темами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Користувач з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UC14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Пройти сесію інтервальних повторень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Пройти тест обсягу словника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`&lt;&lt;include&gt;&gt;` → UC07; `&lt;&lt;extend&gt;&gt;` → UC02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Оформити й керувати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Зареєстрований користувач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Платіжний провайдер, Поштовий сервіс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Подивитися схожі слова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Користувач з підпискою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Сервіс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`&lt;&lt;extend&gt;&gt;` → UC14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UC20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Призначити тариф вручну (поза production)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Адміністратор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Короткий зміст варіантів використання</w:t>
      </w:r>
    </w:p>
    <w:p>
      <w:pPr>
        <w:pStyle w:val="ListBullet"/>
        <w:spacing w:after="40"/>
      </w:pPr>
      <w:r>
        <w:rPr>
          <w:b/>
          <w:sz w:val="26"/>
        </w:rPr>
        <w:t>UC01.</w:t>
      </w:r>
      <w:r>
        <w:rPr>
          <w:b w:val="0"/>
          <w:sz w:val="26"/>
        </w:rPr>
        <w:t xml:space="preserve"> Гість створює акаунт поштою або через зовнішній акаунт, у мастері першого запуску обирає мовну пару й акцент озвучки.</w:t>
      </w:r>
    </w:p>
    <w:p>
      <w:pPr>
        <w:pStyle w:val="ListBullet"/>
        <w:spacing w:after="40"/>
      </w:pPr>
      <w:r>
        <w:rPr>
          <w:b/>
          <w:sz w:val="26"/>
        </w:rPr>
        <w:t>UC02.</w:t>
      </w:r>
      <w:r>
        <w:rPr>
          <w:b w:val="0"/>
          <w:sz w:val="26"/>
        </w:rPr>
        <w:t xml:space="preserve"> Користувач отримує доступ до власного акаунта; UC02.1 — паролем або одноразовим кодом з пошти (тим самим кодом відновлюється доступ), UC02.2 — через зовнішній акаунт.</w:t>
      </w:r>
    </w:p>
    <w:p>
      <w:pPr>
        <w:pStyle w:val="ListBullet"/>
        <w:spacing w:after="40"/>
      </w:pPr>
      <w:r>
        <w:rPr>
          <w:b/>
          <w:sz w:val="26"/>
        </w:rPr>
        <w:t>UC03.</w:t>
      </w:r>
      <w:r>
        <w:rPr>
          <w:b w:val="0"/>
          <w:sz w:val="26"/>
        </w:rPr>
        <w:t xml:space="preserve"> Мовна пара, мова інтерфейсу, кегль і колір рядків субтитрів, зсув таймінгу, акцент; за потреби — власний ключ ШІ замість серверних лімітів.</w:t>
      </w:r>
    </w:p>
    <w:p>
      <w:pPr>
        <w:pStyle w:val="ListBullet"/>
        <w:spacing w:after="40"/>
      </w:pPr>
      <w:r>
        <w:rPr>
          <w:b/>
          <w:sz w:val="26"/>
        </w:rPr>
        <w:t>UC04.</w:t>
      </w:r>
      <w:r>
        <w:rPr>
          <w:b w:val="0"/>
          <w:sz w:val="26"/>
        </w:rPr>
        <w:t xml:space="preserve"> Поверх плеєра користувач бачить оригінал і переклад одночасно, перемикає режим показу, відкриває панель транскрипту, керує репліками клавішами, обирає джерело перекладу.</w:t>
      </w:r>
    </w:p>
    <w:p>
      <w:pPr>
        <w:pStyle w:val="ListBullet"/>
        <w:spacing w:after="40"/>
      </w:pPr>
      <w:r>
        <w:rPr>
          <w:b/>
          <w:sz w:val="26"/>
        </w:rPr>
        <w:t>UC05.</w:t>
      </w:r>
      <w:r>
        <w:rPr>
          <w:b w:val="0"/>
          <w:sz w:val="26"/>
        </w:rPr>
        <w:t xml:space="preserve"> Клік по слову в репліці або виділення фрагмента тексту відкриває картку: словникова стаття або машинний переклад, озвучка, джерело.</w:t>
      </w:r>
    </w:p>
    <w:p>
      <w:pPr>
        <w:pStyle w:val="ListBullet"/>
        <w:spacing w:after="40"/>
      </w:pPr>
      <w:r>
        <w:rPr>
          <w:b/>
          <w:sz w:val="26"/>
        </w:rPr>
        <w:t>UC06.</w:t>
      </w:r>
      <w:r>
        <w:rPr>
          <w:b w:val="0"/>
          <w:sz w:val="26"/>
        </w:rPr>
        <w:t xml:space="preserve"> Слово кладеться в особистий словник разом з реплікою-контекстом, посиланням на момент і мовною парою. Зовнішніх систем цей сценарій не торкається: у продукті збереження слова перевіряє сесію й стелю тарифу та пише рядок у словник, не звертаючись ні до ШІ, ні до перекладу.</w:t>
      </w:r>
    </w:p>
    <w:p>
      <w:pPr>
        <w:pStyle w:val="ListBullet"/>
        <w:spacing w:after="40"/>
      </w:pPr>
      <w:r>
        <w:rPr>
          <w:b/>
          <w:sz w:val="26"/>
        </w:rPr>
        <w:t>UC07.</w:t>
      </w:r>
      <w:r>
        <w:rPr>
          <w:b w:val="0"/>
          <w:sz w:val="26"/>
        </w:rPr>
        <w:t xml:space="preserve"> Слово виводиться з підсвічування; профіль відомої лексики окремий для кожної мови.</w:t>
      </w:r>
    </w:p>
    <w:p>
      <w:pPr>
        <w:pStyle w:val="ListBullet"/>
        <w:spacing w:after="40"/>
      </w:pPr>
      <w:r>
        <w:rPr>
          <w:b/>
          <w:sz w:val="26"/>
        </w:rPr>
        <w:t>UC08.</w:t>
      </w:r>
      <w:r>
        <w:rPr>
          <w:b w:val="0"/>
          <w:sz w:val="26"/>
        </w:rPr>
        <w:t xml:space="preserve"> Користувач просить ШІ сказати, що слово означає саме в цій репліці, а не в словнику взагалі.</w:t>
      </w:r>
    </w:p>
    <w:p>
      <w:pPr>
        <w:pStyle w:val="ListBullet"/>
        <w:spacing w:after="40"/>
      </w:pPr>
      <w:r>
        <w:rPr>
          <w:b/>
          <w:sz w:val="26"/>
        </w:rPr>
        <w:t>UC09.</w:t>
      </w:r>
      <w:r>
        <w:rPr>
          <w:b w:val="0"/>
          <w:sz w:val="26"/>
        </w:rPr>
        <w:t xml:space="preserve"> Переклад речення, роль кожного фрагмента, назва часу чи конструкції й пояснення «чому форма така».</w:t>
      </w:r>
    </w:p>
    <w:p>
      <w:pPr>
        <w:pStyle w:val="ListBullet"/>
        <w:spacing w:after="40"/>
      </w:pPr>
      <w:r>
        <w:rPr>
          <w:b/>
          <w:sz w:val="26"/>
        </w:rPr>
        <w:t>UC10.</w:t>
      </w:r>
      <w:r>
        <w:rPr>
          <w:b w:val="0"/>
          <w:sz w:val="26"/>
        </w:rPr>
        <w:t xml:space="preserve"> Для відео без субтитрів замовляється доріжка, зроблена ШІ; користувач спостерігає стан роботи.</w:t>
      </w:r>
    </w:p>
    <w:p>
      <w:pPr>
        <w:pStyle w:val="ListBullet"/>
        <w:spacing w:after="40"/>
      </w:pPr>
      <w:r>
        <w:rPr>
          <w:b/>
          <w:sz w:val="26"/>
        </w:rPr>
        <w:t>UC11.</w:t>
      </w:r>
      <w:r>
        <w:rPr>
          <w:b w:val="0"/>
          <w:sz w:val="26"/>
        </w:rPr>
        <w:t xml:space="preserve"> Стислий переказ відео чи власного тексту й оцінка «чи по силах» — зрозумілість матеріалу за власним профілем лексики.</w:t>
      </w:r>
    </w:p>
    <w:p>
      <w:pPr>
        <w:pStyle w:val="ListBullet"/>
        <w:spacing w:after="40"/>
      </w:pPr>
      <w:r>
        <w:rPr>
          <w:b/>
          <w:sz w:val="26"/>
        </w:rPr>
        <w:t>UC12.</w:t>
      </w:r>
      <w:r>
        <w:rPr>
          <w:b w:val="0"/>
          <w:sz w:val="26"/>
        </w:rPr>
        <w:t xml:space="preserve"> Текст додається вставкою, файлом (PDF, EPUB, DOCX, FB2, TXT, MD) або посиланням на статтю; за потреби користувач виправляє визначену мову.</w:t>
      </w:r>
    </w:p>
    <w:p>
      <w:pPr>
        <w:pStyle w:val="ListBullet"/>
        <w:spacing w:after="40"/>
      </w:pPr>
      <w:r>
        <w:rPr>
          <w:b/>
          <w:sz w:val="26"/>
        </w:rPr>
        <w:t>UC13.</w:t>
      </w:r>
      <w:r>
        <w:rPr>
          <w:b w:val="0"/>
          <w:sz w:val="26"/>
        </w:rPr>
        <w:t xml:space="preserve"> Читання з пагінацією й збереженням позиції, виділення фрагментів, перегляд збереженого з цього тексту, зміна шрифта й теми.</w:t>
      </w:r>
    </w:p>
    <w:p>
      <w:pPr>
        <w:pStyle w:val="ListBullet"/>
        <w:spacing w:after="40"/>
      </w:pPr>
      <w:r>
        <w:rPr>
          <w:b/>
          <w:sz w:val="26"/>
        </w:rPr>
        <w:t>UC14.</w:t>
      </w:r>
      <w:r>
        <w:rPr>
          <w:b w:val="0"/>
          <w:sz w:val="26"/>
        </w:rPr>
        <w:t xml:space="preserve"> Перегляд словника темами й повним списком, пошук, картка слова з розписанням повторень, видалення зайвого, вивантаження словника для зовнішніх застосунків і архіву власних даних.</w:t>
      </w:r>
    </w:p>
    <w:p>
      <w:pPr>
        <w:pStyle w:val="ListBullet"/>
        <w:spacing w:after="40"/>
      </w:pPr>
      <w:r>
        <w:rPr>
          <w:b/>
          <w:sz w:val="26"/>
        </w:rPr>
        <w:t>UC15.</w:t>
      </w:r>
      <w:r>
        <w:rPr>
          <w:b w:val="0"/>
          <w:sz w:val="26"/>
        </w:rPr>
        <w:t xml:space="preserve"> ШІ групує нерозібрані слова за смисловими темами; негруповане лишається в «Різному».</w:t>
      </w:r>
    </w:p>
    <w:p>
      <w:pPr>
        <w:pStyle w:val="ListBullet"/>
        <w:spacing w:after="40"/>
      </w:pPr>
      <w:r>
        <w:rPr>
          <w:b/>
          <w:sz w:val="26"/>
        </w:rPr>
        <w:t>UC16.</w:t>
      </w:r>
      <w:r>
        <w:rPr>
          <w:b w:val="0"/>
          <w:sz w:val="26"/>
        </w:rPr>
        <w:t xml:space="preserve"> Сесія вправами без кнопок самооцінки — оцінку виводить система з відповіді; можна відпрацювати окреме слово або одну тему. Вправа показує переклад, збережений у картці слова, і до довідника чи сервісу перекладу під час сесії не звертається.</w:t>
      </w:r>
    </w:p>
    <w:p>
      <w:pPr>
        <w:pStyle w:val="ListBullet"/>
        <w:spacing w:after="40"/>
      </w:pPr>
      <w:r>
        <w:rPr>
          <w:b/>
          <w:sz w:val="26"/>
        </w:rPr>
        <w:t>UC17.</w:t>
      </w:r>
      <w:r>
        <w:rPr>
          <w:b w:val="0"/>
          <w:sz w:val="26"/>
        </w:rPr>
        <w:t xml:space="preserve"> За хвилину користувач відмічає знайомі слова з частотних смуг і отримує оцінку «≈N слів» та рівень CEFR з історією зростання. Тест можна пройти як другий крок мастера знайомства — той мастер відкривається вже в оболонці застосунку, тобто після входу, — або будь-коли потім з екрана словника.</w:t>
      </w:r>
    </w:p>
    <w:p>
      <w:pPr>
        <w:pStyle w:val="ListBullet"/>
        <w:spacing w:after="40"/>
      </w:pPr>
      <w:r>
        <w:rPr>
          <w:b/>
          <w:sz w:val="26"/>
        </w:rPr>
        <w:t>UC18.</w:t>
      </w:r>
      <w:r>
        <w:rPr>
          <w:b w:val="0"/>
          <w:sz w:val="26"/>
        </w:rPr>
        <w:t xml:space="preserve"> Оформлення підписки, залишки лімітів і стель, керування картою й скасуванням у кабінеті покупця.</w:t>
      </w:r>
    </w:p>
    <w:p>
      <w:pPr>
        <w:pStyle w:val="ListBullet"/>
        <w:spacing w:after="40"/>
      </w:pPr>
      <w:r>
        <w:rPr>
          <w:b/>
          <w:sz w:val="26"/>
        </w:rPr>
        <w:t>UC19.</w:t>
      </w:r>
      <w:r>
        <w:rPr>
          <w:b w:val="0"/>
          <w:sz w:val="26"/>
        </w:rPr>
        <w:t xml:space="preserve"> Для відкритої картки слова сервіс показує схожі за змістом записи з власного словника користувача: ШІ рахує векторні подання контекстів, а пошук іде по них. Саме тут у моделі зʼявляються «векторні подання» з опису сервісу ШІ.</w:t>
      </w:r>
    </w:p>
    <w:p>
      <w:pPr>
        <w:pStyle w:val="ListBullet"/>
        <w:spacing w:after="40"/>
      </w:pPr>
      <w:r>
        <w:rPr>
          <w:b/>
          <w:sz w:val="26"/>
        </w:rPr>
        <w:t>UC20.</w:t>
      </w:r>
      <w:r>
        <w:rPr>
          <w:b w:val="0"/>
          <w:sz w:val="26"/>
        </w:rPr>
        <w:t xml:space="preserve"> Адміністратор призначає акаунту тариф вручну службовим перемикачем на екрані підписки; у бойовому середовищі перемикач недоступний.</w:t>
      </w:r>
    </w:p>
    <w:p>
      <w:pPr>
        <w:spacing w:after="80"/>
        <w:jc w:val="left"/>
      </w:pPr>
      <w:r>
        <w:rPr>
          <w:b/>
          <w:i w:val="0"/>
          <w:sz w:val="26"/>
        </w:rPr>
        <w:t>Відкинуті кандидати: що свідомо не стало варіантом використання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Кандидат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відкинуто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Куди перенесено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«Отримати доріжку субтитрів з YouTube»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Внутрішній крок системи, а не закінчена одиниця функціональності для актора: користувач ставить за мету дивитися відео, а не «отримати доріжку»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 UC04, крок 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«Перекласти репліку»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саме: користувач не ставить за мету переклад окремої репліки, він хоче бачити два рядки субтитрів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 UC04, кроки 5–6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«Перевірити денний ліміт тарифу»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Внутрішнє розгалуження системи без власного актора; на діаграмі висіло б без асоціацій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Альтернативні потоки UC04, UC05, UC12 і майбутня діаграма діяльності ЛР4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«Зберегти позицію читання»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Побічний ефект кроку читання, а не мета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 UC13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«Переглянути історію матеріалів і залишки лімітів»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Перегляд без власної мети: це стартовий екран, присутній усередині UC04, UC14 і UC18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Передумови UC04 і UC14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«Автентифікуватися» як `&lt;&lt;include&gt;&gt;` до кожного UC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Дало б 19 однакових пунктирних стрілок до UC02 і зробило б діаграму нечитабельною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Передумова «користувач автентифікований» в усіх UC, крім UC01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«Показати картку збереженого слова» як окремий UC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Кандидат зʼявився, коли зʼясувалося, що сесія повторень показує не словникову статтю, а вже збережений переклад картки. Але це внутрішній крок вправи без власної мети актора — той самий тип помилки, що й «Перекласти репліку»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 UC16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перелік містить 20 варіантів використання; сім кандидатів свідомо відкинуто, бо вони описували внутрішні кроки реалізації, а не цінність для актора — саме ця перевірка відрізняє модель вимог від функціональної декомпозиції.</w:t>
      </w:r>
    </w:p>
    <w:p>
      <w:pPr>
        <w:spacing w:before="240" w:after="120"/>
      </w:pPr>
      <w:r>
        <w:rPr>
          <w:b/>
          <w:sz w:val="28"/>
        </w:rPr>
        <w:t>Розділ 5. Діаграма варіантів використання</w:t>
      </w:r>
    </w:p>
    <w:p>
      <w:pPr>
        <w:spacing w:after="120"/>
        <w:jc w:val="both"/>
      </w:pPr>
      <w:r>
        <w:rPr>
          <w:sz w:val="28"/>
        </w:rPr>
        <w:t xml:space="preserve">Діаграму побудовано в PlantUML, файл </w:t>
      </w:r>
      <w:r>
        <w:rPr>
          <w:rFonts w:ascii="Courier New" w:hAnsi="Courier New"/>
          <w:sz w:val="22"/>
        </w:rPr>
        <w:t>usecase.puml</w:t>
      </w:r>
      <w:r>
        <w:rPr>
          <w:sz w:val="28"/>
        </w:rPr>
        <w:t xml:space="preserve">. Межу системи задано конструкцією </w:t>
      </w:r>
      <w:r>
        <w:rPr>
          <w:rFonts w:ascii="Courier New" w:hAnsi="Courier New"/>
          <w:sz w:val="22"/>
        </w:rPr>
        <w:t>rectangle "Сервіс «Півот»: вебзастосунок, API та браузерне розширення" { ... }</w:t>
      </w:r>
      <w:r>
        <w:rPr>
          <w:sz w:val="28"/>
        </w:rPr>
        <w:t>: усі 22 овали розміщено всередині прямокутника, усі 12 акторів — зовні. Межа проведена саме так, бо «Півот» — це не лише вебсервер: розширення в браузері користувача є частиною системи, а не зовнішнім актором, тоді як сторінка YouTube, з якої розширення читає доріжку, лишається зовні.</w:t>
      </w:r>
    </w:p>
    <w:p>
      <w:pPr>
        <w:spacing w:after="120"/>
        <w:jc w:val="both"/>
      </w:pPr>
      <w:r>
        <w:rPr>
          <w:sz w:val="28"/>
        </w:rPr>
        <w:t xml:space="preserve">Асоціації «актор — варіант використання» намальовано </w:t>
      </w:r>
      <w:r>
        <w:rPr>
          <w:b/>
          <w:sz w:val="28"/>
        </w:rPr>
        <w:t>простою лінією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--</w:t>
      </w:r>
      <w:r>
        <w:rPr>
          <w:sz w:val="28"/>
        </w:rPr>
        <w:t xml:space="preserve"> без стрілок, як того вимагає таблиця нотації п. 1.2 методички. Напрямок залишено тільки там, де він несе зміст: трикутна головка </w:t>
      </w:r>
      <w:r>
        <w:rPr>
          <w:rFonts w:ascii="Courier New" w:hAnsi="Courier New"/>
          <w:sz w:val="22"/>
        </w:rPr>
        <w:t>&lt;|--</w:t>
      </w:r>
      <w:r>
        <w:rPr>
          <w:sz w:val="28"/>
        </w:rPr>
        <w:t xml:space="preserve"> в узагальненнях і пунктирна стрілка </w:t>
      </w:r>
      <w:r>
        <w:rPr>
          <w:rFonts w:ascii="Courier New" w:hAnsi="Courier New"/>
          <w:sz w:val="22"/>
        </w:rPr>
        <w:t>..&gt;</w:t>
      </w:r>
      <w:r>
        <w:rPr>
          <w:sz w:val="28"/>
        </w:rPr>
        <w:t xml:space="preserve"> у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>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№1. Діаграма варіантів використання (Use Case diagram)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defaultFontName "Helvetica"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shadowing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nodesep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ranksep 95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packageStyle rectangle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ArrowFontSize 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usecase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#FEFEFE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actor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top to bottom direction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АКТОРИ-ЛЮДИ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"Користувач сервісу" as User &lt;&lt;абстрактний&gt;&gt;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"Гість" as Guest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"Зареєстрований\nкористувач" as Reg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"Користувач\nз підпискою" as Sub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"Адміністратор" as Admin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УЗАГАЛЬНЕННЯ АКТОРІВ-ЛЮДЕЙ (generalization)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абстрактний батько, дві паралельні спеціалізації (гість і власник акаунта),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підписка — спеціалізація зареєстрованого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User &lt;|-- Guest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User &lt;|-- Reg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&lt;|-- Sub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МЕЖА СИСТЕМИ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rectangle "Сервіс «Півот»: вебзастосунок, API та браузерне розширення"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доступ до сервісу й налаштування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"UC01\nЗареєструватися\nв сервісі" as UC01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"UC02\nУвійти в сервіс" as UC02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"UC02.1\nУвійти поштою\nабо паролем" as UC02a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"UC02.2\nУвійти через\nзовнішній акаунт" as UC02b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"UC03\nНалаштувати параметри\nвивчення" as UC03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відео з двомовними субтитрами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"UC04\nДивитися відео з\nдвомовними субтитрами" as UC04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"UC10\nЗамовити розпізнавання\nмовлення для відео" as UC10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"UC11\nОтримати переказ\nматеріалу" as UC11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робота зі словом і реченням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"UC05\nОтримати значення\nслова" as UC05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"UC06\nЗберегти слово\nу словник" as UC06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"UC07\nПозначити слово\nяк відоме" as UC07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"UC08\nОтримати пояснення\nслова в контексті" as UC08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"UC09\nРозібрати будову\nречення" as UC09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власні матеріали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"UC12\nЗавантажити власний\nматеріал" as UC12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"UC13\nЧитати власний текст\nу читалці" as UC13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словник, повторення, рівень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"UC14\nПрацювати зі словником\nза темами" as UC14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"UC15\nРозкласти словник\nза темами" as UC15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"UC16\nПройти сесію\nінтервальних повторень" as UC16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"UC17\nПройти тест обсягу\nсловника" as UC17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"UC19\nПодивитися схожі\nслова" as UC19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 тариф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"UC18\nОформити й керувати\nпідпискою" as UC18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usecase "UC20\nПризначити тариф вручну\n(поза production)" as UC20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ЗОВНІШНІ СИСТЕМИ (другорядні актори)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"Зовнішній постачальник\nШІ-функцій" as Provider &lt;&lt;абстрактний&gt;&gt;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"Сервіс ШІ" as Ai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"Сервіс перекладу" as Tr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"Сервіс субтитрів\nYouTube" as YT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"Платіжний провайдер" as Pay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"Провайдер авторизації" as OAuth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"Поштовий сервіс" as Mail &lt;&lt;зовнішня система&gt;&gt;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УЗАГАЛЬНЕННЯ ЗОВНІШНІХ АКТОРІВ (generalization)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обидва постачальники викликаються однаково: запит -&gt; спільний кеш -&gt;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списання денного ліміту -&gt; тихий відкат при вичерпанні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Provider &lt;|-- 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Provider &lt;|-- Tr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УЗАГАЛЬНЕННЯ ВАРІАНТІВ ВИКОРИСТАННЯ (generalization)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та сама мета «отримати доступ до власного акаунта», різні вторинні актори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UC02 &lt;|-- UC02a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UC02 &lt;|-- UC02b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АСОЦІАЦІЇ АКТОРІВ-ЛЮДЕЙ (основні актори)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Guest -- UC01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UC08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-- UC18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Sub -- UC09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Sub -- UC10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Sub -- UC11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Sub -- UC15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Sub -- UC19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Admin -- UC20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АСОЦІАЦІЇ ЗОВНІШНІХ СИСТЕМ (другорядні актори)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Mail -- UC01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OAuth -- UC01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Mail -- UC02a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OAuth -- UC02b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-- UC04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Tr -- UC04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Tr -- UC05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UC08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UC09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UC10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UC15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Ai -- UC19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Pay -- UC18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Mail -- UC18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ВІДНОШЕННЯ &lt;&lt;include&gt;&gt; (від базового до включеного)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UC17 ..&gt; UC07 : &lt;&lt;include&gt;&gt;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UC12 ..&gt; UC13 : &lt;&lt;include&gt;&gt;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 ВІДНОШЕННЯ &lt;&lt;extend&gt;&gt; (від розширювального до базового) 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UC06 ..&gt; UC05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UC07 ..&gt; UC05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UC08 ..&gt; UC05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UC09 ..&gt; UC04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UC09 ..&gt; UC13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UC10 ..&gt; UC04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UC10 ..&gt; UC11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UC15 ..&gt; UC14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UC19 ..&gt; UC14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UC17 ..&gt; UC02 : &lt;&lt;extend&gt;&gt;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plantuml -tsvg usecase.puml &amp;&amp; plantuml -tpng usecase.puml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$ ls -l usecase.puml usecase.svg usecase.png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 6305  usecase.puml   (151 рядок)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 50578  usecase.svg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-rw-r--r--  1 alex  staff  153377  usecase.png    (2737 x 1044 px)</w:t>
      </w:r>
    </w:p>
    <w:p>
      <w:pPr>
        <w:spacing w:after="80"/>
      </w:pP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432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43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4 — Повна діаграма варіантів використання сервісу «Півот»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Читабельність: дві тематичні проєкції тієї самої моделі</w:t>
      </w:r>
    </w:p>
    <w:p>
      <w:pPr>
        <w:spacing w:after="120"/>
        <w:jc w:val="both"/>
      </w:pPr>
      <w:r>
        <w:rPr>
          <w:sz w:val="28"/>
        </w:rPr>
        <w:t xml:space="preserve">Повна діаграма містить 12 акторів, 22 овали і 35 асоціацій — цього достатньо, щоб частина звʼязків на ній перетиналася. Щоб не жертвувати повнотою моделі заради зовнішнього вигляду, додатково побудовано дві </w:t>
      </w:r>
      <w:r>
        <w:rPr>
          <w:b/>
          <w:sz w:val="28"/>
        </w:rPr>
        <w:t>проєкції</w:t>
      </w:r>
      <w:r>
        <w:rPr>
          <w:sz w:val="28"/>
        </w:rPr>
        <w:t xml:space="preserve"> тієї самої моделі: у них не змінено жодного елемента й жодного типу відношення, просто показано різні підмножини. Проєкції доповнюють рисунок 4, а не замінюють його.</w:t>
      </w:r>
    </w:p>
    <w:p>
      <w:pPr>
        <w:spacing w:after="120"/>
        <w:jc w:val="both"/>
      </w:pPr>
      <w:r>
        <w:rPr>
          <w:sz w:val="28"/>
        </w:rPr>
        <w:t>Проєкція №1 — ядро теми дипломної роботи: перегляд відео з двомовними субтитрами й картка слова. Тут зібрані всі три зовнішні постачальники контенту й усі розширення, що зростають з UC05.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2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5 — Проєкція №1: перегляд відео та робота зі словом</w:t>
      </w:r>
    </w:p>
    <w:p>
      <w:pPr>
        <w:spacing w:after="120"/>
        <w:jc w:val="both"/>
      </w:pPr>
      <w:r>
        <w:rPr>
          <w:sz w:val="28"/>
        </w:rPr>
        <w:t xml:space="preserve">Проєкція №2 — доступ до сервісу, власні матеріали, словник і тариф. Один овал, UC07, позначено сірим: він належить першій проєкції й наведений тут лише як ціль відношення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з UC17.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43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4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6 — Проєкція №2: акаунт, власні матеріали, словник і тариф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Обґрунтування вибору типів відношень</w:t>
      </w:r>
    </w:p>
    <w:p>
      <w:pPr>
        <w:spacing w:after="120"/>
        <w:jc w:val="both"/>
      </w:pPr>
      <w:r>
        <w:rPr>
          <w:sz w:val="28"/>
        </w:rPr>
        <w:t xml:space="preserve">Двох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і десяти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ужито не «для демонстрації», а за єдиним критерієм: чи може базовий сценарій дійти до своєї мети без цього кроку. Критерій застосовано в обидві сторони: один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>, який був у чернетці моделі, перевірку не пройшов і прибраний — про це нижче окремо.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Відношення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саме так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UC17 → UC07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`&lt;&lt;include&gt;&gt;`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Тест обсягу словника завжди завершується поповненням профілю відомої лексики — прямі відмітки плюс слова, виведені за частотним рангом. Без цього результат тесту не має для користувача жодного наслідку: оцінка «≈4200 слів» не впливає ні на підсвічування, ні на зрозумілість матеріалів. Це обовʼязкова частина сценарію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UC12 → UC13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`&lt;&lt;include&gt;&gt;`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Завантаження матеріалу завжди закінчується відкриттям тексту в читалці — сервіс робить перехід автоматично. Сценарій «завантажив і нічого не побачив» цінності не дає й у системі не існує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UC06, UC07, UC08 → UC05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Точка розширення «картка слова відкрита». Базовий сценарій самодостатній: людина подивилася значення й пішла далі. Кожне продовження має власну умову — вільний ліміт збережених слів для UC06, вільний денний ліміт пояснень для UC08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UC09 → UC04, UC09 → UC13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Точка розширення «речення вибране», умова входу — тариф із доступом до граматики. Саме `extend`, бо переглянути відео й прочитати власний текст можна жодного разу не розібравши речення. Два відношення, бо точка розширення є і в плеєрі, і в читалці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UC10 → UC04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Умова «у відео немає придатної доріжки субтитрів». У переважній більшості сеансів розпізнавання не потрібне взагалі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UC10 → UC11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Умова «переказ замовлено для відео без доріжки»: щоб переказати таке відео, спершу треба отримати з нього текст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UC15 → UC14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Умова «є нерозібрані слова і тариф дозволяє». Словник повністю працює й без ШІ-розкладки: є повний список, пошук і картка слова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UC19 → UC14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Точка розширення «картка слова відкрита зі словника», умова — тариф із доступом до пошуку схожих фраз. Словник досягає своєї мети без цього кроку, а сам пошук має власну зовнішню залежність: векторні подання контекстів рахує сервіс ШІ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UC17 → UC02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Тест обсягу словника — другий крок мастера знайомства, який можна пропустити. Базою взято саме UC02 «Увійти в сервіс», а не UC01 «Зареєструватися»: мастер відкривається в оболонці застосунку, куди людина потрапляє після входу, і тест вимагає акаунта, мовної пари й профілю лексики. Основний актор у UC02 і UC17 один і той самий — зареєстрований користувач, тому розширення не перетинає акторів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UC02 ◁— UC02.1, UC02.2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узагальнення UC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 сама мета — отримати доступ до власного акаунта, той самий основний актор, той самий результат, але різні другорядні актори: пошта в одному випадку, провайдер авторизації в іншому. Це класична підстава для узагальнення, а не для `&lt;&lt;extend&gt;&gt;`: жоден зі способів входу не є «додатком» до іншого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Чому `&lt;&lt;include&gt;&gt;` саме два, а не три</w:t>
      </w:r>
    </w:p>
    <w:p>
      <w:pPr>
        <w:spacing w:after="120"/>
        <w:jc w:val="both"/>
      </w:pPr>
      <w:r>
        <w:rPr>
          <w:sz w:val="28"/>
        </w:rPr>
        <w:t xml:space="preserve">У чернетці моделі був третій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>: UC16 «Пройти сесію інтервальних повторень» → UC05 «Отримати значення слова» з обґрунтуванням «у кожній вправі значення слова показується обовʼязково». Перевірка його не підтвердила, і він прибраний з двох причин.</w:t>
      </w:r>
    </w:p>
    <w:p>
      <w:pPr>
        <w:spacing w:after="120"/>
        <w:jc w:val="both"/>
      </w:pPr>
      <w:r>
        <w:rPr>
          <w:sz w:val="28"/>
        </w:rPr>
        <w:t xml:space="preserve">По-перше, він суперечить власній специфікації UC05 з Розділу 6: її передумова — «на екрані відкрито матеріал: репліка субтитрів у плеєрі, сторінка власного тексту в читалці або виділений фрагмент», а перший крок основного потоку — «користувач клікає слово». У сесії повторень не виконується ні передумова, ні перший крок: матеріал не відкритий, і людина нічого не клікає. Включений сценарій, який неможливо виконати всередині базового, — не </w:t>
      </w:r>
      <w:r>
        <w:rPr>
          <w:rFonts w:ascii="Courier New" w:hAnsi="Courier New"/>
          <w:sz w:val="22"/>
        </w:rPr>
        <w:t>include</w:t>
      </w:r>
      <w:r>
        <w:rPr>
          <w:sz w:val="28"/>
        </w:rPr>
        <w:t>, а помилка.</w:t>
      </w:r>
    </w:p>
    <w:p>
      <w:pPr>
        <w:spacing w:after="120"/>
        <w:jc w:val="both"/>
      </w:pPr>
      <w:r>
        <w:rPr>
          <w:sz w:val="28"/>
        </w:rPr>
        <w:t xml:space="preserve">По-друге, він суперечить продукту. Вправа сесії показує </w:t>
      </w:r>
      <w:r>
        <w:rPr>
          <w:b/>
          <w:sz w:val="28"/>
        </w:rPr>
        <w:t>переклад, уже збережений у картці слова</w:t>
      </w:r>
      <w:r>
        <w:rPr>
          <w:sz w:val="28"/>
        </w:rPr>
        <w:t xml:space="preserve"> (він потрапив туди під час UC06 разом із реплікою-контекстом), і жодного звернення ні до спільного довідника, ні до сервісу перекладу під час сесії немає. «Показати збережений переклад» і «виконати UC05» — різні речі, і підміна одного іншим була єдиною підставою для того </w:t>
      </w:r>
      <w:r>
        <w:rPr>
          <w:rFonts w:ascii="Courier New" w:hAnsi="Courier New"/>
          <w:sz w:val="22"/>
        </w:rPr>
        <w:t>include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Кандидат «замінити на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до нового дрібного UC «Показати картку збереженого слова»» теж відкинуто: це внутрішній крок вправи без власної мети актора (див. таблицю відкинутих кандидатів у Розділі 4). Окремо розглядався й кандидат UC01 → UC03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— реєстрація справді завжди закінчується вибором мовної пари в мастері. Його не взято, бо UC03 асоційований із зареєстрованим користувачем, а UC01 — з гостем: включення протягло б сценарій власника акаунта всередину сценарію гостя, тобто повернуло б те саме зчеплення акторів, якого ця модель уникає свідомо.</w:t>
      </w:r>
    </w:p>
    <w:p>
      <w:pPr>
        <w:spacing w:after="120"/>
        <w:jc w:val="both"/>
      </w:pPr>
      <w:r>
        <w:rPr>
          <w:sz w:val="28"/>
        </w:rPr>
        <w:t xml:space="preserve">Мінімум методички («щонайменше 8–10 UC, включно з прикладами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та хоча б одним узагальненням») двома включеннями виконано; штучно нарощувати їх кількість за рахунок неправдивого відношення — гірше, ніж мати на одне менше.</w:t>
      </w:r>
    </w:p>
    <w:p>
      <w:pPr>
        <w:spacing w:after="80"/>
        <w:jc w:val="left"/>
      </w:pPr>
      <w:r>
        <w:rPr>
          <w:b/>
          <w:i w:val="0"/>
          <w:sz w:val="26"/>
        </w:rPr>
        <w:t>Напрямки стрілок</w:t>
      </w:r>
    </w:p>
    <w:p>
      <w:pPr>
        <w:spacing w:after="120"/>
        <w:jc w:val="both"/>
      </w:pPr>
      <w:r>
        <w:rPr>
          <w:sz w:val="28"/>
        </w:rPr>
        <w:t xml:space="preserve">Окремо варто пояснити напрямки стрілок, бо саме на них найчастіше помиляються: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малюється </w:t>
      </w:r>
      <w:r>
        <w:rPr>
          <w:b/>
          <w:sz w:val="28"/>
        </w:rPr>
        <w:t>від базового сценарію до включеного</w:t>
      </w:r>
      <w:r>
        <w:rPr>
          <w:sz w:val="28"/>
        </w:rPr>
        <w:t xml:space="preserve"> (UC12 → UC13: завантаження викликає читалку), а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— </w:t>
      </w:r>
      <w:r>
        <w:rPr>
          <w:b/>
          <w:sz w:val="28"/>
        </w:rPr>
        <w:t>від розширювального до базового</w:t>
      </w:r>
      <w:r>
        <w:rPr>
          <w:sz w:val="28"/>
        </w:rPr>
        <w:t xml:space="preserve"> (UC06 → UC05: збереження доповнює картку слова). На діаграмі ці два стереотипи дивляться в протилежні боки, і це правильно.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на діаграмі застосовано всі три обовʼязкові типи відношень — 2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, 10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, 5 узагальнень акторів у двох гілках (3 у людській, 2 у машинній) і 2 узагальнення варіантів використання; кожне відношення обґрунтоване перевіркою «чи дійде базовий сценарій до мети без цього кроку», і один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>, який цієї перевірки не пройшов, з моделі прибрано.</w:t>
      </w:r>
    </w:p>
    <w:p>
      <w:pPr>
        <w:spacing w:before="240" w:after="120"/>
      </w:pPr>
      <w:r>
        <w:rPr>
          <w:b/>
          <w:sz w:val="28"/>
        </w:rPr>
        <w:t>Розділ 6. Текстові специфікації ключових варіантів використання</w:t>
      </w:r>
    </w:p>
    <w:p>
      <w:pPr>
        <w:spacing w:after="120"/>
        <w:jc w:val="both"/>
      </w:pPr>
      <w:r>
        <w:rPr>
          <w:sz w:val="28"/>
        </w:rPr>
        <w:t>Повні специфікації складено за структурою п. 1.3 методички для трьох варіантів використання, що найточніше описують тему роботи: UC04 — ядро браузерного розширення, UC05 — вузол, у якому сходяться розширення й вебзастосунок, і UC12 — вхід власного контенту користувача, названого прямо в темі роботи. Саме сюди перенесено внутрішні кроки системи, відкинуті як кандидати в Розділі 4.</w:t>
      </w:r>
    </w:p>
    <w:p>
      <w:pPr>
        <w:spacing w:after="80"/>
        <w:jc w:val="left"/>
      </w:pPr>
      <w:r>
        <w:rPr>
          <w:b/>
          <w:i w:val="0"/>
          <w:sz w:val="26"/>
        </w:rPr>
        <w:t>UC04 — Дивитися відео з двомовними субтитрами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ID / Назва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 — Дивитися відео з двомовними субтитрами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Актор(и)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 (основний); Сервіс субтитрів YouTube, Сервіс перекладу (другорядні)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автентифікований у сервісі; розширення встановлене й повʼязане з акаунтом; у налаштуваннях задано мовну пару (UC03); відкрито сторінку відео на YouTube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Користувач відкриває сторінку відео. 2. Розширення знаходить плеєр і визначає ідентифікатор відео. 3. Розширення звертається до сервісу субтитрів YouTube і отримує доріжку реплік оригінальною мовою. 4. Система шукає переклад доріжки у спільному кеші за її відбитком; при влучанні крок 5 пропускається. 5. Система надсилає доріжку до сервісу перекладу частинами по ≤20 000 знаків, причому частина під курсором іде першою, і списує денний ліміт. 6. Система зберігає переклад у спільний кеш за відбитком доріжки. 7. Розширення вимикає рідні субтитри плеєра й малює поверх відео два рядки — оригінал і переклад. 8. Слова, яких немає у профілі відомої лексики, підсвічуються. 9. Користувач дивиться відео; на кожній зміні часу оверлей показує поточну репліку. 10. Користувач за потреби перемикає режим показу, відкриває панель транскрипту, повторює репліку або робить крок назад і вперед клавішами. 11. Користувач закриває вкладку; система зберігає позицію перегляду й відсоток зрозумілості матеріалу в історію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Альтернативні потоки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3а. У відео немає придатної доріжки субтитрів — для тарифу з підпискою система пропонує «Замовити розпізнавання мовлення» (`&lt;&lt;extend&gt;&gt;` UC10); для базового тарифу показується пояснення, і сценарій завершується. 3б. У плеєрі ввімкнено автопереклад — система додатково запитує доріжку оригінальною мовою, інакше обидва рядки були б перекладом. 4а. Користувач обрав джерелом перекладу готову доріжку платформи — кроки 5–6 не виконуються. 5а. Денний ліміт перекладу вичерпано — відбувається тихий відкат на базового постачальника перекладу без повідомлення про помилку; якщо недоступний і він, показується лише оригінал. 5б. Сервіс перекладу недоступний — система показує оригінальний рядок, позначає переклад як тимчасово недоступний і повторює спробу на наступній частині. 9а. Користувач клікає слово в репліці — виконується UC05 «Отримати значення слова». 9б. Користувач клікає речення — за наявності тарифу виконується `&lt;&lt;extend&gt;&gt;` UC09 «Розібрати будову речення»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Постумови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Відео показане з двома рядками субтитрів; переклад доріжки збережений у спільному кеші й доступний наступним глядачам того самого відео без повторних витрат; у історії користувача зʼявився запис з оцінкою зрозумілості; денний ліміт зменшено на фактично перекладений обсяг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UC05 — Отримати значення слова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ID / Назва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UC05 — Отримати значення слова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Актор(и)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 (основний); Сервіс перекладу (другорядний)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автентифікований; на екрані відкрито матеріал — репліка субтитрів у плеєрі, сторінка власного тексту в читалці або будь-який виділений фрагмент на сторінці; задано мовну пару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Користувач клікає слово в репліці або виділяє фрагмент тексту. 2. Система визначає лему слова й мову джерела. 3. Система шукає словникову статтю для цієї пари мов у спільному довіднику. 4. Якщо стаття знайдена — показуються її головні значення й частини мови; якщо ні — система звертається до сервісу перекладу за машинним перекладом. 5. Система відкриває картку слова: значення, контекстна репліка, кнопка озвучки з обраним акцентом і позначка джерела (довідник або машинний переклад). 6. Користувач читає картку й закриває її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Альтернативні потоки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2а. Виділено кілька слів — система обробляє фрагмент як словосполучення й одразу йде до кроку 4. 3а. Прямої пари мов у довіднику немає — пара будується через англійську, у картці зазначається, що переклад непрямий. 4а. Сервіс перекладу недоступний — картка показує лише словникову статтю або повідомлення «переклад тимчасово недоступний»; перегляд матеріалу не переривається. 5а. Користувач натискає «Зберегти» — виконується `&lt;&lt;extend&gt;&gt;` UC06 «Зберегти слово у словник» за умови вільного ліміту збережених слів. 5б. Користувач натискає «Знаю» — виконується `&lt;&lt;extend&gt;&gt;` UC07 «Позначити слово як відоме». 5в. Користувач натискає «Пояснити в контексті» — виконується `&lt;&lt;extend&gt;&gt;` UC08 за умови вільного денного ліміту пояснень; при вичерпаному ліміті кнопка показує залишок і пропонує UC18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Постумови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побачив значення слова; стан системи не змінився, якщо не спрацювало жодне з трьох розширень; звернення до сервісу перекладу (якщо воно було) збережене у спільний кеш і списане з денного ліміту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UC12 — Завантажити власний матеріал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ID / Назва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UC12 — Завантажити власний матеріал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Актор(и)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 (основний)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Передумови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автентифікований; у налаштуваннях задано мовну пару; залишок денного ліміту на завантаження матеріалів не вичерпано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потік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Користувач відкриває екран «Новий текст». 2. Користувач обирає спосіб: вставити текст, надіслати файл або вказати посилання на статтю. 3. Система приймає джерело й перевіряє розмір і формат. 4. Система обирає парсер за розширенням і MIME-типом файла (PDF, EPUB, DOCX, FB2, TXT, MD або HTML статті). 5. Парсер витягує текст і, для PDF, справжні межі сторінок оригіналу. 6. Система визначає мову тексту евристикою й показує її користувачеві. 7. Система розбиває текст на сторінки за обраною одиницею й обчислює карту частот слів. 8. Система рахує зрозумілість матеріалу за профілем відомої лексики користувача. 9. Система зберігає документ і створює запис в історії матеріалів. 10. Система автоматично відкриває текст у читалці — виконується `&lt;&lt;include&gt;&gt;` UC13 «Читати власний текст у читалці»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Альтернативні потоки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3а. Файл перевищує обмеження розміру — система відмовляє, називаючи фактичний і допустимий розмір у мегабайтах; сценарій завершується невдало. 3б. Денний ліміт завантажень вичерпано — система показує залишок і пропонує UC18 «Оформити й керувати підпискою». 4а. Формат не підтримується жодним парсером — система називає перелік підтримуваних форматів. 5а. PDF складається зі сканованих зображень без текстового шару — система повідомляє, що текст витягти неможливо. 6а. Мову визначено невпевнено — користувач виправляє її вручну зі списку мов, і крок 7 повторюється. 9а. Такий самий відбиток вмісту вже є в акаунті — система не створює дублікат, а відкриває наявний документ на збереженій позиції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Постумови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Документ збережений і повʼязаний з акаунтом; у історії зʼявився запис з назвою, мовою й оцінкою зрозумілості; текст відкритий у читалці на першій сторінці; денний ліміт завантажень зменшено на одиницю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текстові специфікації показують те, чого графічна діаграма не передає: порядок кроків, умови спрацювання розширень і поведінку системи у відмовних ситуаціях — зокрема тихий відкат при вичерпаних лімітах і роботу спільного кеша, завдяки якому другий глядач того самого відео не коштує сервісу нічого.</w:t>
      </w:r>
    </w:p>
    <w:p>
      <w:pPr>
        <w:spacing w:before="240" w:after="120"/>
      </w:pPr>
      <w:r>
        <w:rPr>
          <w:b/>
          <w:sz w:val="28"/>
        </w:rPr>
        <w:t>Критичний аналіз ШІ-чернетки</w:t>
      </w:r>
    </w:p>
    <w:p>
      <w:pPr>
        <w:spacing w:after="120"/>
        <w:jc w:val="both"/>
      </w:pPr>
      <w:r>
        <w:rPr>
          <w:sz w:val="28"/>
        </w:rPr>
        <w:t xml:space="preserve">Чернетку діаграми було згенеровано ШІ-асистентом за текстовим описом предметної області, після чого проведено ручну перевірку на відповідність реальній логіці сервісу й означенням з методички. Перевірка робилася у два проходи: перший — за означеннями нотації, другий — звіренням кожного другорядного актора й кожного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із кодом продукту. Другий прохід виявився результативнішим за перший: саме він зняв з діаграми три відношення, що виглядали бездоганно. Нижче — шість реальних помилок саме цієї чернетки та внесені виправлення.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Помилка ШІ-чернетки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виправлено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Функціональна декомпозиція замість варіантів використання. Чернетка видала 24 овали, серед яких «Отримати доріжку субтитрів з YouTube», «Перекласти репліку», «Перевірити денний ліміт тарифу», «Зберегти позицію читання»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внутрішні кроки системи, а не «закінчена одиниця функціональності, яку система надає актору» (п. 1.2). Два з них — «Перевірити денний ліміт» і «Зберегти позицію читання» — узагалі не мали жодного актора й висіли на діаграмі без асоціацій. ШІ оптимізує кількість елементів, а не їхню змістовність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Чотири кандидати прибрано з діаграми й перенесено в основні та альтернативні потоки специфікацій UC04, UC12 і UC13 (перелік — у таблиці Розділу 4)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Вигаданий другорядний актор: «Сервіс ШІ» на UC06 «Зберегти слово у словник». Чернетка пояснила це тим, що в описі сервісу ШІ згадані «векторні подання»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класична галюцинація за асоціацією: властивість із опису актора приклеєна до першого ж сценарію, де згадується слово. У продукті збереження слова перевіряє сесію й стелю тарифу та пише рядок у словник — жодного звернення ні до ШІ, ні до векторів у ньому немає. Вектори справді є, але рахуються ліниво й в іншому сценарії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Асоціацію «Сервіс ШІ — UC06» прибрано з діаграми й з колонки «Другорядні актори». Щоб векторні подання не зникли з моделі безпідставно, доданий окремий UC19 «Подивитися схожі слова» з актором «Сервіс ШІ» і `&lt;&lt;extend&gt;&gt;` до UC14 — саме там вони й працюють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Хибний `&lt;&lt;include&gt;&gt;`: UC16 «Пройти сесію інтервальних повторень» → UC05 «Отримати значення слова». Обґрунтування чернетки — «у кожній вправі значення слова показується обовʼязково»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Відношення суперечить і власній специфікації UC05 (її передумова — відкритий матеріал, перший крок — клік по слову; у сесії не виконується ні те, ні те), і продукту: вправа показує переклад, уже збережений у картці слова, і до довідника чи сервісу перекладу під час сесії не звертається. Обґрунтування підмінило «показати збережений переклад» на «виконати UC05»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`&lt;&lt;include&gt;&gt;` прибрано; у Розділі 5 додано підрозділ, де показано, чому включень саме два, і чому заміна на дрібний UC «Показати картку збереженого слова» теж відкинута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`&lt;&lt;extend&gt;&gt;`, що перетинає акторів: UC17 «Пройти тест обсягу словника» → UC01 «Зареєструватися в сервісі»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Розширення виконується в межах екземпляра базового сценарію, а UC01 належить Гостю. Модель твердила, що гість — без акаунта, мовної пари й профілю лексики — проходить сценарій зареєстрованого користувача, тобто повертала те саме зчеплення акторів, якого Розділ 3 спеціально уникає, відмовившись успадкувати «Зареєстрованого користувача» від «Гостя». У продукті мастер знайомства відкривається в оболонці застосунку, тобто вже після входу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Базу змінено на UC02 «Увійти в сервіс»: основний актор у UC02 і UC17 один і той самий, умова входу («мастер знайомства ще не пройдено») збереглася, а передумови специфікації більше не порушуються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`&lt;&lt;include&gt;&gt;` замість `&lt;&lt;extend&gt;&gt;` на поясненні слова в контексті (UC08). Чернетка зробила пояснення обовʼязковою частиною картки слова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Пояснення в контексті — платна операція з денним лімітом: при вичерпанні ліміту система мовчки показує картку без пояснення. `&lt;&lt;include&gt;&gt;` означав би, що без відповіді ШІ картку слова взагалі не можна показати, і будь-який збій зовнішнього сервісу ламав би перегляд відео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Замінено на `&lt;&lt;extend&gt;&gt;` від UC08 до UC05 з явною умовою «вільний денний ліміт пояснень». В альтернативний потік UC05 додано поведінку при вичерпаному ліміті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Зовнішні системи записано основними акторами, а людські обовʼязки — злиті в один овал. У чернетці основним актором UC18 був платіжний провайдер, UC15 ініціював сервіс ШІ, а адміністратор висів на тому самому UC18, що й покупець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Основний актор — той, хто ініціює сценарій і заради чиєї мети система його виконує; викликана зовнішня система завжди другорядна. Спільна лінія адміністратора й покупця до UC18 твердила, що адміністратор оформлює комусь підписку, хоча службова дія має іншу мету, іншу умову (не бойове середовище) й іншого актора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Колонку таблиці Розділу 4 розділено на «Основний актор» і «Другорядні актори», усі шість зовнішніх систем переведено в другорядні. Службову дію винесено в окремий UC20 «Призначити тариф вручну (поза production)», а лінію «Адміністратор — UC18» прибрано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ШІ-асистент справді прискорив роботу — чернетка з приблизним переліком акторів і варіантів використання зʼявилася за кілька хвилин замість години ручного переліку. Проте жодне з шести виправлень не могло бути зроблене без розуміння саме цієї предметної області: щоб помітити вигаданий звʼязок «Сервіс ШІ — UC06», треба знати, що робить збереження слова в коді, а щоб зняти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з сесії повторень — знати, що вправа показує збережений переклад, а не словникову статтю. Найнебезпечнішими виявилися не плутанина стереотипів, яку видно одразу, а два типи правдоподібних помилок: функціональна декомпозиція (діаграма з 24 овалів виглядає солідніше за правильну) і відношення, обґрунтування яких звучить переконливо, поки його не звірити з продуктом.</w:t>
      </w:r>
    </w:p>
    <w:p>
      <w:pPr>
        <w:spacing w:before="240" w:after="120"/>
      </w:pPr>
      <w:r>
        <w:rPr>
          <w:b/>
          <w:sz w:val="28"/>
        </w:rPr>
        <w:t>Відповіді на питання для самоконтролю</w:t>
      </w:r>
    </w:p>
    <w:p>
      <w:pPr>
        <w:spacing w:after="80"/>
        <w:jc w:val="left"/>
      </w:pPr>
      <w:r>
        <w:rPr>
          <w:b/>
          <w:i w:val="0"/>
          <w:sz w:val="26"/>
        </w:rPr>
        <w:t>1. Чим текстова специфікація Use Case доповнює графічну діаграму?</w:t>
      </w:r>
    </w:p>
    <w:p>
      <w:pPr>
        <w:spacing w:after="120"/>
        <w:jc w:val="both"/>
      </w:pPr>
      <w:r>
        <w:rPr>
          <w:sz w:val="28"/>
        </w:rPr>
        <w:t xml:space="preserve">Діаграма відповідає лише на питання «хто» і «що»: які ролі взаємодіють із системою і які закінчені функції система надає. Вона принципово не показує, як саме розгортається сценарій. Текстова специфікація додає порядок кроків основного потоку, передумови, за яких сценарій взагалі може початися, конкретні умови спрацювання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>, поведінку у відмовних ситуаціях і постумови. У цій роботі специфікації виконали ще одну роль: саме в них переїхали внутрішні кроки системи — звернення до спільного кеша перекладів, вибір парсера за форматом файла, списання денного ліміту й тихий відкат при його вичерпанні. На діаграмі вони були б псевдоваріантами використання без актора, а в специфікації вони на своєму місці.</w:t>
      </w:r>
    </w:p>
    <w:p>
      <w:pPr>
        <w:spacing w:after="80"/>
        <w:jc w:val="left"/>
      </w:pPr>
      <w:r>
        <w:rPr>
          <w:b/>
          <w:i w:val="0"/>
          <w:sz w:val="26"/>
        </w:rPr>
        <w:t>2. Наведіть власний приклад, коли доцільно використати `&lt;&lt;include&gt;&gt;`, а коли — `&lt;&lt;extend&gt;&gt;`</w:t>
      </w:r>
    </w:p>
    <w:p>
      <w:pPr>
        <w:spacing w:after="120"/>
        <w:jc w:val="both"/>
      </w:pPr>
      <w:r>
        <w:rPr>
          <w:sz w:val="28"/>
        </w:rPr>
        <w:t xml:space="preserve">З моєї предметної області: «Завантажити власний матеріал» (UC12) </w:t>
      </w:r>
      <w:r>
        <w:rPr>
          <w:b/>
          <w:sz w:val="28"/>
        </w:rPr>
        <w:t>включає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«Читати власний текст у читалці» (UC13) — після розбору файла сервіс сам відкриває текст на першій сторінці, і сценарій, що завершується без цього кроку, не дає користувачеві нічого. Натомість «Зберегти слово у словник» (UC06) </w:t>
      </w:r>
      <w:r>
        <w:rPr>
          <w:b/>
          <w:sz w:val="28"/>
        </w:rPr>
        <w:t>розширює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«Отримати значення слова» (UC05): людина цілком може подивитися значення й піти далі, а збереження спрацьовує лише за умови вільного ліміту збережених слів. Перевірка проста й та сама в обох випадках: якщо базовий сценарій без цього кроку не досягає своєї мети — це </w:t>
      </w:r>
      <w:r>
        <w:rPr>
          <w:rFonts w:ascii="Courier New" w:hAnsi="Courier New"/>
          <w:sz w:val="22"/>
        </w:rPr>
        <w:t>include</w:t>
      </w:r>
      <w:r>
        <w:rPr>
          <w:sz w:val="28"/>
        </w:rPr>
        <w:t xml:space="preserve">, якщо досягає — </w:t>
      </w:r>
      <w:r>
        <w:rPr>
          <w:rFonts w:ascii="Courier New" w:hAnsi="Courier New"/>
          <w:sz w:val="22"/>
        </w:rPr>
        <w:t>extend</w:t>
      </w:r>
      <w:r>
        <w:rPr>
          <w:sz w:val="28"/>
        </w:rPr>
        <w:t>. Важливо й те, що стрілки дивляться в протилежні боки: UC12 → UC13 для включення і UC06 → UC05 для розширення.</w:t>
      </w:r>
    </w:p>
    <w:p>
      <w:pPr>
        <w:spacing w:after="80"/>
        <w:jc w:val="left"/>
      </w:pPr>
      <w:r>
        <w:rPr>
          <w:b/>
          <w:i w:val="0"/>
          <w:sz w:val="26"/>
        </w:rPr>
        <w:t>3. Чи може актором Use Case діаграми бути інша інформаційна система? Наведіть приклад</w:t>
      </w:r>
    </w:p>
    <w:p>
      <w:pPr>
        <w:spacing w:after="120"/>
        <w:jc w:val="both"/>
      </w:pPr>
      <w:r>
        <w:rPr>
          <w:sz w:val="28"/>
        </w:rPr>
        <w:t xml:space="preserve">Так. Актор — це будь-яка зовнішня сутність, що взаємодіє із системою через її межу, незалежно від того, людина це чи програма. У моїй діаграмі таких акторів шість: сервіс субтитрів YouTube (віддає доріжку реплік у UC04), сервіс перекладу (перекладає доріжку в UC04 і виділений фрагмент у UC05), сервіс ШІ (пояснення, розбір речення, переказ, розпізнавання мовлення, теми словника, векторні подання), платіжний провайдер (UC18), провайдер авторизації (UC01, UC02.2) і поштовий сервіс (UC01, UC02.1, UC18). Два з них — сервіс ШІ й сервіс перекладу — узагальнені абстрактним актором «Зовнішній постачальник ШІ-функцій», бо викликаються за однаковим протоколом із кешуванням і списанням ліміту. Важлива деталь: усі шість є </w:t>
      </w:r>
      <w:r>
        <w:rPr>
          <w:b/>
          <w:sz w:val="28"/>
        </w:rPr>
        <w:t>другорядними</w:t>
      </w:r>
      <w:r>
        <w:rPr>
          <w:sz w:val="28"/>
        </w:rPr>
        <w:t xml:space="preserve"> акторами, бо жоден із них не ініціює сценарій заради власної мети — їх викликає наша система на запит людини.</w:t>
      </w:r>
    </w:p>
    <w:p>
      <w:pPr>
        <w:spacing w:after="80"/>
        <w:jc w:val="left"/>
      </w:pPr>
      <w:r>
        <w:rPr>
          <w:b/>
          <w:i w:val="0"/>
          <w:sz w:val="26"/>
        </w:rPr>
        <w:t>4. Які ризики виникають при бездумному використанні ШІ-згенерованої Use Case діаграми без подальшої перевірки?</w:t>
      </w:r>
    </w:p>
    <w:p>
      <w:pPr>
        <w:spacing w:after="120"/>
        <w:jc w:val="both"/>
      </w:pPr>
      <w:r>
        <w:rPr>
          <w:sz w:val="28"/>
        </w:rPr>
        <w:t xml:space="preserve">Найнебезпечніший ризик — не синтаксичні помилки, їх видно одразу при рендерингу, а правдоподібні смислові. По-перше, функціональна декомпозиція: ШІ перетворює кроки алгоритму на окремі варіанти використання, і модель починає описувати реалізацію замість вимог — у моїй чернетці таких псевдоваріантів було чотири з двадцяти чотирьох, причому два взагалі без акторів. По-друге, втрата зовнішніх акторів: ШІ схильний «розчиняти» зовнішні системи всередині системи, і чернетка не мала ні сервісу субтитрів YouTube, ні поштового сервісу — ці прогалини потім перейшли б у діаграми компонентів і розгортання, де немає кому віддавати доріжку субтитрів. По-третє, підміна типу відношення: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замість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на поясненні слова виглядає нешкідливо на картинці, але означає зовсім інші вимоги — що без відповіді зовнішньої моделі картку слова взагалі не можна показати. По-четверте, структурні суперечності з власними передумовами: чернетка повісила перегляд відео на абстрактного актора, тобто дозволила гостю без акаунта користуватися функцією, яка вимагає мовної пари й профілю лексики.</w:t>
      </w:r>
    </w:p>
    <w:p>
      <w:pPr>
        <w:spacing w:after="80"/>
        <w:jc w:val="left"/>
      </w:pPr>
      <w:r>
        <w:rPr>
          <w:b/>
          <w:i w:val="0"/>
          <w:sz w:val="26"/>
        </w:rPr>
        <w:t>5. У чому переваги текстово-орієнтованих CASE-інструментів (PlantUML, Mermaid) над графічними при роботі в команді з системою контролю версій (Git)?</w:t>
      </w:r>
    </w:p>
    <w:p>
      <w:pPr>
        <w:spacing w:after="120"/>
        <w:jc w:val="both"/>
      </w:pPr>
      <w:r>
        <w:rPr>
          <w:sz w:val="28"/>
        </w:rPr>
        <w:t xml:space="preserve">Модель зберігається як звичайний текст, тому працюють усі механізми Git: </w:t>
      </w:r>
      <w:r>
        <w:rPr>
          <w:rFonts w:ascii="Courier New" w:hAnsi="Courier New"/>
          <w:sz w:val="22"/>
        </w:rPr>
        <w:t>diff</w:t>
      </w:r>
      <w:r>
        <w:rPr>
          <w:sz w:val="28"/>
        </w:rPr>
        <w:t xml:space="preserve"> показує змістовну зміну по рядках — наприклад, «додано відношення UC12 ..&gt; UC13 :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», — а не факт зміни бінарного файла; конфлікти при злитті розвʼязуються вручну на рівні рядків; </w:t>
      </w:r>
      <w:r>
        <w:rPr>
          <w:rFonts w:ascii="Courier New" w:hAnsi="Courier New"/>
          <w:sz w:val="22"/>
        </w:rPr>
        <w:t>git blame</w:t>
      </w:r>
      <w:r>
        <w:rPr>
          <w:sz w:val="28"/>
        </w:rPr>
        <w:t xml:space="preserve"> показує, хто і в якому комміті додав конкретного актора. У графічних редакторах файл </w:t>
      </w:r>
      <w:r>
        <w:rPr>
          <w:rFonts w:ascii="Courier New" w:hAnsi="Courier New"/>
          <w:sz w:val="22"/>
        </w:rPr>
        <w:t>.mdj</w:t>
      </w:r>
      <w:r>
        <w:rPr>
          <w:sz w:val="28"/>
        </w:rPr>
        <w:t xml:space="preserve"> або </w:t>
      </w:r>
      <w:r>
        <w:rPr>
          <w:rFonts w:ascii="Courier New" w:hAnsi="Courier New"/>
          <w:sz w:val="22"/>
        </w:rPr>
        <w:t>.drawio</w:t>
      </w:r>
      <w:r>
        <w:rPr>
          <w:sz w:val="28"/>
        </w:rPr>
        <w:t xml:space="preserve"> зберігає ще й координати фігур, тому навіть просте пересування елемента мишею дає великий «шум» у diff. Це видно й на цифрах цієї роботи: та сама тестова діаграма займає 1066 байтів у PlantUML, 719 байтів у Mermaid і 5463 байти XML у Draw.io, причому в останньому більша частина вмісту — координати й стилі, а не зміст моделі. Для мене це має пряме практичне значення: модель лежить в одному репозиторії з кодом сервісу, і зміну вимоги видно в тому самому </w:t>
      </w:r>
      <w:r>
        <w:rPr>
          <w:rFonts w:ascii="Courier New" w:hAnsi="Courier New"/>
          <w:sz w:val="22"/>
        </w:rPr>
        <w:t>git log</w:t>
      </w:r>
      <w:r>
        <w:rPr>
          <w:sz w:val="28"/>
        </w:rPr>
        <w:t>, що й зміну реалізації.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 xml:space="preserve">У ході лабораторної роботи налаштовано робоче середовище моделювання й підключено </w:t>
      </w:r>
      <w:r>
        <w:rPr>
          <w:b/>
          <w:sz w:val="28"/>
        </w:rPr>
        <w:t>три</w:t>
      </w:r>
      <w:r>
        <w:rPr>
          <w:sz w:val="28"/>
        </w:rPr>
        <w:t xml:space="preserve"> CASE-інструменти з переліку методички замість обовʼязкових двох: PlantUML 1.2026.8 з локальним Graphviz 16.1.0 та OpenJDK 27 (встановлено через Homebrew), Mermaid CLI 11.17.0 на Node.js v26 (запускається через </w:t>
      </w:r>
      <w:r>
        <w:rPr>
          <w:rFonts w:ascii="Courier New" w:hAnsi="Courier New"/>
          <w:sz w:val="22"/>
        </w:rPr>
        <w:t>npx</w:t>
      </w:r>
      <w:r>
        <w:rPr>
          <w:sz w:val="28"/>
        </w:rPr>
        <w:t xml:space="preserve">) і десктопний Draw.io 28.2.5. Вимогу методички про два інструменти закривають PlantUML і Mermaid — у них текст моделі автор пише власноруч; Draw.io підключено третім, додатковим, і в Розділі 2.3 прямо сказано, в якому саме обсязі він використаний. Працездатність кожного підтверджено практично: одну й ту саму тестову діаграму з класів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>, звʼязаних композицією 1 — 0..*, реально побудовано й відрендерено в усіх трьох (рисунки 1–3), в усіх трьох перевірено коректність відображення кирилиці. Пара класів узята з власної предметної області, тому та сама діаграма без змін входить у ЛР2. Складено порівняльну таблицю за шістьма критеріями методички з додатковим сьомим — придатністю до роботи в Git.</w:t>
      </w:r>
    </w:p>
    <w:p>
      <w:pPr>
        <w:spacing w:after="120"/>
        <w:jc w:val="both"/>
      </w:pPr>
      <w:r>
        <w:rPr>
          <w:sz w:val="28"/>
        </w:rPr>
        <w:t xml:space="preserve">Для предметної області дипломної й курсової роботи — сервісу «Півот», що складається з вебзастосунку й браузерного розширення для вивчення іноземної мови на власному контенті користувача, — визначено 12 акторів і 20 варіантів використання, що вдвічі перевищує мінімум методички. Крім очевидних ролей, до моделі включено неочевидних учасників: адміністратора, якому належить службовий сценарій ручного призначення тарифу поза бойовим середовищем, і шість зовнішніх систем — сервіс субтитрів YouTube, сервіс перекладу, сервіс ШІ, платіжний провайдер, провайдер авторизації та поштовий сервіс. Усі шість послідовно проведено як </w:t>
      </w:r>
      <w:r>
        <w:rPr>
          <w:b/>
          <w:sz w:val="28"/>
        </w:rPr>
        <w:t>другорядні</w:t>
      </w:r>
      <w:r>
        <w:rPr>
          <w:sz w:val="28"/>
        </w:rPr>
        <w:t xml:space="preserve"> актори: основним актором скрізь, де сценарій ініціює людина, лишається людина.</w:t>
      </w:r>
    </w:p>
    <w:p>
      <w:pPr>
        <w:spacing w:after="120"/>
        <w:jc w:val="both"/>
      </w:pPr>
      <w:r>
        <w:rPr>
          <w:sz w:val="28"/>
        </w:rPr>
        <w:t xml:space="preserve">Продемонстровано всі три обовʼязкові типи відношень, і кожне обґрунтоване за єдиним критерієм «чи дійде базовий сценарій до мети без цього кроку»: 2 звʼязки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для обовʼязкової поведінки, 10 звʼязків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для опційної з явною умовою спрацювання, 5 узагальнень акторів у двох незалежних гілках — людській (</w:t>
      </w:r>
      <w:r>
        <w:rPr>
          <w:rFonts w:ascii="Courier New" w:hAnsi="Courier New"/>
          <w:sz w:val="22"/>
        </w:rPr>
        <w:t>Користувач сервісу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Гість</w:t>
      </w:r>
      <w:r>
        <w:rPr>
          <w:sz w:val="28"/>
        </w:rPr>
        <w:t xml:space="preserve"> і ◁— </w:t>
      </w:r>
      <w:r>
        <w:rPr>
          <w:rFonts w:ascii="Courier New" w:hAnsi="Courier New"/>
          <w:sz w:val="22"/>
        </w:rPr>
        <w:t>Зареєстрований користувач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Користувач з підпискою</w:t>
      </w:r>
      <w:r>
        <w:rPr>
          <w:sz w:val="28"/>
        </w:rPr>
        <w:t>) і машинній (</w:t>
      </w:r>
      <w:r>
        <w:rPr>
          <w:rFonts w:ascii="Courier New" w:hAnsi="Courier New"/>
          <w:sz w:val="22"/>
        </w:rPr>
        <w:t>Зовнішній постачальник ШІ-функцій</w:t>
      </w:r>
      <w:r>
        <w:rPr>
          <w:sz w:val="28"/>
        </w:rPr>
        <w:t xml:space="preserve"> ◁— </w:t>
      </w:r>
      <w:r>
        <w:rPr>
          <w:rFonts w:ascii="Courier New" w:hAnsi="Courier New"/>
          <w:sz w:val="22"/>
        </w:rPr>
        <w:t>Сервіс ШІ</w:t>
      </w:r>
      <w:r>
        <w:rPr>
          <w:sz w:val="28"/>
        </w:rPr>
        <w:t xml:space="preserve"> і ◁— </w:t>
      </w:r>
      <w:r>
        <w:rPr>
          <w:rFonts w:ascii="Courier New" w:hAnsi="Courier New"/>
          <w:sz w:val="22"/>
        </w:rPr>
        <w:t>Сервіс перекладу</w:t>
      </w:r>
      <w:r>
        <w:rPr>
          <w:sz w:val="28"/>
        </w:rPr>
        <w:t xml:space="preserve">) — та 2 узагальнення варіантів використання для двох способів входу, які відрізняються саме другорядним актором. Окремо перевірено напрямки стереотипів і те, що кожен варіант використання має актора — безпосередньо або через успадкування асоціацій узагальненого UC02. Критерій застосовано в обидві сторони: третій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>, який був у чернетці моделі (сесія повторень → картка значення слова), перевірки не пройшов і з діаграми прибраний, бо його передумови недосяжні всередині базового сценарію.</w:t>
      </w:r>
    </w:p>
    <w:p>
      <w:pPr>
        <w:spacing w:after="120"/>
        <w:jc w:val="both"/>
      </w:pPr>
      <w:r>
        <w:rPr>
          <w:sz w:val="28"/>
        </w:rPr>
        <w:t xml:space="preserve">Найціннішим результатом роботи виявився не перелік як такий, а перевірка меж моделі. По-перше, відмова від функціональної декомпозиції: чотири «варіанти використання», які насправді були внутрішніми кроками системи, прибрано з діаграми й перенесено в потоки текстових специфікацій, через що перелік зменшився з 24 до 18 позицій, а вже потім виріс до 20 за рахунок двох сценаріїв, які справді мають власного актора й власну мету — пошуку схожих слів і ручного призначення тарифу. По-друге, свідоме обмеження однією відеоплатформою: субтитри YouTube показані як окремий зовнішній актор саме тому, що джерело доріжки сховане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, а решта платформ лишається точкою підстановки поза межами роботи — це архітектурне рішення, а не вимушене спрощення. По-третє, свідоме рішення залишити абстрактного актора без власних асоціацій і пояснити це, а не маскувати штучним овалом. По-четверте, звірка кожного другорядного актора й кожного включення з кодом продукту: саме вона зняла з діаграми вигадану залежність збереження слова від сервісу ШІ й хибне включення в сесії повторень. Усі ці рішення зафіксовані в критичному аналізі ШІ-чернетки разом із помилками, які довелося виправляти вручну.</w:t>
      </w:r>
    </w:p>
    <w:p>
      <w:pPr>
        <w:spacing w:after="120"/>
        <w:jc w:val="both"/>
      </w:pPr>
      <w:r>
        <w:rPr>
          <w:sz w:val="28"/>
        </w:rPr>
        <w:t xml:space="preserve">Отримана модель є узгодженою основою для наступних лабораторних робіт курсу. Імена акторів («Користувач сервісу», «Зареєстрований користувач», «Користувач з підпискою», «Адміністратор», «Сервіс ШІ», «Сервіс перекладу», «Сервіс субтитрів YouTube») і сутності, що стоять за варіантами використання (матеріал, відео, документ, транскрипт, збережене слово, тема словника, відоме слово, стан повторення, оцінка рівня, підписка, лічильник використання), стануть основою для відображення на класи в ЛР2 — саме основою, а не прямим перенесенням. Відображення не є взаємно однозначним, і ЛР2 це підтверджує: «Зареєстрований користувач» стає класом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, а абстрактний актор «Користувач сервісу» власного класу не отримує взагалі — його спільна властивість (мовна пара й мова інтерфейсу) живе рядками класу </w:t>
      </w:r>
      <w:r>
        <w:rPr>
          <w:rFonts w:ascii="Courier New" w:hAnsi="Courier New"/>
          <w:sz w:val="22"/>
        </w:rPr>
        <w:t>НалаштуванняКористувача</w:t>
      </w:r>
      <w:r>
        <w:rPr>
          <w:sz w:val="28"/>
        </w:rPr>
        <w:t xml:space="preserve">, тоді як абстрактним класом у діаграмі класів став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. Узагальнення зовнішніх постачальників відображається в ЛР3 на один компонент «Шар зовнішніх сервісів» із двома інтерфейсами </w:t>
      </w:r>
      <w:r>
        <w:rPr>
          <w:rFonts w:ascii="Courier New" w:hAnsi="Courier New"/>
          <w:sz w:val="22"/>
        </w:rPr>
        <w:t>IШІ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IПереклад</w:t>
      </w:r>
      <w:r>
        <w:rPr>
          <w:sz w:val="28"/>
        </w:rPr>
        <w:t>, а UC04 з його двома вкладеними циклами й пʼятьма розгалуженнями стане основним бізнес-процесом діаграми діяльності в ЛР4.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