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2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ПОБУДОВА ДІАГРАМИ КЛАСІВ</w:t>
      </w:r>
    </w:p>
    <w:p>
      <w:pPr>
        <w:spacing w:after="0"/>
        <w:jc w:val="center"/>
      </w:pPr>
      <w:r>
        <w:rPr>
          <w:b/>
          <w:i w:val="0"/>
          <w:sz w:val="28"/>
        </w:rPr>
        <w:t>ПРЕДМЕТНОЇ ОБЛАСТІ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____________________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Опанувати нотацію діаграми класів UML (Unified Modeling Language — уніфікована мова моделювання): навчитися коректно моделювати класи, їхні атрибути й методи з правильними модифікаторами видимості, а також застосовувати всі базові типи відношень — асоціацію з множинністю, агрегацію, композицію, узагальнення та реалізацію інтерфейсу — для предметної області власного курсового завдання. Додаткова мета — перевірити трасованість вимог: кожен клас побудованої моделі має походити від конкретного варіанта використання або текстової специфікації, зафіксованих у Лабораторній роботі №1.</w:t>
      </w:r>
    </w:p>
    <w:p>
      <w:pPr>
        <w:spacing w:after="120"/>
        <w:jc w:val="both"/>
      </w:pPr>
      <w:r>
        <w:rPr>
          <w:sz w:val="28"/>
        </w:rPr>
        <w:t>Предметна область та сама, що й у Лабораторній роботі №1: веб-сервіс завантаження та читання книг «Полиця» — спрощений аналог MyBook і Bookmate. Користувач реєструється, переглядає каталог, завантажує власні книги у форматах EPUB або PDF, читає їх у вбудованій читалці зі збереженням прогресу й закладок, веде власні колекції та оформлює підписку для доступу до платного каталогу. Модератор перевіряє завантажений користувачами контент; оплату обробляє зовнішня платіжна система, файли книг зберігаються в зовнішньому обʼєктному сховищі, вхід можливий через Google OAuth, а переклад виділеного слова виконує зовнішній словниковий сервіс.</w:t>
      </w:r>
    </w:p>
    <w:p>
      <w:pPr>
        <w:spacing w:before="240" w:after="120"/>
      </w:pPr>
      <w:r>
        <w:rPr>
          <w:b/>
          <w:sz w:val="28"/>
        </w:rPr>
        <w:t>Розділ 1. Від Use Case до класів: метод виділення сутностей</w:t>
      </w:r>
    </w:p>
    <w:p>
      <w:pPr>
        <w:spacing w:after="120"/>
        <w:jc w:val="both"/>
      </w:pPr>
      <w:r>
        <w:rPr>
          <w:sz w:val="28"/>
        </w:rPr>
        <w:t>Класи не вигадувалися «з голови»: за основу взято текстові специфікації трьох ключових сценаріїв Лабораторної роботи №1 (UC07 «Читати книгу у вбудованій читалці», UC14 «Завантажити власну книгу», UC17 «Оформити підписку») та перелік усіх 25 варіантів використання. Застосовано класичний прийом іменникового аналізу: з тексту специфікацій виписано всі іменники та іменникові словосполучення, після чого кожен з них свідомо віднесено до однієї з чотирьох категорій.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Категорія іменника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Рішення в моделі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Приклади з ЛР1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Самостійна сутність зі станом і поведінкою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Окремий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книга, файл книги, підписка, платіж, скарга, колекція, прогрес читання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Характеристика іншої сутності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класу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назва, автор, мова, ISBN, розмір файла, дата наступного списання, промокод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Роль або стан сутності, а не окремий 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Клас-стан або метод-предикат, а не окремий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«Передплатник» → `Підписка` зі статусом + метод `чиМаєАктивнуПідписку()`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або технічний артефакт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предметної області; переноситься у ЛР3 (компоненти, розгортання)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система, обʼєктне сховище, Google OAuth, вебхук, інцидент, черга повідомлень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варто пояснити четверту категорію. Зовнішні актори Лабораторної роботи №1 («Платіжна система», «Обʼєктне сховище файлів», «Сервіс авторизації Google OAuth», «Сервіс перекладу та словник», «Сервіс email-сповіщень») не стають класами предметної області, бо вони не є частиною нашого домену — ми не володіємо їхнім станом і не керуємо їхнім життєвим циклом. Проте кожна з цих систем залишає в нашій моделі слід у вигляді класу-посередника або атрибута: сховище представлене класом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з ключем обʼєкта, платіжна система — класом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 із токеном транзакції, Google OAuth — атрибутом </w:t>
      </w:r>
      <w:r>
        <w:rPr>
          <w:rFonts w:ascii="Courier New" w:hAnsi="Courier New"/>
          <w:sz w:val="22"/>
        </w:rPr>
        <w:t>googleId</w:t>
      </w:r>
      <w:r>
        <w:rPr>
          <w:sz w:val="28"/>
        </w:rPr>
        <w:t xml:space="preserve"> класу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, сервіс email-сповіщень — класом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 зі статусом доставки. Саме ці класи в Лабораторній роботі №3 будуть привʼязані до відповідних зовнішніх вузлів на діаграмах компонентів і розгортання.</w:t>
      </w:r>
    </w:p>
    <w:p>
      <w:pPr>
        <w:spacing w:after="120"/>
        <w:jc w:val="both"/>
      </w:pPr>
      <w:r>
        <w:rPr>
          <w:sz w:val="28"/>
        </w:rPr>
        <w:t>Третя категорія потребує ще одного уточнення, бо вона є джерелом найчастішої помилки. Іменник зі специфікації стає класом лише тоді, коли має власний стан, який змінюється незалежно від стану інших сутностей. Якщо ж іменник описує тимчасове становище вже наявної сутності («передплатник», «активний читач», «заблокований акаунт»), його місце — в атрибуті-стані, бо обʼєкт не може в часі змінювати свій клас, а становище змінюється щомісяця.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метод іменникового аналізу дав не лише перелік класів, а й обґрунтоване рішення щодо кожного спірного іменника, зокрема щодо актора «Передплатник», який навмисно не став класом.</w:t>
      </w:r>
    </w:p>
    <w:p>
      <w:pPr>
        <w:spacing w:before="240" w:after="120"/>
      </w:pPr>
      <w:r>
        <w:rPr>
          <w:b/>
          <w:sz w:val="28"/>
        </w:rPr>
        <w:t>Розділ 2. Перелік класів предметної області</w:t>
      </w:r>
    </w:p>
    <w:p>
      <w:pPr>
        <w:spacing w:after="120"/>
        <w:jc w:val="both"/>
      </w:pPr>
      <w:r>
        <w:rPr>
          <w:sz w:val="28"/>
        </w:rPr>
        <w:t>Усього визначено 24 елементи моделі: 20 звичайних класів, 3 абстрактні класи та 1 інтерфейс. Це суттєво перевищує мінімальну вимогу завдання (6–8 класів, серед них один абстрактний і один інтерфейс), що пояснюється обсягом предметної області — у Лабораторній роботі №1 для неї зафіксовано 25 варіантів використання.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Призначення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Походження (Use Case з ЛР1)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Абстрактний 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Спільні дані будь-якого облікового запису: ідентифікатор, пошта, хеш пароля, стан акаунта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UC01, UC02, UC03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`КористувачСистеми`)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користувач: читає, веде колекції, завантажує власні книги, оформлює підписку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UC05–UC14, UC17, UC22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`МодераторКонтенту`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`КористувачСистеми`)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Перевіряє завантажений користувачами контент: схвалює або відхиляє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`АдміністраторСистеми`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`КористувачСистеми`)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Керує тарифними планами, цінами й доступом до платного каталогу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`Сповіщення`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Вихідне повідомлення користувачеві: реєстрація, результат модерації, продовження підписки, нове завдання модераторові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UC23, UC24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Абстрактний 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Спільна основа будь-якого матеріалу для читання: назва, мова, дата додавання, статус модерації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UC05, UC07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`Книга`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`Публікація`)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Ліцензований контент правовласника: ISBN, жанр, серія, ознака платності; лише `Книга` потрапляє в публічний `Каталог`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UC05, UC06, UC07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`Публікація`)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Власне завантаження читача: без ISBN, у публічний каталог не потрапляє, доступне власникові та за тимчасовим посиланням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UC13, UC14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Єдиний бібліографічний опис публікації: автор, видавництво, рік, обкладинка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UC15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Запис про обʼєкт у сховищі та властивості розібраного файла: ключ, формат, розмір, хеш, кількість сторінок, текстовий шар, захист паролем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UC08, UC12, UC15, UC16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Публічний перелік опублікованих книг із пошуком і фільтрами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UC05, UC06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Власна полиця читача: добірка публікацій під власною назвою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читача в конкретній публікації та відсоток прочитаного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UC09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Абстрактний 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Спільна основа закладки й нотатки: позиція в тексті, цитата, дата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`Закладка`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`Позначка`)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Іменована позиція для швидкого повернення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`Нотатка`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`Позначка`)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коментар читача до фрагмента з тегами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Договір доступу до платного каталогу: період, статус, автопродовження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UC20, UC21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`ТарифнийПлан`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Умови підписки: ціна, період, ліміт офлайн-завантажень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UC25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`Платіж`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Транзакція списання коштів із токеном для повторних списань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UC18, UC20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Звернення читача щодо неприйнятного контенту конкретної публікації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Одиниця роботи модератора: публікація на перевірці з пріоритетом і рішенням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UC23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Контракт розбору файла: розпізнавання метаданих, перевірка цілісності, витяг тексту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`ПарсерEPUB`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(реалізує `IПарсерФормату`)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Алгоритм розбору EPUB: читання OPF-маніфесту, перевірка цілісності архіву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`ПарсерPDF`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(реалізує `IПарсерФормату`)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Алгоритм розбору PDF: підрахунок сторінок, перевірка захисту паролем і наявності текстового шару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Два підтипи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варто розмежувати явно, бо нечітка межа між ними знецінила б саме узагальнення. Розрізнювальною ознакою обрано походження контенту, а не його поточний стан:</w:t>
      </w:r>
    </w:p>
    <w:p>
      <w:pPr>
        <w:pStyle w:val="ListBullet"/>
        <w:spacing w:after="40"/>
      </w:pPr>
      <w:r>
        <w:rPr>
          <w:b w:val="0"/>
          <w:sz w:val="26"/>
        </w:rPr>
        <w:t>`Книга` — ліцензований матеріал, що надійшов від правовласника. Має `isbn`, належить публічному `Каталогу` (агрегація `Каталог ◇ Книга`), може бути платною (`платна`), а доступ до неї визначає наявність активної підписки.</w:t>
      </w:r>
    </w:p>
    <w:p>
      <w:pPr>
        <w:pStyle w:val="ListBullet"/>
        <w:spacing w:after="40"/>
      </w:pPr>
      <w:r>
        <w:rPr>
          <w:b w:val="0"/>
          <w:sz w:val="26"/>
        </w:rPr>
        <w:t>`Документ` — файл, який читач завантажив сам (UC14). ISBN не має, у публічний `Каталог` не потрапляє за жодних умов — структурно це виражено тим, що каталог агрегує саме `Книга`, а не `Публікація`. Модерація (UC23) перевіряє його на легальність і або допускає до читання власником, або відхиляє; поширення відбувається лише через тимчасове посилання (`поділитисяПосиланням()`) чи додавання у власну `Колекція`.</w:t>
      </w:r>
    </w:p>
    <w:p>
      <w:pPr>
        <w:spacing w:after="120"/>
        <w:jc w:val="both"/>
      </w:pPr>
      <w:r>
        <w:rPr>
          <w:sz w:val="28"/>
        </w:rPr>
        <w:t xml:space="preserve">Через це три атрибути, що керують доступом, не дублюють, а доповнюють один одного: </w:t>
      </w:r>
      <w:r>
        <w:rPr>
          <w:rFonts w:ascii="Courier New" w:hAnsi="Courier New"/>
          <w:sz w:val="22"/>
        </w:rPr>
        <w:t>Книга.платна</w:t>
      </w:r>
      <w:r>
        <w:rPr>
          <w:sz w:val="28"/>
        </w:rPr>
        <w:t xml:space="preserve"> відповідає на питання «чи потрібна підписка», </w:t>
      </w:r>
      <w:r>
        <w:rPr>
          <w:rFonts w:ascii="Courier New" w:hAnsi="Courier New"/>
          <w:sz w:val="22"/>
        </w:rPr>
        <w:t>Документ.приватний</w:t>
      </w:r>
      <w:r>
        <w:rPr>
          <w:sz w:val="28"/>
        </w:rPr>
        <w:t xml:space="preserve"> — «чи діє зараз посилання для інших», </w:t>
      </w:r>
      <w:r>
        <w:rPr>
          <w:rFonts w:ascii="Courier New" w:hAnsi="Courier New"/>
          <w:sz w:val="22"/>
        </w:rPr>
        <w:t>Каталог.доступнийГостям</w:t>
      </w:r>
      <w:r>
        <w:rPr>
          <w:sz w:val="28"/>
        </w:rPr>
        <w:t xml:space="preserve"> — «чи бачить перелік неавторизований відвідувач».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модель містить 24 елементи, серед них три абстрактні класи (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Позначка</w:t>
      </w:r>
      <w:r>
        <w:rPr>
          <w:sz w:val="28"/>
        </w:rPr>
        <w:t>) та один інтерфейс (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); кожен клас має явне походження від конкретного варіанта використання ЛР1, а межа між підтипами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 задана структурно, а не на словах.</w:t>
      </w:r>
    </w:p>
    <w:p>
      <w:pPr>
        <w:spacing w:before="240" w:after="120"/>
      </w:pPr>
      <w:r>
        <w:rPr>
          <w:b/>
          <w:sz w:val="28"/>
        </w:rPr>
        <w:t>Розділ 3. Атрибути, методи й модифікатори видимості</w:t>
      </w:r>
    </w:p>
    <w:p>
      <w:pPr>
        <w:spacing w:after="120"/>
        <w:jc w:val="both"/>
      </w:pPr>
      <w:r>
        <w:rPr>
          <w:sz w:val="28"/>
        </w:rPr>
        <w:t xml:space="preserve">Кожен клас моделі має щонайменше три атрибути з явно вказаним типом і щонайменше два методи з сигнатурою. Видимість призначалася не навмання, а за трьома правилами, які варто сформулювати окремо, бо саме тут студенти найчастіше ставлять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усюди.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Видимість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застосовано в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Приклад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Обґрунтування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`#` protected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атрибути трьох абстрактних класів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`# статусАкаунта: String` у `КористувачСистеми`; `# позиціяВТексті: int` у `Позначка`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Нащадки (`Читач`, `Закладка`, `Нотатка`) працюють із цими полями безпосередньо, тож `private` зробив би спадкування безглуздим, а `public` — зруйнував би інкапсуляцію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`-` private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атрибути конкретних класів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`- хешSHA256: String` у `ФайлКниги`; `- токенТранзакції: String` у `Платіж`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Стан змінюється лише через методи класу. Для `Платіж` це ще й вимога безпеки: токен повторних списань не можна відкривати назовні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`+` public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методи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`+ чиДіє(наДату: Date): boolean` у `Підписка`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Методи утворюють контракт класу — те, заради чого інші класи до нього звертаються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Три методи позначено стереотипом </w:t>
      </w:r>
      <w:r>
        <w:rPr>
          <w:rFonts w:ascii="Courier New" w:hAnsi="Courier New"/>
          <w:sz w:val="22"/>
        </w:rPr>
        <w:t>{abstract}</w:t>
      </w:r>
      <w:r>
        <w:rPr>
          <w:sz w:val="28"/>
        </w:rPr>
        <w:t>, і на діаграмі вони відображаються курсивом — по одному в кожному абстрактному класі:</w:t>
      </w:r>
    </w:p>
    <w:p>
      <w:pPr>
        <w:pStyle w:val="ListBullet"/>
        <w:spacing w:after="40"/>
      </w:pPr>
      <w:r>
        <w:rPr>
          <w:b w:val="0"/>
          <w:sz w:val="26"/>
        </w:rPr>
        <w:t>`+ {abstract} отриматиРоль(): String` у `КористувачСистеми` — роль визначає сам підтип, спільної реалізації немає;</w:t>
      </w:r>
    </w:p>
    <w:p>
      <w:pPr>
        <w:pStyle w:val="ListBullet"/>
        <w:spacing w:after="40"/>
      </w:pPr>
      <w:r>
        <w:rPr>
          <w:b w:val="0"/>
          <w:sz w:val="26"/>
        </w:rPr>
        <w:t>`+ {abstract} перевіритиДоступність(ч: Читач): boolean` у `Публікація` — `Книга` перевіряє ознаку платності та активність підписки, а `Документ` — чи є читач його власником або чи діє тимчасове посилання;</w:t>
      </w:r>
    </w:p>
    <w:p>
      <w:pPr>
        <w:pStyle w:val="ListBullet"/>
        <w:spacing w:after="40"/>
      </w:pPr>
      <w:r>
        <w:rPr>
          <w:b w:val="0"/>
          <w:sz w:val="26"/>
        </w:rPr>
        <w:t>`+ {abstract} отриматиПідпис(): String` у `Позначка` — `Закладка` повертає власну назву, `Нотатка` — перші слова тексту.</w:t>
      </w:r>
    </w:p>
    <w:p>
      <w:pPr>
        <w:spacing w:after="120"/>
        <w:jc w:val="both"/>
      </w:pPr>
      <w:r>
        <w:rPr>
          <w:sz w:val="28"/>
        </w:rPr>
        <w:t xml:space="preserve">Окремо слід пояснити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: він має чотири методи й жодного атрибута. Це не недогляд, а вимога нотації — інтерфейс за визначенням є контрактом поведінки без власного стану, тому вимога «не менше трьох атрибутів» до нього не застосовується. Так само побудовано й еталонний приклад методички, де інтерфейс </w:t>
      </w:r>
      <w:r>
        <w:rPr>
          <w:rFonts w:ascii="Courier New" w:hAnsi="Courier New"/>
          <w:sz w:val="22"/>
        </w:rPr>
        <w:t>Оцінюваний</w:t>
      </w:r>
      <w:r>
        <w:rPr>
          <w:sz w:val="28"/>
        </w:rPr>
        <w:t xml:space="preserve"> має лише два методи й жодного атрибута.</w:t>
      </w:r>
    </w:p>
    <w:p>
      <w:pPr>
        <w:spacing w:after="120"/>
        <w:jc w:val="both"/>
      </w:pPr>
      <w:r>
        <w:rPr>
          <w:sz w:val="28"/>
        </w:rPr>
        <w:t xml:space="preserve">Принципово важливим є те, який саме стан зберігають класи-реалізації. Атрибути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 описують налаштування самого алгоритму розбору, а не конкретний розібраний файл: </w:t>
      </w:r>
      <w:r>
        <w:rPr>
          <w:rFonts w:ascii="Courier New" w:hAnsi="Courier New"/>
          <w:sz w:val="22"/>
        </w:rPr>
        <w:t>- підтримуваніВерсіїСпецифікації: List&lt;String&gt;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максимальнийРозмірАрхівуБайт: long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таймаутРозборуСек: int</w:t>
      </w:r>
      <w:r>
        <w:rPr>
          <w:sz w:val="28"/>
        </w:rPr>
        <w:t xml:space="preserve"> у EPUB-парсера та </w:t>
      </w:r>
      <w:r>
        <w:rPr>
          <w:rFonts w:ascii="Courier New" w:hAnsi="Courier New"/>
          <w:sz w:val="22"/>
        </w:rPr>
        <w:t>- підтримуваніВерсіїСпецифікації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приймаютьсяСкановані: boolean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таймаутРозборуСек: int</w:t>
      </w:r>
      <w:r>
        <w:rPr>
          <w:sz w:val="28"/>
        </w:rPr>
        <w:t xml:space="preserve"> у PDF-парсера. Це узгоджено з множинністю асоціації </w:t>
      </w:r>
      <w:r>
        <w:rPr>
          <w:rFonts w:ascii="Courier New" w:hAnsi="Courier New"/>
          <w:sz w:val="22"/>
        </w:rPr>
        <w:t>ФайлКниги "0..*" -- "1" IПарсерФормату</w:t>
      </w:r>
      <w:r>
        <w:rPr>
          <w:sz w:val="28"/>
        </w:rPr>
        <w:t xml:space="preserve">: один екземпляр парсера обслуговує довільну кількість файлів, тому тримати в ньому кількість сторінок або ознаку захисту паролем конкретного файла було б прямою суперечністю — обʼєкт не може одночасно мати сім різних значень одного поля. Властивості розібраного файла натомість зберігає сам файл: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має </w:t>
      </w:r>
      <w:r>
        <w:rPr>
          <w:rFonts w:ascii="Courier New" w:hAnsi="Courier New"/>
          <w:sz w:val="22"/>
        </w:rPr>
        <w:t>- кількістьСторінок: int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маєШарТексту: boolean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захищенийПаролем: boolean</w:t>
      </w:r>
      <w:r>
        <w:rPr>
          <w:sz w:val="28"/>
        </w:rPr>
        <w:t xml:space="preserve">. Метод </w:t>
      </w:r>
      <w:r>
        <w:rPr>
          <w:rFonts w:ascii="Courier New" w:hAnsi="Courier New"/>
          <w:sz w:val="22"/>
        </w:rPr>
        <w:t>Публікація.отриматиОбсягСторінок()</w:t>
      </w:r>
      <w:r>
        <w:rPr>
          <w:sz w:val="28"/>
        </w:rPr>
        <w:t xml:space="preserve"> не дублює ці дані, а підсумовує їх по всіх файлах публікації. Усі методи парсерів приймають </w:t>
      </w:r>
      <w:r>
        <w:rPr>
          <w:rFonts w:ascii="Courier New" w:hAnsi="Courier New"/>
          <w:sz w:val="22"/>
        </w:rPr>
        <w:t>ф: ФайлКниги</w:t>
      </w:r>
      <w:r>
        <w:rPr>
          <w:sz w:val="28"/>
        </w:rPr>
        <w:t xml:space="preserve"> параметром, тобто спроєктовані як stateless-сервіси, і склад атрибутів тепер цьому відповідає.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видимість у моделі несе змістове навантаження: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позначає точки розширення для нащадків, </w:t>
      </w:r>
      <w:r>
        <w:rPr>
          <w:rFonts w:ascii="Courier New" w:hAnsi="Courier New"/>
          <w:sz w:val="22"/>
        </w:rPr>
        <w:t>-</w:t>
      </w:r>
      <w:r>
        <w:rPr>
          <w:sz w:val="28"/>
        </w:rPr>
        <w:t xml:space="preserve"> захищає інваріанти класу,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описує його зовнішній контракт; стан конкретного файла зберігається у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>, а не в парсері, який цей файл обробляє.</w:t>
      </w:r>
    </w:p>
    <w:p>
      <w:pPr>
        <w:spacing w:before="240" w:after="120"/>
      </w:pPr>
      <w:r>
        <w:rPr>
          <w:b/>
          <w:sz w:val="28"/>
        </w:rPr>
        <w:t>Розділ 4. Фрагмент діаграми: усі пʼять типів відношень</w:t>
      </w:r>
    </w:p>
    <w:p>
      <w:pPr>
        <w:spacing w:after="120"/>
        <w:jc w:val="both"/>
      </w:pPr>
      <w:r>
        <w:rPr>
          <w:sz w:val="28"/>
        </w:rPr>
        <w:t xml:space="preserve">Повна діаграма містить 24 класи й 30 звʼязків, тому для демонстрації нотації окремо побудовано скорочений фрагмент із восьми класів, у якому кожен із пʼяти обовʼязкових типів відношень представлений принаймні один раз. У фрагменті скорочено лише кількість класів: склад атрибутів і методів кожного показаного класу дослівно збігається з повною діаграмою, бо файл </w:t>
      </w:r>
      <w:r>
        <w:rPr>
          <w:rFonts w:ascii="Courier New" w:hAnsi="Courier New"/>
          <w:sz w:val="22"/>
        </w:rPr>
        <w:t>classes_core.puml</w:t>
      </w:r>
      <w:r>
        <w:rPr>
          <w:sz w:val="28"/>
        </w:rPr>
        <w:t xml:space="preserve"> генерується з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 xml:space="preserve"> скриптом </w:t>
      </w:r>
      <w:r>
        <w:rPr>
          <w:rFonts w:ascii="Courier New" w:hAnsi="Courier New"/>
          <w:sz w:val="22"/>
        </w:rPr>
        <w:t>make_views.py</w:t>
      </w:r>
      <w:r>
        <w:rPr>
          <w:sz w:val="28"/>
        </w:rPr>
        <w:t xml:space="preserve">, який переносить тіла класів без змін. Файл </w:t>
      </w:r>
      <w:r>
        <w:rPr>
          <w:rFonts w:ascii="Courier New" w:hAnsi="Courier New"/>
          <w:sz w:val="22"/>
        </w:rPr>
        <w:t>classes_core.puml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№2. Фрагмент діаграми класів: усі пʼять типів відношень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Фрагмент повної діаграми класів (classes.puml) для демонстрації всіх пʼяти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типів відношень UML. Склад атрибутів і методів кожного класу дослівно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збігається з повною діаграмою.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defaultFontSize 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40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імʼя: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моваІнтерфейсу: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витраченоЗавантажень: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googleId: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чиМаєАктивнуПідписку():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завантажитиВласнуКнигу(ф: ФайлКниги):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поскаржитися(п: Публікація, причина: String): Скарга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abstract class Публікація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мова: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датаДодавання: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статусМодерації: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відкритиДляЧитання(ч: Читач): ПрогресЧитання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отриматиОбсягСторінок():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{abstract}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isbn: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жанр: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серія: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платна: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отриматиАнотацію():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Метадані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автор: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видавництво: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рікВидання: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обкладинкаURL: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заповнитиЗФайлу(ф: ФайлКниги):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валідувати():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Колекція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приватна: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датаСтворення: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додати(п: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вилучити(п: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ФайлКниги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ключОбʼєкта: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формат: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розмірБайт: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хешSHA256: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кількістьСторінок: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маєШарТексту: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захищенийПаролем: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сформуватиПідписанеПосилання(хвилин: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перевіритиЦілісність():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IПарсерФормату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ПарсерEPUB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підтримуваніВерсіїСпецифікації: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максимальнийРозмірАрхівуБайт: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таймаутРозборуСек: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--- 1. Узагальнення (generalization)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&lt;|-- Книга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--- 2. Реалізація інтерфейсу (realization)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ПарсерEPUB ..|&gt; IПарсерФормату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--- 3. Композиція (composition)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"1" Метадані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"1..*" ФайлКниги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Колекція : веде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--- 4. Агрегація (aggregation)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Колекція "0..*" o-- "0..*" Публікація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--- 5. Асоціація з множинністю (association)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ФайлКниги "0..*" -- "1" IПарсерФормату : обробляється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підказки розкладки (не відношення UML)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Метадані -[hidden]down- ФайлКниги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285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co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Фрагмент діаграми класів: усі пʼять типів відношень UML</w:t>
      </w:r>
    </w:p>
    <w:p>
      <w:pPr>
        <w:spacing w:after="120"/>
        <w:jc w:val="both"/>
      </w:pPr>
      <w:r>
        <w:rPr>
          <w:sz w:val="28"/>
        </w:rPr>
        <w:t>На рисунку добре видно графічні відмінності, про які йдеться в розділі 1.2 методички:</w:t>
      </w:r>
    </w:p>
    <w:p>
      <w:pPr>
        <w:pStyle w:val="ListBullet"/>
        <w:spacing w:after="40"/>
      </w:pPr>
      <w:r>
        <w:rPr>
          <w:b w:val="0"/>
          <w:sz w:val="26"/>
        </w:rPr>
        <w:t>узагальнення — суцільна лінія з незафарбованим трикутником від `Книга` до `Публікація`;</w:t>
      </w:r>
    </w:p>
    <w:p>
      <w:pPr>
        <w:pStyle w:val="ListBullet"/>
        <w:spacing w:after="40"/>
      </w:pPr>
      <w:r>
        <w:rPr>
          <w:b w:val="0"/>
          <w:sz w:val="26"/>
        </w:rPr>
        <w:t>реалізація — пунктирна лінія з таким самим трикутником від `ПарсерEPUB` до `IПарсерФормату`;</w:t>
      </w:r>
    </w:p>
    <w:p>
      <w:pPr>
        <w:pStyle w:val="ListBullet"/>
        <w:spacing w:after="40"/>
      </w:pPr>
      <w:r>
        <w:rPr>
          <w:b w:val="0"/>
          <w:sz w:val="26"/>
        </w:rPr>
        <w:t>композиція — зафарбований ромб з боку цілого у трьох звʼязках: `Публікація ◆ Метадані`, `Публікація ◆ ФайлКниги` і `Читач ◆ Колекція`;</w:t>
      </w:r>
    </w:p>
    <w:p>
      <w:pPr>
        <w:pStyle w:val="ListBullet"/>
        <w:spacing w:after="40"/>
      </w:pPr>
      <w:r>
        <w:rPr>
          <w:b w:val="0"/>
          <w:sz w:val="26"/>
        </w:rPr>
        <w:t>агрегація — незафарбований ромб з боку `Колекція` у звʼязку `Колекція ◇ Публікація`;</w:t>
      </w:r>
    </w:p>
    <w:p>
      <w:pPr>
        <w:pStyle w:val="ListBullet"/>
        <w:spacing w:after="40"/>
      </w:pPr>
      <w:r>
        <w:rPr>
          <w:b w:val="0"/>
          <w:sz w:val="26"/>
        </w:rPr>
        <w:t>асоціація з множинністю — проста лінія `ФайлКниги "0..*" -- "1" IПарсерФормату` без жодного ромба.</w:t>
      </w:r>
    </w:p>
    <w:p>
      <w:pPr>
        <w:spacing w:after="120"/>
        <w:jc w:val="both"/>
      </w:pPr>
      <w:r>
        <w:rPr>
          <w:sz w:val="28"/>
        </w:rPr>
        <w:t xml:space="preserve">У коді фрагмента кожне відношення стоїть у секції свого типу: зокрема </w:t>
      </w:r>
      <w:r>
        <w:rPr>
          <w:rFonts w:ascii="Courier New" w:hAnsi="Courier New"/>
          <w:sz w:val="22"/>
        </w:rPr>
        <w:t>Публікація "1" *-- "1..*" ФайлКниги</w:t>
      </w:r>
      <w:r>
        <w:rPr>
          <w:sz w:val="28"/>
        </w:rPr>
        <w:t xml:space="preserve"> розміщено в секції «3. Композиція», а не серед асоціацій, бо символ </w:t>
      </w:r>
      <w:r>
        <w:rPr>
          <w:rFonts w:ascii="Courier New" w:hAnsi="Courier New"/>
          <w:sz w:val="22"/>
        </w:rPr>
        <w:t>*--</w:t>
      </w:r>
      <w:r>
        <w:rPr>
          <w:sz w:val="28"/>
        </w:rPr>
        <w:t xml:space="preserve"> позначає саме композицію. Абстрактний клас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та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PlantUML рендерить курсивом обидва, а розрізняє їх круглим маркером у заголовку: «A» в абстрактного класу, «I» в інтерфейсу, «C» у звичайного. Абстрактний метод </w:t>
      </w:r>
      <w:r>
        <w:rPr>
          <w:rFonts w:ascii="Courier New" w:hAnsi="Courier New"/>
          <w:sz w:val="22"/>
        </w:rPr>
        <w:t>перевіритиДоступність()</w:t>
      </w:r>
      <w:r>
        <w:rPr>
          <w:sz w:val="28"/>
        </w:rPr>
        <w:t xml:space="preserve"> також виділено курсивом, як вимагає розділ 1.3 методички.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фрагмент підтверджує, що всі пʼять типів відношень реалізовано засобами PlantUML коректно, вони візуально розрізняються на відрендереному зображенні, а склад членів класів на фрагменті не розходиться з повною діаграмою.</w:t>
      </w:r>
    </w:p>
    <w:p>
      <w:pPr>
        <w:spacing w:before="240" w:after="120"/>
      </w:pPr>
      <w:r>
        <w:rPr>
          <w:b/>
          <w:sz w:val="28"/>
        </w:rPr>
        <w:t>Розділ 5. Повна діаграма класів і чотири часткові види</w:t>
      </w:r>
    </w:p>
    <w:p>
      <w:pPr>
        <w:spacing w:after="120"/>
        <w:jc w:val="both"/>
      </w:pPr>
      <w:r>
        <w:rPr>
          <w:sz w:val="28"/>
        </w:rPr>
        <w:t xml:space="preserve">Повну модель побудовано у файлі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>. Щоб 24 класи не перетворилися на нечитабельне полотно, застосовано три прийоми.</w:t>
      </w:r>
    </w:p>
    <w:p>
      <w:pPr>
        <w:spacing w:after="120"/>
        <w:jc w:val="both"/>
      </w:pPr>
      <w:r>
        <w:rPr>
          <w:sz w:val="28"/>
        </w:rPr>
        <w:t>По-перше, класи згруповано в шість пакетів за функціональними зонами: «Користувачі та доступ», «Контент», «Читання», «Підписка та оплата», «Модерація», «Обробка форматів». Пакети не є відношенням UML і не впливають на семантику моделі — це суто засіб структурування, який водночас готує ґрунт для Лабораторної роботи №3, де ці самі зони стануть компонентами на діаграмі компонентів.</w:t>
      </w:r>
    </w:p>
    <w:p>
      <w:pPr>
        <w:spacing w:after="120"/>
        <w:jc w:val="both"/>
      </w:pPr>
      <w:r>
        <w:rPr>
          <w:sz w:val="28"/>
        </w:rPr>
        <w:t xml:space="preserve">По-друге, у кінці файла додано чотири звʼязки зі стилем </w:t>
      </w:r>
      <w:r>
        <w:rPr>
          <w:rFonts w:ascii="Courier New" w:hAnsi="Courier New"/>
          <w:sz w:val="22"/>
        </w:rPr>
        <w:t>-[hidden]down-</w:t>
      </w:r>
      <w:r>
        <w:rPr>
          <w:sz w:val="28"/>
        </w:rPr>
        <w:t xml:space="preserve">. Це не відношення UML і на зображенні вони не видимі: вони лише підказують механізму розкладки Graphviz, що пакети треба ставити один під одним. Без них Graphviz вишиковував усі шість пакетів в один горизонтальний ряд, і зображення виходило завширшки понад 4500 пікселів — PlantUML обрізав його за типовим обмеженням </w:t>
      </w:r>
      <w:r>
        <w:rPr>
          <w:rFonts w:ascii="Courier New" w:hAnsi="Courier New"/>
          <w:sz w:val="22"/>
        </w:rPr>
        <w:t>PLANTUML_LIMIT_SIZE</w:t>
      </w:r>
      <w:r>
        <w:rPr>
          <w:sz w:val="28"/>
        </w:rPr>
        <w:t xml:space="preserve"> у 4096 пікселів. Після додавання прихованих звʼязків діаграма має розмір 3954 × 2302 пікселі й уміщується повністю.</w:t>
      </w:r>
    </w:p>
    <w:p>
      <w:pPr>
        <w:spacing w:after="120"/>
        <w:jc w:val="both"/>
      </w:pPr>
      <w:r>
        <w:rPr>
          <w:sz w:val="28"/>
        </w:rPr>
        <w:t>По-третє — і це головне для читабельності на друкованому аркуші — повну діаграму розкладено на чотири часткові види, кожен із яких розміщено на окремій сторінці в альбомній орієнтації. Причина суто геометрична: кегль тексту всередині зображення на аркуші дорівнює «кегль у пікселях ÷ ширина зображення × ширина друку», тому 24 класи на одному аркуші дають близько 2,7 pt — текст, який фізично неможливо прочитати, хоча саме за ним оцінюються коректність відношень (30 % балів) і коректність множинності (15 %). Чотири види з 6–9 класами дають від 6,4 до 10,7 pt, тобто читаються без збільшувального скла.</w:t>
      </w:r>
    </w:p>
    <w:p>
      <w:pPr>
        <w:spacing w:after="120"/>
        <w:jc w:val="both"/>
      </w:pPr>
      <w:r>
        <w:rPr>
          <w:sz w:val="28"/>
        </w:rPr>
        <w:t xml:space="preserve">Види побудовано не «на око»: файли </w:t>
      </w:r>
      <w:r>
        <w:rPr>
          <w:rFonts w:ascii="Courier New" w:hAnsi="Courier New"/>
          <w:sz w:val="22"/>
        </w:rPr>
        <w:t>classes_view1..4.puml</w:t>
      </w:r>
      <w:r>
        <w:rPr>
          <w:sz w:val="28"/>
        </w:rPr>
        <w:t xml:space="preserve"> генеруються з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 xml:space="preserve"> тим самим скриптом </w:t>
      </w:r>
      <w:r>
        <w:rPr>
          <w:rFonts w:ascii="Courier New" w:hAnsi="Courier New"/>
          <w:sz w:val="22"/>
        </w:rPr>
        <w:t>make_views.py</w:t>
      </w:r>
      <w:r>
        <w:rPr>
          <w:sz w:val="28"/>
        </w:rPr>
        <w:t>, який, по-перше, переносить тіла класів дослівно і, по-друге, перевіряє, що кожне з 30 відношень повної діаграми потрапило рівно на один вид — не загубилося й не продублювалося.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Вид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Рисунок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Класи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 на виді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1. Користувачі, доступ і модерація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`КористувачСистеми`, `Читач`, `МодераторКонтенту`, `АдміністраторСистеми`, `Сповіщення`, `Скарга`, `ЗавданняМодерації`, `Публікація`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 узагальнення, 1 агрегація, 5 асоціацій = 9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2. Контент: публікації, метадані, файли й колекції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`Читач`, `Публікація`, `Книга`, `Документ`, `Метадані`, `ФайлКниги`, `Каталог`, `Колекція`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 узагальнення, 4 композиції, 2 агрегації = 8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3. Читання: прогрес і позначки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`Читач`, `Публікація`, `ПрогресЧитання`, `Позначка`, `Закладка`, `Нотатка`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 узагальнення, 2 композиції, 2 асоціації = 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4. Підписка, оплата та обробка форматів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`Читач`, `АдміністраторСистеми`, `Підписка`, `ТарифнийПлан`, `Платіж`, `ФайлКниги`, `IПарсерФормату`, `ПарсерEPUB`, `ПарсерPDF`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 реалізації, 5 асоціацій = 7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Чотири класи —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АдміністраторСистеми</w:t>
      </w:r>
      <w:r>
        <w:rPr>
          <w:sz w:val="28"/>
        </w:rPr>
        <w:t xml:space="preserve"> — свідомо повторюються більш ніж на одному виді як межові. Їхній склад атрибутів і методів на всіх видах однаковий, бо береться з одного джерела.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08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08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Вид 1: користувачі, доступ і модерація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76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Вид 2: контент — публікації, метадані, файли й колекції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303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0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Вид 3: читання — прогрес і позначки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046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0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5 — Вид 4: підписка, оплата та обробка форматів</w:t>
      </w:r>
    </w:p>
    <w:p>
      <w:pPr>
        <w:spacing w:after="120"/>
        <w:jc w:val="both"/>
      </w:pPr>
      <w:r>
        <w:rPr>
          <w:sz w:val="28"/>
        </w:rPr>
        <w:t>Повний код діаграми: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№2. Діаграма класів предметної області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defaultFontSize 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packageStyle rectangle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#F7FAFC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"Користувачі та доступ"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abstract class КористувачСистеми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email: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хешПароля: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датаРеєстрації: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статусАкаунта: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увійти(пароль: String):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змінитиEmail(новий: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{abstract}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імʼя: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моваІнтерфейсу: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витраченоЗавантажень: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googleId: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чиМаєАктивнуПідписку():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завантажитиВласнуКнигу(ф: ФайлКниги):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поскаржитися(п: Публікація, причина: String): Скарга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МодераторКонтенту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зонаВідповідальності: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кількістьПеревірок: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датаПризначення: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схвалити(з: ЗавданняМодерації):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відхилити(з: ЗавданняМодерації, причина: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АдміністраторСистеми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рівеньДоступу: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підрозділ: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двофакторнаАвтентифікація: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створитиТарифнийПлан(назва: String, ціна: double): ТарифнийПлан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змінитиЦіну(план: ТарифнийПлан, нова: double):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Сповіщення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тип: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каналДоставки: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датаВідправлення: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статусДоставки: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сформуватиТекст(шаблон: String):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надіслати():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"Контент"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abstract class Публікація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мова: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датаДодавання: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статусМодерації: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відкритиДляЧитання(ч: Читач): ПрогресЧитання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отриматиОбсягСторінок():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{abstract}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isbn: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жанр: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серія: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платна: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отриматиАнотацію():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Документ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типДокумента: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приватний: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датаЗавантаження: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поділитисяПосиланням(термінГодин: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Метадані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автор: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видавництво: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рікВидання: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обкладинкаURL: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заповнитиЗФайлу(ф: ФайлКниги):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валідувати():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ФайлКниги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ключОбʼєкта: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формат: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розмірБайт: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хешSHA256: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кількістьСторінок: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маєШарТексту: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захищенийПаролем: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сформуватиПідписанеПосилання(хвилин: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Каталог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кількістьПозицій: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датаОновлення: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доступнийГостям: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шукати(запит: String, фільтри: Map&lt;String, String&gt;): List&lt;Книга&gt;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опублікувати(к: Книга):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Колекція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приватна: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датаСтворення: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додати(п: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вилучити(п: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"Читання"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ПрогресЧитання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позиціяСторінки: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відсотокПрочитаного: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оновленоО: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пристрій: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зберегти(позиція: int):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скинути():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abstract class Позначка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позиціяВТексті: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цитата: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створеноО: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перейтиДоПозиції():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{abstract} отриматиПідпис():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Закладка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колір: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закріплена: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перейменувати(нова: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отриматиПідпис():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Нотатка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текст: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приватна: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теги: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редагуватиТекст(новий: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отриматиПідпис():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"Підписка та оплата"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Підписка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датаПочатку: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датаЗакінчення: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автопродовження: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застосованийПромокод: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активувати():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скасувати():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чиДіє(наДату: Date):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ТарифнийПлан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ціна: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періодДнів: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лімітОфлайнЗавантажень: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розрахуватиВартість(промокод: String):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деактивувати():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Платіж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сума: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валюта: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токенТранзакції: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датаПлатежу: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провести():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повернутиКошти():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"Модерація"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Скарга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причина: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коментар: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датаСтворення: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зареєструвати():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закрити(рішення: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ЗавданняМодерації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датаСтворення: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пріоритет: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рішення: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коментарМодератора: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призначити(м: МодераторКонтенту):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завершити(рішення: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"Обробка форматів"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interface IПарсерФормату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ПарсерEPUB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підтримуваніВерсіїСпецифікації: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максимальнийРозмірАрхівуБайт: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таймаутРозборуСек: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ПарсерPDF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підтримуваніВерсіїСпецифікації: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приймаютьсяСкановані: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таймаутРозборуСек: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&lt;|-- Читач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&lt;|-- МодераторКонтенту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&lt;|-- АдміністраторСистеми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&lt;|-- Книга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&lt;|--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Позначка &lt;|-- Закладка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Позначка &lt;|-- Нотатка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РЕАЛІЗАЦІЯ ІНТЕРФЕЙСУ (realization)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ПарсерEPUB ..|&gt; IПарсерФормату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ПарсерPDF ..|&gt; IПарсерФормату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КОМПОЗИЦІЯ (composition)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"1" Метадані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"1..*" ФайлКниги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Документ : володіє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Колекція : веде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ПрогресЧитання : накопичує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Позначка : створює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АГРЕГАЦІЯ (aggregation)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Каталог "0..1" o-- "0..*" Книга : публікує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Колекція "0..*" o-- "0..*" Публікація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ЗавданняМодерації "0..1" o-- "0..*" Скарга : групує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З МНОЖИННІСТЮ (association)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ПрогресЧитання "0..*" -- "1" Публікація : фіксує позицію в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Позначка "0..*" -- "1" Публікація : посилається на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-- "0..*" Скарга : подає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"0..1" -- "0..*" Сповіщення : отримує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"0..1" -- "0..*" Підписка : оформлює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Підписка "0..*" -- "1" ТарифнийПлан : діє за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Підписка "0..1" -- "0..*" Платіж : оплачується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АдміністраторСистеми "1" -- "0..*" ТарифнийПлан : керує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МодераторКонтенту "0..1" -- "0..*" ЗавданняМодерації : виконує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ЗавданняМодерації "0..*" -- "1" Публікація : перевіряє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Скарга "0..*" -- "1" Публікація : стосується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ФайлКниги "0..*" -- "1" IПарсерФормату : обробляється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ПРИХОВАНІ ЗВʼЯЗКИ ДЛЯ КОМПАКТНОЇ ВЕРТИКАЛЬНОЇ РОЗКЛАДКИ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(не є відношеннями UML — лише підказки розкладки для Graphviz)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Сповіщення -[hidden]down- Каталог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Нотатка -[hidden]down- Підписка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Платіж -[hidden]down- Скарга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ЗавданняМодерації -[hidden]down- ПарсерPDF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Рендеринг виконано локально встановленим PlantUML; усі шість діаграм створено без помилок і попереджень, попередню перевірку синтаксису пройдено з нульовим кодом завершення: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-version | head 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version 1.2026.8 / 149874a [2026-09-05 15:59:17 UTC]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(GPL source distribution)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dot -V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dot - graphviz version 16.1.0 (20260904.0139)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classes.puml classes_core.puml classes_view1.puml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classes_view2.puml classes_view3.puml classes_view4.puml ; echo "exit=$?"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exit=0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python3 make_views.py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classes_core.puml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classes_view1.puml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classes_view2.puml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classes_view3.puml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classes_view4.puml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відношень у повній діаграмі: 30; на чотирьох видах: 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перевірка покриття відношень: OK (кожне відношення рівно на одному виді)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classes.puml classes_core.puml classes_view*.puml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-tpng classes.puml classes_core.puml classes_view*.puml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classes*.png classes*.svg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529704  classes.png          (3954 x 2302)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85906  classes.svg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169571  classes_core.png     (1383 x 1310)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25513  classes_core.svg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92673  classes_view1.png    (1793 x 1288)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27246  classes_view1.svg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82240  classes_view2.png    (1808 x  932)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26101  classes_view2.svg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50728  classes_view3.png    (1141 x  681)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18886  classes_view3.svg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88504  classes_view4.png    (1901 x  717)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28536  classes_view4.svg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486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8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6 — Повна діаграма класів предметної області «Полиця»: 24 класи, 30 відношень (оглядовий рисунок; деталі перевіряються за Рисунками 2–5)</w:t>
      </w:r>
    </w:p>
    <w:p>
      <w:pPr>
        <w:spacing w:after="120"/>
        <w:jc w:val="both"/>
      </w:pPr>
      <w:r>
        <w:rPr>
          <w:sz w:val="28"/>
        </w:rPr>
        <w:t xml:space="preserve">Рисунок 6 подано як оглядовий: він показує загальну структуру моделі та поділ на шість пакетів, але кегль тексту всередині нього на аркуші становить близько 2,7 pt. Для перевірки типів відношень і множинності призначені Рисунки 2–5, де той самий текст має від 6,4 до 10,7 pt, а для читання повної діаграми в довільному масштабі до роботи додано векторний файл </w:t>
      </w:r>
      <w:r>
        <w:rPr>
          <w:rFonts w:ascii="Courier New" w:hAnsi="Courier New"/>
          <w:sz w:val="22"/>
        </w:rPr>
        <w:t>classes.svg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Кількісний склад діаграми перевірено підрахунком безпосередньо за текстом файла, а не «на око»: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Елемент моделі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Кількість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Позначення на діаграмі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Абстрактні класи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 класу курсивом + круглий блакитний маркер «A» у заголовку (у коді PlantUML — ключове слово `abstract`)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 курсивом + круглий маркер «I» у заголовку (у коді — ключове слово `interface`)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Звичайні класи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Прямокутник із трьох секцій, маркер «C» у заголовку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Узагальнення (generalization)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Суцільна лінія з незафарбованим трикутником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Реалізація (realization)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Пунктирна лінія з незафарбованим трикутником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 (composition)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Лінія з зафарбованим ромбом з боку цілого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 (aggregation)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Лінія з незафарбованим ромбом з боку цілого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 (association)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Проста лінія з множинністю на обох кінцях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Варто наголосити на одній деталі позначень, бо вона легко вводить в оману: курсив назви сам по собі не відрізняє абстрактний клас від інтерфейсу — PlantUML рендерить курсивом обидва. Розрізняють їх саме круглі маркери «A» і «I» у заголовку, тому в таблиці вище вказано обидві ознаки, а не лише курсив.</w:t>
      </w:r>
    </w:p>
    <w:p>
      <w:pPr>
        <w:spacing w:after="120"/>
        <w:jc w:val="both"/>
      </w:pPr>
      <w:r>
        <w:rPr>
          <w:sz w:val="28"/>
        </w:rPr>
        <w:t>Підрахунок виконано автоматично за текстом файла — пошуком відповідних синтаксичних конструкцій PlantUML; результат збігається з таблицею вище: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'^  abstract class'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'^  interface'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'^  class 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'&lt;|--'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'\.\.|&gt;'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'\*--'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'o--'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-cE '" -- "'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12</w:t>
      </w:r>
    </w:p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діаграма містить 24 елементи моделі й 30 відношень, серед яких представлені всі пʼять обовʼязкових типів; зображення відрендерено повністю, без обрізання за граничним розміром, а розклад на чотири часткові види зробив кожне відношення й кожну множинність читабельними на друкованому аркуші.</w:t>
      </w:r>
    </w:p>
    <w:p>
      <w:pPr>
        <w:spacing w:before="240" w:after="120"/>
      </w:pPr>
      <w:r>
        <w:rPr>
          <w:b/>
          <w:sz w:val="28"/>
        </w:rPr>
        <w:t>Розділ 6. Обґрунтування відношень «ціле-частина» за тестом розділу 1.2.5</w:t>
      </w:r>
    </w:p>
    <w:p>
      <w:pPr>
        <w:spacing w:after="120"/>
        <w:jc w:val="both"/>
      </w:pPr>
      <w:r>
        <w:rPr>
          <w:sz w:val="28"/>
        </w:rPr>
        <w:t>Методичка пропонує однозначний практичний тест для розрізнення агрегації й композиції: «Якщо видалити ціле, чи має сенс частині продовжувати існувати сама по собі?» Якщо ні — композиція; якщо так — агрегація або звичайна асоціація. Нижче тест застосовано до кожного з девʼяти відношень «ціле-частина» моделі. Додатковим критерієм слугує другий рядок порівняльної таблиці методички: чи може частина одночасно належати кільком цілим (при композиції — ні, лише одному).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Відповідь на тест «чи має сенс частині існувати без цілого»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`Метадані` (1 — 1)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Запис «автор: Орвелл, рік: 1949, обкладинка: …» поза конкретною публікацією — це набір рядків без власника й без сенсу. Метадані ніколи не поділяються між двома публікаціями: навіть два видання тієї самої книги мають власні записи. Видалення публікації видаляє метадані разом із нею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`ФайлКниги` (1 — 1..*)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`ФайлКниги` — це не фізичний файл, а запис про обʼєкт у сховищі: ключ, формат, розмір, хеш, кількість сторінок. Поза публікацією цей ключ нікому не адресований, а при видаленні публікації сервіс зобовʼязаний видалити й обʼєкт у сховищі, інакше той залишиться оплачуваним «сміттям». Множинність `1..*` відображає, що одна публікація може мати кілька файлів — версії EPUB і PDF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`Документ`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Власне завантаження читача не потрапляє в публічний каталог і не передається іншому власникові, тому поза акаунтом завантажувача воно не має ні адресата, ні правової підстави зберігатися. Видалення акаунта зобовʼязує видалити й завантажені документи разом з їхніми файлами у сховищі. Жоден документ не може належати двом читачам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`Колекція`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Полиця «Читаю зараз» належить конкретному читачеві й не може бути передана іншому: при видаленні акаунта всі його колекції зникають разом із ним. Жодна колекція не може одночасно належати двом читачам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`ПрогресЧитання`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Запис «сторінка 148, 37 %» має сенс лише у звʼязці з тим, хто дочитав до цієї сторінки. Прогрес неможливо передати іншому читачеві й неможливо «залишити в системі» після видалення акаунта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`Позначка`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Закладка й нотатка є приватним результатом праці конкретного читача; це найочевидніший випадок спільного життєвого циклу — разом з акаунтом видаляються всі його нотатки. Той факт, що двоє читачів зробили нотатку на тій самій сторінці, не робить її спільною: це два різні обʼєкти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 ◇ `Книга`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Так. Книга існує й до публікації в каталозі (статус «На модерації»), і після зняття з каталогу: залишається доступною тим, хто її завантажив, та зберігається в їхніх колекціях. Зняття книги з каталогу — це зміна статусу, а не видалення сутності. Саме тому множинність з боку каталогу `0..1`, а не `1`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 ◇ `Публікація` (0..*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Так. Це класичний випадок із розділу 1.2.3: при видаленні полиці «Прочитати влітку» книги з неї нікуди не зникають. Більше того, та сама книга одночасно лежить у полицях десятків різних читачів — тобто частина належить багатьом цілим, що композиція прямо забороняє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 ◇ `Скарга`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Так. Скарга створюється читачем самостійно (UC22) і реєструється в системі ще до того, як модератор візьме її в роботу; завдання модерації лише групує кілька скарг на ту саму публікацію — і ця «та сама публікація» тепер виражена в моделі явно, асоціацією `Скарга "0..*" -- "1" Публікація`. Після закриття завдання скарги залишаються в історії звернень читача як підстава ухваленого рішення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Не менш важливо обґрунтувати зворотні рішення — де спокусливо було б поставити ромб, але це була б помилка. Пʼять найспірніших пар розглянуто окремо. Спільний принцип цих пʼяти рядків один: якщо запис зобовʼязаний пережити видалення свого «власника», то й множинність з боку власника має бути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— інакше модель сама забороняє той сценарій, заради якого відмовилися від композиції.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Обраний 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не агрегація і не композиція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— `Платіж`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Запис платежу має самостійну цінність поза підпискою: він потрібен для фінансової звітності, повернення коштів і розбору спору з платіжною системою. За тестом 1.2.5 платіж зобовʼязаний пережити видалення підписки — тому з боку підписки стоїть `0..1`. З боку платежу стоїть `0..*`, а не `1..*`: підписка у статусі «очікує оплати» (`Підписка.статус`, метод `активувати()`) ще не має жодного платежу, і той самий випадок дає UC19, коли промокод зводить суму першого періоду до нуля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— `Підписка`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— це договір, а не структурна частина читача. Вона не передається іншому, але зобовʼязана пережити видалення акаунта: строк зберігання фінансових документів не залежить від бажання клієнта закрити профіль. Тому саме асоціація з `0..1` з боку читача, а не композиція: композиція каскадно знищила б підписку, а разом із нею — і всю привʼязану історію платежів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 — `Публікація` (0..* — 1)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Прогрес уже є частиною `Читач` за композицією, а в UML частина може мати лише одного власника-ціле. Звʼязок із публікацією відповідає на питання «де саме читач зупинився», тобто є посиланням, а не володінням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— `Сповіщення`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Сповіщення формує й доставляє зовнішній сервіс email-розсилки, а не сам користувач; запис про доставку зберігається для аудиту навіть тоді, коли адресат видалив акаунт, — звідси `0..1`. Асоціацію проведено від `КористувачСистеми`, а не від `Читач`, бо UC23 передбачає сповіщення й модераторові про нове завдання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 — `Публікація` (0..* — 1)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 не є частиною публікації: публікація не «складається зі скарг», і видалення публікації не повинно стирати історію звернень, на підставі яких її видалили. Це посилання на обʼєкт скарги, що робить UC22 трасованим у структуру: саме сюди зберігається параметр методу `Читач.поскаржитися(п: Публікація, причина: String)`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 моделі шість композицій і три агрегації; кожне рішення отримано застосуванням того самого тесту з розділу 1.2.5, а в пʼяти спірних випадках свідомо обрано звичайну асоціацію, бо частина переживає ціле або має кількох власників — і в кожному такому випадку множинність з боку «власника» поставлено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>, щоб модель не суперечила власному обґрунтуванню.</w:t>
      </w:r>
    </w:p>
    <w:p>
      <w:pPr>
        <w:spacing w:before="240" w:after="120"/>
      </w:pPr>
      <w:r>
        <w:rPr>
          <w:b/>
          <w:sz w:val="28"/>
        </w:rPr>
        <w:t>Розділ 7. Множинність на звʼязках</w:t>
      </w:r>
    </w:p>
    <w:p>
      <w:pPr>
        <w:spacing w:after="120"/>
        <w:jc w:val="both"/>
      </w:pPr>
      <w:r>
        <w:rPr>
          <w:sz w:val="28"/>
        </w:rPr>
        <w:t>Множинність проставлено на обох кінцях кожного звʼязку, окрім узагальнень і реалізацій, де вона за нотацією не застосовується. Нижче наведено повний перелік із 21 звʼязку з прочитанням кожного природною мовою — саме так його перевіряють на коректність.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Звʼязок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Множинність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Прочитання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 ◇ `Книга`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Книга перебуває щонайбільше в одному каталозі (або в жодному, поки на модерації); каталог містить будь-яку кількість книг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 ◇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Публікація може лежати в довільній кількості колекцій різних читачів; колекція може бути й порожньою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 ◇ `Скарга`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 може бути ще не взята в роботу; одне завдання групує кілька скарг на ту саму публікацію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`Метадані`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Рівно один запис метаданих на публікацію й навпаки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1..*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Публікація має щонайменше один файл (інакше її нема чим читати), може мати кілька — EPUB і PDF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`Документ`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Завантажений документ має рівно одного власника; новий читач не має жодного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`Колекція`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Новий читач не має жодної колекції; згодом може створити скільки завгодно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`ПрогресЧитання`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Окремий запис прогресу на кожну розпочату публікацію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`Позначка`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Закладки й нотатки не обовʼязкові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— `Скарга`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Скаргу завжди подає конкретний читач, анонімних скарг немає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— `Підписка`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може не мати жодної підписки; завершена підписка зберігається у фінансовій історії й після видалення акаунта, тому з боку читача `0..1`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— `Сповіщення`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Сповіщення адресоване щонайбільше одному користувачеві: після видалення акаунта запис про доставку лишається в журналі аудиту вже без адресата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Багато читачів мають власний прогрес в одній публікації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Позначка завжди вказує рівно на одну публікацію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 завжди подана рівно на одну публікацію; на ту саму публікацію може надійти довільна кількість скарг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— `ТарифнийПлан`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діє рівно за одним планом; за одним планом оформлено багато підписок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— `Платіж`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в статусі «очікує оплати» ще не має платежів; платіж зберігається й після видалення підписки, тому з боку підписки `0..1`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`АдміністраторСистеми` — `ТарифнийПлан`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 має одного відповідального адміністратора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`МодераторКонтенту` — `ЗавданняМодерації`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`0..1` — ключовий момент: завдання вже існує в черзі, але ще нікому не призначене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Публікацію можуть перевіряти повторно — після кожної нової скарги створюється нове завдання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 — `IПарсерФормату`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обробляє рівно один парсер, обраний за форматом; один екземпляр парсера обслуговує будь-яку кількість файлів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Окремої уваги заслуговують три групи множинностей, де легко помилитися.</w:t>
      </w:r>
    </w:p>
    <w:p>
      <w:pPr>
        <w:spacing w:after="120"/>
        <w:jc w:val="both"/>
      </w:pPr>
      <w:r>
        <w:rPr>
          <w:sz w:val="28"/>
        </w:rPr>
        <w:t xml:space="preserve">Перша —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модератора у звʼязку з </w:t>
      </w:r>
      <w:r>
        <w:rPr>
          <w:rFonts w:ascii="Courier New" w:hAnsi="Courier New"/>
          <w:sz w:val="22"/>
        </w:rPr>
        <w:t>ЗавданняМодерації</w:t>
      </w:r>
      <w:r>
        <w:rPr>
          <w:sz w:val="28"/>
        </w:rPr>
        <w:t xml:space="preserve">. Завдання створюється автоматично в UC14 одразу після завантаження книги, і якийсь час воно існує без виконавця; поставити тут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означало б, що завдання неможливо створити, поки не знайдено вільного модератора.</w:t>
      </w:r>
    </w:p>
    <w:p>
      <w:pPr>
        <w:spacing w:after="120"/>
        <w:jc w:val="both"/>
      </w:pPr>
      <w:r>
        <w:rPr>
          <w:sz w:val="28"/>
        </w:rPr>
        <w:t xml:space="preserve">Друга —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«власника» у трьох звʼязках: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. Це прямий наслідок обґрунтувань розділу 6. Якби там стояло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, модель стверджувала б, що кожен платіж зобовʼязаний мати підписку, кожна підписка — читача, а кожне сповіщення — адресата; тоді видалення акаунта робило б модель суперечливою, бо руйнувало б обовʼязковий звʼязок. Саме через це від композиції </w:t>
      </w:r>
      <w:r>
        <w:rPr>
          <w:rFonts w:ascii="Courier New" w:hAnsi="Courier New"/>
          <w:sz w:val="22"/>
        </w:rPr>
        <w:t>Читач ◆ Підписка</w:t>
      </w:r>
      <w:r>
        <w:rPr>
          <w:sz w:val="28"/>
        </w:rPr>
        <w:t xml:space="preserve"> довелося відмовитися: композиція каскадно видаляє підписки, а разом із ними ламається вся фінансова історія, збереження якої і є причиною відмови від композиції у звʼязку з платежем.</w:t>
      </w:r>
    </w:p>
    <w:p>
      <w:pPr>
        <w:spacing w:after="120"/>
        <w:jc w:val="both"/>
      </w:pPr>
      <w:r>
        <w:rPr>
          <w:sz w:val="28"/>
        </w:rPr>
        <w:t xml:space="preserve">Третя —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на обох кінцях агрегації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◇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>: це та сама «багато до багатьох», яку композиція структурно не допускає.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21 звʼязок із множинністю прочитано природною мовою і перевірено на відповідність сценаріям Лабораторної роботи №1; саме прочитання вголос виявило, що множинність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з боку власника суперечить вимозі зберігати фінансову історію та журнал доставки, і її змінено на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>.</w:t>
      </w:r>
    </w:p>
    <w:p>
      <w:pPr>
        <w:spacing w:before="240" w:after="120"/>
      </w:pPr>
      <w:r>
        <w:rPr>
          <w:b/>
          <w:sz w:val="28"/>
        </w:rPr>
        <w:t>Розділ 8. Перевірка узгодженості з Лабораторною роботою №1</w:t>
      </w:r>
    </w:p>
    <w:p>
      <w:pPr>
        <w:spacing w:after="120"/>
        <w:jc w:val="both"/>
      </w:pPr>
      <w:r>
        <w:rPr>
          <w:sz w:val="28"/>
        </w:rPr>
        <w:t>Узгодженість із Лабораторною роботою №1 оцінюється окремим критерієм (15 % балів), тому перевірку виконано у трьох незалежних зрізах: відображення акторів, трасування кожного варіанта використання на класи та звіряння ключових іменників текстових специфікацій.</w:t>
      </w:r>
    </w:p>
    <w:p>
      <w:pPr>
        <w:spacing w:after="80"/>
        <w:jc w:val="left"/>
      </w:pPr>
      <w:r>
        <w:rPr>
          <w:b/>
          <w:i w:val="0"/>
          <w:sz w:val="26"/>
        </w:rPr>
        <w:t>8.1. Відображення акторів ЛР1 на елементи моделі класів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Відображення в діаграмі класів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власного класу: неавторизований відвідувач не має стану в системі. Його сценарії (UC05, UC06) обслуговує клас `Каталог` з атрибутом `- доступнийГостям: boolean`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`Читач` (нащадок `КористувачСистеми`)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Передплатник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Свідомо не окремий клас. Це роль, якої читач набуває за наявності активної підписки: пара `Читач` + `Підписка` зі `статус = "активна"`, перевіряється методом `Читач.чиМаєАктивнуПідписку()`. Детальне обґрунтування — у розділі «Критичний аналіз ШІ-чернетки», рядок 1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контенту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`МодераторКонтенту` (нащадок `КористувачСистеми`)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 системи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`АдміністраторСистеми` (нащадок `КористувачСистеми`)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клас `Платіж` з атрибутом `- токенТранзакції: String` і методами `провести()`, `повернутиКошти()`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клас `ФайлКниги` з атрибутом `- ключОбʼєкта: String` і методом `сформуватиПідписанеПосилання()`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атрибут `- googleId: String` класу `Читач`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 і не має сліду в структурі: переклад не змінює стан жодної сутності. Відобразиться в ЛР3 як зовнішній компонент і в ЛР4 як дія в потоці читання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клас `Сповіщення` з атрибутами `- каналДоставки: String` і `- статусДоставки: String`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завдань (таймер)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домену: це тригер, а не сутність. Слід у моделі: атрибути `Підписка.автопродовження` і `Підписка.датаЗакінчення`, метод `Підписка.чиДіє(наДату)`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8.2. Трасування «Use Case → задіяні класи»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Use Case з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Задіяні класи діаграми ЛР2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UC01 Зареєструватися в системі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`КористувачСистеми`, `Читач`, `Сповіщення`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UC02 Увійти в систему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→ `увійти()`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UC03 Увійти за логіном і паролем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→ `хешПароля`, `увійти()`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 Увійти через Google OAuth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→ `googleId`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 Переглянути каталог книг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`Каталог`, `Книга` (підтип `Публікація`)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UC06 Шукати книгу за фільтрами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 → `шукати()`, `Метадані` → `автор`, `видавництво`, `рікВидання`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 Читати книгу у вбудованій читалці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→ `відкритиДляЧитання()`, `Книга`, `ФайлКниги`, `ПрогресЧитання`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 Отримати файл книги зі сховища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 → `сформуватиПідписанеПосилання()`, `перевіритиЦілісність()`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UC09 Зберегти прогрес читання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 → `зберегти()`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 Створити закладку або нотатку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 (абстрактний), `Закладка`, `Нотатка`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UC11 Перекласти виділене слово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 → `цитата` (текст виділення); зовнішній словник класу не має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 Завантажити книгу для офлайн-читання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`ФайлКниги`, `Підписка`, `ТарифнийПлан` → `лімітОфлайнЗавантажень` (ліміт), `Читач` → `витраченоЗавантажень` (спожито)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UC13 Керувати власною колекцією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 → `додати()`, `вилучити()`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 Завантажити власну книгу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→ `завантажитиВласнуКнигу()`, `Документ`, `ФайлКниги`, `Метадані`, `ЗавданняМодерації`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 Перевірити формат і метадані файлу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`IПарсерФормату`, `ПарсерEPUB`, `ПарсерPDF`, `Метадані` → `валідувати()`, `ФайлКниги` → `кількістьСторінок`, `маєШарТексту`, `захищенийПаролем`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UC16 Зберегти файл у обʼєктному сховищі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 → `ключОбʼєкта`, `хешSHA256`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Оформити підписку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→ `активувати()`, `ТарифнийПлан`, `Платіж`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UC18 Провести платіж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`Платіж` → `провести()`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UC19 Застосувати промокод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`ТарифнийПлан` → `розрахуватиВартість(промокод)`, `Підписка` → `застосованийПромокод`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UC20 Продовжити підписку автоматично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→ `автопродовження`, `чиДіє()`, `Платіж` → `токенТранзакції`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UC21 Скасувати підписку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→ `скасувати()`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UC22 Поскаржитися на контент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 → `зареєструвати()` плюс асоціація `Скарга "0..*" -- "1" Публікація`, `Читач` → `поскаржитися(п: Публікація, причина: String)`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UC23 Модерувати завантажену книгу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`ЗавданняМодерації`, `МодераторКонтенту` → `схвалити()`, `відхилити()`, `Публікація` → `статусМодерації`, `Сповіщення`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UC24 Надіслати сповіщення читачу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`Сповіщення` → `сформуватиТекст()`, `надіслати()`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UC25 Керувати тарифними планами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`ТарифнийПлан`, `АдміністраторСистеми` → `створитиТарифнийПлан()`, `змінитиЦіну()`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Усі 25 варіантів використання знайшли відповідність у моделі — отже, сигналу про неповноту, про який попереджає розділ 3.5 методички, немає. Окремо варто відзначити UC22: до внесення асоціації </w:t>
      </w:r>
      <w:r>
        <w:rPr>
          <w:rFonts w:ascii="Courier New" w:hAnsi="Courier New"/>
          <w:sz w:val="22"/>
        </w:rPr>
        <w:t>Скарга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цей сценарій трасувався лише на клас і метод, але параметру </w:t>
      </w:r>
      <w:r>
        <w:rPr>
          <w:rFonts w:ascii="Courier New" w:hAnsi="Courier New"/>
          <w:sz w:val="22"/>
        </w:rPr>
        <w:t>п: Публікація</w:t>
      </w:r>
      <w:r>
        <w:rPr>
          <w:sz w:val="28"/>
        </w:rPr>
        <w:t xml:space="preserve"> методу </w:t>
      </w:r>
      <w:r>
        <w:rPr>
          <w:rFonts w:ascii="Courier New" w:hAnsi="Courier New"/>
          <w:sz w:val="22"/>
        </w:rPr>
        <w:t>поскаржитися()</w:t>
      </w:r>
      <w:r>
        <w:rPr>
          <w:sz w:val="28"/>
        </w:rPr>
        <w:t xml:space="preserve"> не було куди зберігатися, тобто структурно скарга «висіла в повітрі» й не знала, на що вона подана.</w:t>
      </w:r>
    </w:p>
    <w:p>
      <w:pPr>
        <w:spacing w:after="80"/>
        <w:jc w:val="left"/>
      </w:pPr>
      <w:r>
        <w:rPr>
          <w:b/>
          <w:i w:val="0"/>
          <w:sz w:val="26"/>
        </w:rPr>
        <w:t>8.3. Звіряння ключових іменників текстових специфікацій ЛР1</w:t>
      </w:r>
    </w:p>
    <w:p>
      <w:pPr>
        <w:spacing w:after="120"/>
        <w:jc w:val="both"/>
      </w:pPr>
      <w:r>
        <w:rPr>
          <w:sz w:val="28"/>
        </w:rPr>
        <w:t>З трьох повних специфікацій Лабораторної роботи №1 виписано ключові іменники й перевірено, чи кожен присутній у моделі як клас або як атрибут.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Іменник зі специфікації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UC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в моделі ЛР2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UC14, 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`Читач`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книга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`Книга`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право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 `Публікація.перевіритиДоступність()`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книги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`ФайлКниги`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`ПрогресЧитання.позиціяСторінки`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прогрес читання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`ПрогресЧитання`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закладка, нотатка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 `Закладка`, `Нотатка` (нащадки `Позначка`)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виділене слово (цитата)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`Позначка.цитата`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власна колекція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`Колекція`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формат, MIME-тип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`ФайлКниги.формат`, метод `IПарсерФормату.підтримуванийФормат()`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файла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`ФайлКниги.розмірБайт`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цілісність архіву EPUB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 `ПарсерEPUB.перевіритиЦілісність()`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метадані (назва, автор, мова, обкладинка)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`Метадані` — єдине джерело автора, видавництва й року; плюс атрибути `Публікація.назва`, `Публікація.мова`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кількість сторінок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`ФайлКниги.кількістьСторінок`; підсумовує метод `Публікація.отриматиОбсягСторінок()`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хеш файла, дублікат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`ФайлКниги.хешSHA256`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посилання на обʼєкт у сховищі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`ФайлКниги.ключОбʼєкта`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статус «На модерації»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`Публікація.статусМодерації`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черга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UC23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`ЗавданняМодерації` + атрибут `пріоритет`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ліміт завантажень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Сам ліміт — лише в `ТарифнийПлан.лімітОфлайнЗавантажень`, бо це умова тарифу; у `Читач` зберігається не копія ліміту, а фактичне споживання `витраченоЗавантажень`. Правило UC12: `Читач.витраченоЗавантажень &lt; ТарифнийПлан.лімітОфлайнЗавантажень`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email-сповіщення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UC23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тарифний план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`ТарифнийПлан`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вартість, період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Атрибути `ТарифнийПлан.ціна`, `ТарифнийПлан.періодДнів`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UC20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`Підписка.автопродовження`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транзакція, токен повторних списань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`Платіж`, атрибут `токенТранзакції`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дата наступного списання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`Підписка.датаЗакінчення`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промокод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UC19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`Підписка.застосованийПромокод`, параметр методу `ТарифнийПлан.розрахуватиВартість()`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платний каталог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`Каталог` + атрибут `Книга.платна`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`Скарга` + асоціація з `Публікація`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Під час цього звіряння виявлено й усунено три випадки дублювання, коли один і той самий факт зберігався у двох місцях і модель не вказувала, яке з них головне. Автора книги залишено лише в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— у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натомість зʼявився власний атрибут </w:t>
      </w:r>
      <w:r>
        <w:rPr>
          <w:rFonts w:ascii="Courier New" w:hAnsi="Courier New"/>
          <w:sz w:val="22"/>
        </w:rPr>
        <w:t>серія</w:t>
      </w:r>
      <w:r>
        <w:rPr>
          <w:sz w:val="28"/>
        </w:rPr>
        <w:t xml:space="preserve">, — бо композиція </w:t>
      </w:r>
      <w:r>
        <w:rPr>
          <w:rFonts w:ascii="Courier New" w:hAnsi="Courier New"/>
          <w:sz w:val="22"/>
        </w:rPr>
        <w:t>Публікація ◆ Метадані</w:t>
      </w:r>
      <w:r>
        <w:rPr>
          <w:sz w:val="28"/>
        </w:rPr>
        <w:t xml:space="preserve"> з множинністю 1—1 гарантує рівно один запис метаданих на публікацію, і два «автори» створювали б два джерела істини. Ліміт офлайн-завантажень залишено лише в </w:t>
      </w:r>
      <w:r>
        <w:rPr>
          <w:rFonts w:ascii="Courier New" w:hAnsi="Courier New"/>
          <w:sz w:val="22"/>
        </w:rPr>
        <w:t>ТарифнийПлан</w:t>
      </w:r>
      <w:r>
        <w:rPr>
          <w:sz w:val="28"/>
        </w:rPr>
        <w:t xml:space="preserve">, а в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зберігається споживання. Атрибути-«зовнішні ключі» </w:t>
      </w:r>
      <w:r>
        <w:rPr>
          <w:rFonts w:ascii="Courier New" w:hAnsi="Courier New"/>
          <w:sz w:val="22"/>
        </w:rPr>
        <w:t>Документ.власникId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Сповіщення.адресат</w:t>
      </w:r>
      <w:r>
        <w:rPr>
          <w:sz w:val="28"/>
        </w:rPr>
        <w:t xml:space="preserve"> вилучено як зайву деталізацію реалізації: ті самі факти вже виражені відношеннями </w:t>
      </w:r>
      <w:r>
        <w:rPr>
          <w:rFonts w:ascii="Courier New" w:hAnsi="Courier New"/>
          <w:sz w:val="22"/>
        </w:rPr>
        <w:t>Читач ◆ Документ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КористувачСистеми — Сповіщення</w:t>
      </w:r>
      <w:r>
        <w:rPr>
          <w:sz w:val="28"/>
        </w:rPr>
        <w:t>, а на діаграмі класів предметної області звʼязок має бути лінією, а не полем.</w:t>
      </w:r>
    </w:p>
    <w:p>
      <w:pPr>
        <w:spacing w:after="120"/>
        <w:jc w:val="both"/>
      </w:pPr>
      <w:r>
        <w:rPr>
          <w:sz w:val="28"/>
        </w:rPr>
        <w:t xml:space="preserve">Перевірка виявила три іменники зі специфікацій, яким свідомо не знайдено місця в моделі, і їх чесно зафіксовано як межі моделі, а не замовчано. «Інцидент» (альтернативний потік 3а специфікації UC07 — реєстрація збою при недоступності сховища) є технічним артефактом спостережуваності, а не сутністю предметної області; йому місце в ЛР3 серед компонентів логування. «Вебхук» (альтернативний потік 5б специфікації UC17) — механізм інтеграції з платіжною системою, тобто теж технічний, а не доменний елемент. «Читалка» — це елемент інтерфейсу користувача, а не сутність зі станом: її поведінку в моделі виражають методи </w:t>
      </w:r>
      <w:r>
        <w:rPr>
          <w:rFonts w:ascii="Courier New" w:hAnsi="Courier New"/>
          <w:sz w:val="22"/>
        </w:rPr>
        <w:t>Публікація.відкритиДляЧитання()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ПрогресЧитання.зберегти()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11 акторів і всі 25 варіантів використання Лабораторної роботи №1 відображені в моделі класів; із виписаних ключових іменників специфікацій поза моделлю свідомо залишено три технічні поняття з письмовим обґрунтуванням, а три випадки подвійного зберігання одного факту зведено до єдиного джерела істини.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Чернетку переліку класів і коду PlantUML згенеровано ШІ-асистентом за текстовим описом предметної області та результатами Лабораторної роботи №1 — методичка (розділ 1.4) прямо рекомендує такий сценарій, зокрема для швидкої перевірки спірних відношень тестом із розділу 1.2.5. Нижче наведено шість реальних помилок саме цієї чернетки й внесені виправлення. Жодна з них не є загальною фразою — кожна стосується конкретної пари класів цієї предметної області.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Створено клас `Передплатник` як нащадка `Читач` — «бо в ЛР1 є такий актор»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— це стан, а не тип. Читач набуває й втрачає роль передплатника щомісяця, а обʼєкт у статичній ієрархії класів не може змінювати свій клас у часі (динамічна класифікація). Крім того, клас-нащадок без жодного власного атрибута, крім `датаЗакінчення`, дублював би дані класу `Підписка`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`Передплатник` вилучено. Роль виражено станом: `Підписка.статус` + метод-предикат `Читач.чиМаєАктивнуПідписку()`. У таблиці 8.1 актор «Передплатник» явно відображено на пару `Читач` + `Підписка(статус = активна)`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Звʼязок `Колекція` — `Публікація` позначено композицією (зафарбованим ромбом)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Прямо суперечить тесту 1.2.5: після видалення полиці «Прочитати влітку» книга залишається в каталозі й у полицях інших читачів. Друге порушення — множинність: композиція допускає лише одне ціле на частину, а та сама книга лежить у сотнях колекцій одночасно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агрегацію `Колекція "0..*" o-- "0..*" Публікація`. Композицію натомість застосовано там, де вона дійсно доречна: `Читач ◆ Колекція` — сама полиця без власника не існує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Звʼязок `Підписка` — `Платіж` позначено композицією з множинністю `1 — 1..*`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Тест 1.2.5 дає відповідь «так, має сенс»: запис платежу потрібен для фінансової звітності й повернення коштів уже після того, як підписку скасовано. Але хибною була й сама множинність, причому в обидва боки: `1` з боку підписки означає, що платіж не може існувати без неї (тобто заперечує щойно сказане), а `1..*` забороняє підписку в статусі «очікує оплати» та нульовий перший платіж за промокодом з UC19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асоціацію `Підписка "0..1" -- "0..*" Платіж`. Ту саму помилку «обовʼязкового власника» виправлено ще у двох звʼязках: `Читач "0..1" -- "0..*" Підписка` (раніше композиція, що каскадно знищувала б фінансову історію) і `КористувачСистеми "0..1" -- "0..*" 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книги змодельовано атрибутом `- файл: String` усередині класу `Книга`; окремого класу немає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 ЛР1 зафіксовано зовнішнього актора «Обʼєктне сховище файлів» і два службові варіанти використання UC08 та UC16 — отже, файл має власну поведінку (перевірка цілісності, формування підписаного посилання) і власні атрибути (ключ обʼєкта, формат, розмір, хеш). Без окремого класу в ЛР3 не буде до чого привʼязати компонент сховища, а в UC14 нічим буде виявляти дублікат за хешем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Виділено клас `ФайлКниги` у композиції з `Публікація` (множинність `1..*` — версії EPUB і PDF) та в асоціації з інтерфейсом парсера. Сюди ж перенесено властивості розібраного файла (`кількістьСторінок`, `маєШарТексту`, `захищенийПаролем`), які чернетка тримала в парсерах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Жодного інтерфейсу: метод `розпізнатиМетадані()` поміщено прямо в клас `Книга`, а стан розбору — в атрибути парсерів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EPUB (ZIP-архів з OPF-маніфестом) і PDF (обʼєктна структура зі словником) розбираються принципово різними алгоритмами — це поліморфна технічна поведінка, що не належить доменній сутності «книга». Додатково: один екземпляр парсера обслуговує `0..*` файлів, тому атрибут на кшталт `кількістьСторінок` у ньому фізично не може мати одного значення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Введено інтерфейс `IПарсерФормату` з чотирма методами й двома реалізаціями — `ПарсерEPUB` і `ПарсерPDF`. У парсерах залишено лише налаштування алгоритму (підтримувані версії специфікації, таймаут розбору, граничний розмір архіву), усі методи приймають `ф: ФайлКниги` параметром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`Нотатка` зроблена нащадком `Закладка`; усім атрибутам усіх класів проставлено видимість `+`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Нотатка не «є різновидом» закладки — це сестринські поняття зі спільною частиною (позиція в тексті, цитата, дата створення), тому напрямок узагальнення тут вигаданий. Суцільна публічна видимість руйнує інкапсуляцію й позбавляє сенсу самі модифікатори: зокрема `Платіж.токенТранзакції` у публічному доступі є ще й діркою в безпеці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Введено абстрактний клас `Позначка` з двома рівноправними нащадками. Видимість переглянуто за правилом: `#` — атрибути абстрактних класів (доступні нащадкам), `-` — атрибути конкретних класів, `+` — лише методи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ШІ-асистент справді скоротив час на формування чернетки — список класів із правдоподібними атрибутами й готовий синтаксис PlantUML зʼявилися за кілька хвилин. Проте характер помилок системний і повторює той, що вже спостерігався в Лабораторній роботі №1: ШІ дослівно перетворює акторів на класи (звідси </w:t>
      </w:r>
      <w:r>
        <w:rPr>
          <w:rFonts w:ascii="Courier New" w:hAnsi="Courier New"/>
          <w:sz w:val="22"/>
        </w:rPr>
        <w:t>Передплатник</w:t>
      </w:r>
      <w:r>
        <w:rPr>
          <w:sz w:val="28"/>
        </w:rPr>
        <w:t xml:space="preserve">), схильний до «сильних» відношень і «обовʼязкових» множинностей там, де їх немає, недооцінює зовнішні системи (файл як рядок замість класу) і ставить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усюди, бо так простіше. Щодо «сильних» відношень точна цифра така: композицію замість агрегації чернетка поставила двічі — у звʼязках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>, причому другий у остаточній моделі взагалі не є відношенням «ціле-частина», тож із девʼяти наявних звʼязків «ціле-частина» виправленим виявився один, а друга помилка перевела звʼязок у клас асоціацій. Виправити жодну з цих помилок без знання власної предметної області та без текстових специфікацій ЛР1 неможливо — що й підтверджує тезу розділу 1.4 методички: ШІ корисний як генератор чернетки й синтаксису, але рішення щодо типу кожного відношення ухвалює людина.</w:t>
      </w:r>
    </w:p>
    <w:p>
      <w:pPr>
        <w:spacing w:before="240" w:after="120"/>
      </w:pPr>
      <w:r>
        <w:rPr>
          <w:b/>
          <w:sz w:val="28"/>
        </w:rPr>
        <w:t>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1. Чим відрізняється агрегація від композиції з погляду життєвого циклу обʼєктів?</w:t>
      </w:r>
    </w:p>
    <w:p>
      <w:pPr>
        <w:spacing w:after="120"/>
        <w:jc w:val="both"/>
      </w:pPr>
      <w:r>
        <w:rPr>
          <w:sz w:val="28"/>
        </w:rPr>
        <w:t xml:space="preserve">При композиції життєвий цикл частини повністю залежить від цілого: частина створюється в межах цілого і знищується разом із ним, причому належати вона може лише одному цілому. При агрегації частина має незалежний життєвий цикл: вона існує до входження в ціле, переживає його видалення й може одночасно належати кільком цілим. Приклади з власної моделі: </w:t>
      </w:r>
      <w:r>
        <w:rPr>
          <w:rFonts w:ascii="Courier New" w:hAnsi="Courier New"/>
          <w:sz w:val="22"/>
        </w:rPr>
        <w:t>Читач ◆ Колекція</w:t>
      </w:r>
      <w:r>
        <w:rPr>
          <w:sz w:val="28"/>
        </w:rPr>
        <w:t xml:space="preserve"> — композиція, бо полиця «Читаю зараз» створюється читачем і зникає разом з його акаунтом, передати її іншому неможливо; </w:t>
      </w:r>
      <w:r>
        <w:rPr>
          <w:rFonts w:ascii="Courier New" w:hAnsi="Courier New"/>
          <w:sz w:val="22"/>
        </w:rPr>
        <w:t>Колекція ◇ Публікація</w:t>
      </w:r>
      <w:r>
        <w:rPr>
          <w:sz w:val="28"/>
        </w:rPr>
        <w:t xml:space="preserve"> — агрегація, бо після видалення полиці книги залишаються в каталозі й у полицях інших читачів, а та сама книга одночасно лежить у багатьох колекціях.</w:t>
      </w:r>
    </w:p>
    <w:p>
      <w:pPr>
        <w:spacing w:after="80"/>
        <w:jc w:val="left"/>
      </w:pPr>
      <w:r>
        <w:rPr>
          <w:b/>
          <w:i w:val="0"/>
          <w:sz w:val="26"/>
        </w:rPr>
        <w:t>2. Що означає множинність `0..1` на асоціативному звʼязку?</w:t>
      </w:r>
    </w:p>
    <w:p>
      <w:pPr>
        <w:spacing w:after="120"/>
        <w:jc w:val="both"/>
      </w:pPr>
      <w:r>
        <w:rPr>
          <w:sz w:val="28"/>
        </w:rPr>
        <w:t xml:space="preserve">Це означає «нуль або один», тобто звʼязок опційний: обʼєкт або має рівно одного партнера з цього боку, або не має жодного. У власній моделі така множинність стоїть із боку модератора у звʼязку </w:t>
      </w:r>
      <w:r>
        <w:rPr>
          <w:rFonts w:ascii="Courier New" w:hAnsi="Courier New"/>
          <w:sz w:val="22"/>
        </w:rPr>
        <w:t>МодераторКонтенту "0..1" -- "0..*" ЗавданняМодерації</w:t>
      </w:r>
      <w:r>
        <w:rPr>
          <w:sz w:val="28"/>
        </w:rPr>
        <w:t xml:space="preserve">. Ситуація, що її виражає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цілком реальна: завдання модерації створюється автоматично одразу після завантаження книги (UC14) і певний час лежить у черзі нерозподіленим. Якби тут стояла множинність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, модель стверджувала б, що завдання неможливо створити, поки не знайдено вільного модератора, — а це суперечить специфікації UC14, де постумовою є саме «завдання додано в чергу модератора». Друге, не менш практичне застосування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— звʼязки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: тут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означає, що запис переживає видалення свого «власника» й залишається у фінансовій звітності та журналі аудиту.</w:t>
      </w:r>
    </w:p>
    <w:p>
      <w:pPr>
        <w:spacing w:after="80"/>
        <w:jc w:val="left"/>
      </w:pPr>
      <w:r>
        <w:rPr>
          <w:b/>
          <w:i w:val="0"/>
          <w:sz w:val="26"/>
        </w:rPr>
        <w:t>3. У чому різниця між узагальненням (generalization) і реалізацією (realization)?</w:t>
      </w:r>
    </w:p>
    <w:p>
      <w:pPr>
        <w:spacing w:after="120"/>
        <w:jc w:val="both"/>
      </w:pPr>
      <w:r>
        <w:rPr>
          <w:sz w:val="28"/>
        </w:rPr>
        <w:t xml:space="preserve">Узагальнення — відношення «є різновидом» (is-a) між класами: нащадок успадковує і структуру (атрибути), і поведінку (реалізовані методи) предка, додаючи власні. Позначається суцільною лінією з незафарбованим трикутником. Реалізація — відношення «виконує контракт» між класом та інтерфейсом: успадковується лише перелік сигнатур без будь-якої реалізації та без жодного атрибута, бо інтерфейс не має стану. Позначається пунктирною лінією з таким самим трикутником. Різниця добре видна у власній моделі: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успадковує від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готові атрибути </w:t>
      </w:r>
      <w:r>
        <w:rPr>
          <w:rFonts w:ascii="Courier New" w:hAnsi="Courier New"/>
          <w:sz w:val="22"/>
        </w:rPr>
        <w:t>назва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мова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статусМодерації</w:t>
      </w:r>
      <w:r>
        <w:rPr>
          <w:sz w:val="28"/>
        </w:rPr>
        <w:t xml:space="preserve"> й готовий метод </w:t>
      </w:r>
      <w:r>
        <w:rPr>
          <w:rFonts w:ascii="Courier New" w:hAnsi="Courier New"/>
          <w:sz w:val="22"/>
        </w:rPr>
        <w:t>отриматиОбсягСторінок()</w:t>
      </w:r>
      <w:r>
        <w:rPr>
          <w:sz w:val="28"/>
        </w:rPr>
        <w:t xml:space="preserve">, тоді як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не отримує від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нічого — лише зобовʼязання самостійно написати всі чотири методи. Друга практична відмінність: клас може реалізувати кілька інтерфейсів, тоді як узагальнення в більшості мов обмежене одним предком.</w:t>
      </w:r>
    </w:p>
    <w:p>
      <w:pPr>
        <w:spacing w:after="80"/>
        <w:jc w:val="left"/>
      </w:pPr>
      <w:r>
        <w:rPr>
          <w:b/>
          <w:i w:val="0"/>
          <w:sz w:val="26"/>
        </w:rPr>
        <w:t>4. Чому абстрактний клас позначається курсивом і що це означає для створення екземплярів?</w:t>
      </w:r>
    </w:p>
    <w:p>
      <w:pPr>
        <w:spacing w:after="120"/>
        <w:jc w:val="both"/>
      </w:pPr>
      <w:r>
        <w:rPr>
          <w:sz w:val="28"/>
        </w:rPr>
        <w:t xml:space="preserve">Курсив (або стереотип </w:t>
      </w:r>
      <w:r>
        <w:rPr>
          <w:rFonts w:ascii="Courier New" w:hAnsi="Courier New"/>
          <w:sz w:val="22"/>
        </w:rPr>
        <w:t>{abstract}</w:t>
      </w:r>
      <w:r>
        <w:rPr>
          <w:sz w:val="28"/>
        </w:rPr>
        <w:t xml:space="preserve">) означає, що клас не може мати власних екземплярів і призначений лише для успадкування. У моделі таких класів три. Не існує «просто Користувача системи» — є конкретні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МодераторКонтенту</w:t>
      </w:r>
      <w:r>
        <w:rPr>
          <w:sz w:val="28"/>
        </w:rPr>
        <w:t xml:space="preserve"> чи </w:t>
      </w:r>
      <w:r>
        <w:rPr>
          <w:rFonts w:ascii="Courier New" w:hAnsi="Courier New"/>
          <w:sz w:val="22"/>
        </w:rPr>
        <w:t>АдміністраторСистеми</w:t>
      </w:r>
      <w:r>
        <w:rPr>
          <w:sz w:val="28"/>
        </w:rPr>
        <w:t xml:space="preserve">; не існує «просто Публікації» — є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; не існує «просто Позначки» — є </w:t>
      </w:r>
      <w:r>
        <w:rPr>
          <w:rFonts w:ascii="Courier New" w:hAnsi="Courier New"/>
          <w:sz w:val="22"/>
        </w:rPr>
        <w:t>Закладка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Нотатка</w:t>
      </w:r>
      <w:r>
        <w:rPr>
          <w:sz w:val="28"/>
        </w:rPr>
        <w:t xml:space="preserve">. Технічна причина заборони — наявність абстрактних методів: </w:t>
      </w:r>
      <w:r>
        <w:rPr>
          <w:rFonts w:ascii="Courier New" w:hAnsi="Courier New"/>
          <w:sz w:val="22"/>
        </w:rPr>
        <w:t>Публікація.перевіритиДоступність()</w:t>
      </w:r>
      <w:r>
        <w:rPr>
          <w:sz w:val="28"/>
        </w:rPr>
        <w:t xml:space="preserve"> не має реалізації, бо правила доступу принципово різні для каталожної книги (платна чи ні, чи активна підписка) і для власного документа (чи є читач його власником). Створити обʼєкт із методом без тіла неможливо, тому абстракція тут не стилістичне рішення, а структурна необхідність. Варто додати, що на відрендереному зображенні курсив не є достатньою ознакою: назву інтерфейсу PlantUML теж рендерить курсивом, а розрізняють їх круглі маркери «A» (abstract) та «I» (interface) у заголовку класу.</w:t>
      </w:r>
    </w:p>
    <w:p>
      <w:pPr>
        <w:spacing w:after="80"/>
        <w:jc w:val="left"/>
      </w:pPr>
      <w:r>
        <w:rPr>
          <w:b/>
          <w:i w:val="0"/>
          <w:sz w:val="26"/>
        </w:rPr>
        <w:t>5. Яку роль відіграють модифікатори видимості і чому вони важливі вже на етапі моделювання?</w:t>
      </w:r>
    </w:p>
    <w:p>
      <w:pPr>
        <w:spacing w:after="120"/>
        <w:jc w:val="both"/>
      </w:pPr>
      <w:r>
        <w:rPr>
          <w:sz w:val="28"/>
        </w:rPr>
        <w:t xml:space="preserve">Видимість фіксує межу між контрактом класу і його внутрішньою кухнею, тобто визначає, що саме інші класи мають право знати. На етапі моделювання це важливо з трьох причин. По-перше, це проєктне рішення, а не деталь реалізації: позначивши </w:t>
      </w:r>
      <w:r>
        <w:rPr>
          <w:rFonts w:ascii="Courier New" w:hAnsi="Courier New"/>
          <w:sz w:val="22"/>
        </w:rPr>
        <w:t>Платіж.токенТранзакції</w:t>
      </w:r>
      <w:r>
        <w:rPr>
          <w:sz w:val="28"/>
        </w:rPr>
        <w:t xml:space="preserve"> як </w:t>
      </w:r>
      <w:r>
        <w:rPr>
          <w:rFonts w:ascii="Courier New" w:hAnsi="Courier New"/>
          <w:sz w:val="22"/>
        </w:rPr>
        <w:t>-</w:t>
      </w:r>
      <w:r>
        <w:rPr>
          <w:sz w:val="28"/>
        </w:rPr>
        <w:t xml:space="preserve">, ми закріплюємо вимогу безпеки, яку потім неможливо «випадково» порушити в коді. По-друге, видимість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явно позначає точки розширення: атрибути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навмисно protected, бо з ними працюють нащадки, і це проєктне твердження про те, як ієрархію дозволено розширювати далі. По-третє, суцільне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фактично скасовує інкапсуляцію ще на папері: якщо кожен клас може змінити будь-яке поле будь-якого іншого, модель перестає обмежувати систему й не дає відповіді на питання, хто відповідає за інваріанти — наприклад, за те, щоб </w:t>
      </w:r>
      <w:r>
        <w:rPr>
          <w:rFonts w:ascii="Courier New" w:hAnsi="Courier New"/>
          <w:sz w:val="22"/>
        </w:rPr>
        <w:t>Підписка.датаЗакінчення</w:t>
      </w:r>
      <w:r>
        <w:rPr>
          <w:sz w:val="28"/>
        </w:rPr>
        <w:t xml:space="preserve"> ніколи не стала раніше за </w:t>
      </w:r>
      <w:r>
        <w:rPr>
          <w:rFonts w:ascii="Courier New" w:hAnsi="Courier New"/>
          <w:sz w:val="22"/>
        </w:rPr>
        <w:t>датаПочатку</w:t>
      </w:r>
      <w:r>
        <w:rPr>
          <w:sz w:val="28"/>
        </w:rPr>
        <w:t>.</w:t>
      </w:r>
    </w:p>
    <w:p>
      <w:pPr>
        <w:spacing w:after="80"/>
        <w:jc w:val="left"/>
      </w:pPr>
      <w:r>
        <w:rPr>
          <w:b/>
          <w:i w:val="0"/>
          <w:sz w:val="26"/>
        </w:rPr>
        <w:t>6. Які ризики виникають, якщо покластися на ШІ-згенерований перелік класів без перевірки?</w:t>
      </w:r>
    </w:p>
    <w:p>
      <w:pPr>
        <w:spacing w:after="120"/>
        <w:jc w:val="both"/>
      </w:pPr>
      <w:r>
        <w:rPr>
          <w:sz w:val="28"/>
        </w:rPr>
        <w:t xml:space="preserve">Ризики не гіпотетичні — усі шість перелічено в розділі «Критичний аналіз ШІ-чернетки» з конкретними парами класів. Узагальнено вони зводяться до чотирьох типів. Перший — дослівне перетворення акторів на класи: ШІ побачив у ЛР1 актора «Передплатник» і зробив клас, не розрізнивши тип і стан. Другий — завищення сили відношень і «обовʼязковості» множинностей: композиція й кінець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ставляться там, де частина переживає ціле, а це призводить до каскадного видалення даних, яких видаляти не можна (історія платежів). Третій — втрата зовнішніх систем і неправильне розміщення стану: файл книги стає рядком усередині класу, а властивості конкретного файла осідають у stateless-парсері, який за моделлю обслуговує багато файлів одразу. Четвертий — формальна коректність без змісту: синтаксис PlantUML бездоганний, усі класи мають по три атрибути, діаграма рендериться, але модель описує не ту систему, яку спроєктовано в ЛР1 — зокрема, клас </w:t>
      </w:r>
      <w:r>
        <w:rPr>
          <w:rFonts w:ascii="Courier New" w:hAnsi="Courier New"/>
          <w:sz w:val="22"/>
        </w:rPr>
        <w:t>Скарга</w:t>
      </w:r>
      <w:r>
        <w:rPr>
          <w:sz w:val="28"/>
        </w:rPr>
        <w:t xml:space="preserve"> у чернетці не мав жодного звʼязку з публікацією, хоч метод </w:t>
      </w:r>
      <w:r>
        <w:rPr>
          <w:rFonts w:ascii="Courier New" w:hAnsi="Courier New"/>
          <w:sz w:val="22"/>
        </w:rPr>
        <w:t>поскаржитися(п: Публікація, …)</w:t>
      </w:r>
      <w:r>
        <w:rPr>
          <w:sz w:val="28"/>
        </w:rPr>
        <w:t xml:space="preserve"> приймав її параметром. Останній ризик найнебезпечніший, бо помилку не видно ні компілятору, ні рендереру — її виявляє лише звіряння з текстовими специфікаціями, виконане в розділі 8.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>У ході лабораторної роботи для предметної області курсового проєкту — веб-сервісу завантаження та читання книг «Полиця» — побудовано діаграму класів із 24 елементів: 20 звичайних класів, 3 абстрактні класи (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Позначка</w:t>
      </w:r>
      <w:r>
        <w:rPr>
          <w:sz w:val="28"/>
        </w:rPr>
        <w:t>) та 1 інтерфейс (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). Кожен клас має щонайменше три атрибути з явним типом і щонайменше два методи з повною сигнатурою, що перевищує мінімальну вимогу завдання (6–8 класів). Модифікатори видимості розставлено за послідовним правилом: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для атрибутів абстрактних класів, доступних нащадкам, </w:t>
      </w:r>
      <w:r>
        <w:rPr>
          <w:rFonts w:ascii="Courier New" w:hAnsi="Courier New"/>
          <w:sz w:val="22"/>
        </w:rPr>
        <w:t>-</w:t>
      </w:r>
      <w:r>
        <w:rPr>
          <w:sz w:val="28"/>
        </w:rPr>
        <w:t xml:space="preserve"> для атрибутів конкретних класів і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для всіх методів; три абстрактні методи — по одному на кожен абстрактний клас — позначено стереотипом </w:t>
      </w:r>
      <w:r>
        <w:rPr>
          <w:rFonts w:ascii="Courier New" w:hAnsi="Courier New"/>
          <w:sz w:val="22"/>
        </w:rPr>
        <w:t>{abstract}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На діаграмі представлені всі пʼять типів відношень із теоретичної частини методички: 7 узагальнень (три нащадки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, два нащадки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два нащадки </w:t>
      </w:r>
      <w:r>
        <w:rPr>
          <w:rFonts w:ascii="Courier New" w:hAnsi="Courier New"/>
          <w:sz w:val="22"/>
        </w:rPr>
        <w:t>Позначка</w:t>
      </w:r>
      <w:r>
        <w:rPr>
          <w:sz w:val="28"/>
        </w:rPr>
        <w:t>), 2 реалізації інтерфейсу (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 реалізують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, не маючи спільного предка), 6 композицій, 3 агрегації та 12 звичайних асоціацій — разом 30 звʼязків. Множинність проставлено на обох кінцях кожного з 21 звʼязку, де вона застосовна, і кожну прочитано природною мовою в розділі 7. Саме таке прочитання вголос виявило головну семантичну помилку першого варіанта: кінець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з боку «власника» у звʼязках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 суперечив власному ж обґрунтуванню, за яким ці записи мають переживати видалення власника. Множинність змінено на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композицію </w:t>
      </w:r>
      <w:r>
        <w:rPr>
          <w:rFonts w:ascii="Courier New" w:hAnsi="Courier New"/>
          <w:sz w:val="22"/>
        </w:rPr>
        <w:t>Читач ◆ Підписка</w:t>
      </w:r>
      <w:r>
        <w:rPr>
          <w:sz w:val="28"/>
        </w:rPr>
        <w:t xml:space="preserve"> замінено на асоціацію, а сповіщення привʼязано до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>, бо адресатом буває й модератор.</w:t>
      </w:r>
    </w:p>
    <w:p>
      <w:pPr>
        <w:spacing w:after="120"/>
        <w:jc w:val="both"/>
      </w:pPr>
      <w:r>
        <w:rPr>
          <w:sz w:val="28"/>
        </w:rPr>
        <w:t xml:space="preserve">Для всіх девʼяти відношень «ціле-частина» письмово застосовано тест із розділу 1.2.5 методички. Композиція обрана там, де частина не переживає ціле й не може належати двом цілим одночасно (метадані й файли публікації, завантажені документи, колекції, прогрес читання та позначки читача), агрегація — там, де частина має власний життєвий цикл (книги в каталозі, публікації в колекціях, скарги в завданні модерації). Окремо обґрунтовано пʼять зворотних рішень, де спокуса поставити ромб була найбільшою, але правильною виявилась звичайна асоціація, — і в кожному з них множинність з боку власника поставлено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>, щоб модель не забороняла сценарій, заради якого від композиції відмовилися.</w:t>
      </w:r>
    </w:p>
    <w:p>
      <w:pPr>
        <w:spacing w:after="120"/>
        <w:jc w:val="both"/>
      </w:pPr>
      <w:r>
        <w:rPr>
          <w:sz w:val="28"/>
        </w:rPr>
        <w:t xml:space="preserve">Узгодженість із Лабораторною роботою №1 перевірено у трьох незалежних зрізах: усі 11 акторів відображено на класи, атрибути або свідомо залишено поза моделлю з обґрунтуванням; усі 25 варіантів використання трасовано на конкретні класи й методи; ключові іменники трьох повних текстових специфікацій (UC07, UC14, UC17) звірено по пунктах. Поза моделлю свідомо залишено три технічні поняття — «інцидент», «вебхук» і «читалка» — із вказівкою, у якій наступній роботі вони зʼявляться. Три випадки подвійного зберігання одного факту — автор книги, ліміт офлайн-завантажень і атрибути-ключі </w:t>
      </w:r>
      <w:r>
        <w:rPr>
          <w:rFonts w:ascii="Courier New" w:hAnsi="Courier New"/>
          <w:sz w:val="22"/>
        </w:rPr>
        <w:t>власникId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адресат</w:t>
      </w:r>
      <w:r>
        <w:rPr>
          <w:sz w:val="28"/>
        </w:rPr>
        <w:t xml:space="preserve"> — зведено до єдиного джерела істини. Окремим результатом звіряння стало рішення не робити актора «Передплатник» класом і структурне вираження UC22 асоціацією </w:t>
      </w:r>
      <w:r>
        <w:rPr>
          <w:rFonts w:ascii="Courier New" w:hAnsi="Courier New"/>
          <w:sz w:val="22"/>
        </w:rPr>
        <w:t>Скарга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>, без якої скарга не знала, на що її подано.</w:t>
      </w:r>
    </w:p>
    <w:p>
      <w:pPr>
        <w:spacing w:after="120"/>
        <w:jc w:val="both"/>
      </w:pPr>
      <w:r>
        <w:rPr>
          <w:sz w:val="28"/>
        </w:rPr>
        <w:t xml:space="preserve">Окремим результатом роботи є подача самої діаграми. Повна діаграма з 24 класів на одному аркуші дає кегль тексту всередині зображення близько 2,7 pt і фізично не читається, хоча саме за нею оцінюються коректність відношень і коректність множинності — разом 45 % балів. Тому модель розкладено на чотири часткові види по 6–9 класів, кожен на окремій сторінці в альбомній орієнтації, з кеглем від 6,4 до 10,7 pt. Скрипт </w:t>
      </w:r>
      <w:r>
        <w:rPr>
          <w:rFonts w:ascii="Courier New" w:hAnsi="Courier New"/>
          <w:sz w:val="22"/>
        </w:rPr>
        <w:t>make_views.py</w:t>
      </w:r>
      <w:r>
        <w:rPr>
          <w:sz w:val="28"/>
        </w:rPr>
        <w:t xml:space="preserve"> генерує ці види з єдиного джерела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 xml:space="preserve"> і автоматично перевіряє, що кожне з 30 відношень потрапило рівно на один вид, — тому розійтися з повною діаграмою вони не можуть. Повну діаграму залишено як оглядову, а для читання в довільному масштабі додано векторний </w:t>
      </w:r>
      <w:r>
        <w:rPr>
          <w:rFonts w:ascii="Courier New" w:hAnsi="Courier New"/>
          <w:sz w:val="22"/>
        </w:rPr>
        <w:t>classes.svg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Отримана модель є безпосередньою основою для наступних лабораторних робіт: шість пакетів діаграми («Користувачі та доступ», «Контент», «Читання», «Підписка та оплата», «Модерація», «Обробка форматів») стануть компонентами на діаграмі компонентів ЛР3, класи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 — точками зʼєднання із зовнішніми вузлами на діаграмі розгортання, а методи </w:t>
      </w:r>
      <w:r>
        <w:rPr>
          <w:rFonts w:ascii="Courier New" w:hAnsi="Courier New"/>
          <w:sz w:val="22"/>
        </w:rPr>
        <w:t>Читач.завантажитиВласнуКнигу()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IПарсерФормату.розпізнатиМетадані()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ЗавданняМодерації.завершити()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Сповіщення.надіслати()</w:t>
      </w:r>
      <w:r>
        <w:rPr>
          <w:sz w:val="28"/>
        </w:rPr>
        <w:t xml:space="preserve"> утворять послідовність дій бізнес-процесу завантаження та модерації книги на діаграмі діяльності ЛР4.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