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media/logoTF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pPr>
        <ns0:pStyle ns0:val="Title"/>
      </ns0:pPr>
      <ns0:r>
        <ns0:t xml:space="preserve">TÀI LIỆU CHUYÊN ĐỀ WRITING</ns0:t>
      </ns0:r>
    </ns0:p>
    <ns0:p>
      <ns0:pPr>
        <ns0:pStyle ns0:val="CDCollectionTitle"/>
      </ns0:pPr>
      <ns0:r>
        <ns0:t xml:space="preserve">TÀI LIỆU CHUYÊN ĐỀ WRITING</ns0:t>
      </ns0:r>
    </ns0:p>
    <ns0:p>
      <ns0:pPr>
        <ns0:pStyle ns0:val="CDPrompt"/>
      </ns0:pPr>
      <ns0:r>
        <ns0:t xml:space="preserve">Research shows that business meetings, discussions and training are happening online nowadays.</ns0:t>
      </ns0:r>
    </ns0:p>
    <ns0:p>
      <ns0:pPr>
        <ns0:pStyle ns0:val="BodyText"/>
      </ns0:pPr>
      <ns0:r>
        <ns0:t xml:space="preserve">Do the advantages outweigh the disadvantages?</ns0:t>
      </ns0:r>
    </ns0:p>
    <ns0:bookmarkStart ns0:id="15" ns0:name="phần-i-chiến-lược-tư-duy"/>
    <ns0:p>
      <ns0:pPr>
        <ns0:pStyle ns0:val="Heading2"/>
      </ns0:pPr>
      <ns0:r>
        <ns0:t xml:space="preserve">Phần I: Chiến lược tư duy</ns0:t>
      </ns0:r>
    </ns0:p>
    <ns0:bookmarkStart ns0:id="12" ns0:name="xác-định-quan-điểm"/>
    <ns0:p>
      <ns0:pPr>
        <ns0:pStyle ns0:val="Heading3"/>
      </ns0:pPr>
      <ns0:r>
        <ns0:t xml:space="preserve">1. Xác định quan điểm</ns0:t>
      </ns0:r>
    </ns0:p>
    <ns0:p>
      <ns0:pPr>
        <ns0:pStyle ns0:val="Compact"/>
        <ns0:numPr>
          <ns0:ilvl ns0:val="0"/>
          <ns0:numId ns0:val="1001"/>
        </ns0:numPr>
      </ns0:pPr>
      <ns0:r>
        <ns0:rPr>
          <ns0:b/>
          <ns0:bCs/>
        </ns0:rPr>
        <ns0:t xml:space="preserve">Đề bài:</ns0:t>
      </ns0:r>
      <ns0:r>
        <ns0:t xml:space="preserve"> </ns0:t>
      </ns0:r>
      <ns0:r>
        <ns0:t xml:space="preserve">Do the advantages outweigh the disadvantages? (Ưu điểm có hơn nhược điểm không?)</ns0:t>
      </ns0:r>
    </ns0:p>
    <ns0:p>
      <ns0:pPr>
        <ns0:pStyle ns0:val="Compact"/>
        <ns0:numPr>
          <ns0:ilvl ns0:val="0"/>
          <ns0:numId ns0:val="1001"/>
        </ns0:numPr>
      </ns0:pPr>
      <ns0:r>
        <ns0:rPr>
          <ns0:b/>
          <ns0:bCs/>
        </ns0:rPr>
        <ns0:t xml:space="preserve">Câu trả lời:</ns0:t>
      </ns0:r>
      <ns0:r>
        <ns0:t xml:space="preserve"> </ns0:t>
      </ns0:r>
      <ns0:r>
        <ns0:t xml:space="preserve">CÓ. Mặc dù có nhược điểm, nhưng ưu điểm vẫn nhiều hơn.</ns0:t>
      </ns0:r>
    </ns0:p>
    <ns0:p>
      <ns0:pPr>
        <ns0:pStyle ns0:val="Compact"/>
        <ns0:numPr>
          <ns0:ilvl ns0:val="0"/>
          <ns0:numId ns0:val="1001"/>
        </ns0:numPr>
      </ns0:pPr>
      <ns0:r>
        <ns0:rPr>
          <ns0:rStyle ns0:val="CDBlue"/>
          <ns0:b/>
          <ns0:bCs/>
        </ns0:rPr>
        <ns0:t xml:space="preserve">Chiến thuật sắp xếp</ns0:t>
      </ns0:r>
      <ns0:r>
        <ns0:rPr>
          <ns0:b/>
          <ns0:bCs/>
        </ns0:rPr>
        <ns0:t xml:space="preserve">:</ns0:t>
      </ns0:r>
    </ns0:p>
    <ns0:p>
      <ns0:pPr>
        <ns0:pStyle ns0:val="Compact"/>
        <ns0:numPr>
          <ns0:ilvl ns0:val="1"/>
          <ns0:numId ns0:val="1002"/>
        </ns0:numPr>
      </ns0:pPr>
      <ns0:r>
        <ns0:rPr>
          <ns0:b/>
          <ns0:bCs/>
        </ns0:rPr>
        <ns0:t xml:space="preserve">Thân bài 1:</ns0:t>
      </ns0:r>
      <ns0:r>
        <ns0:t xml:space="preserve"> </ns0:t>
      </ns0:r>
      <ns0:r>
        <ns0:t xml:space="preserve">Viết về Disadvantages (Nhược điểm) trước. (Viết về phe yếu hơn).</ns0:t>
      </ns0:r>
    </ns0:p>
    <ns0:p>
      <ns0:pPr>
        <ns0:pStyle ns0:val="Compact"/>
        <ns0:numPr>
          <ns0:ilvl ns0:val="1"/>
          <ns0:numId ns0:val="1002"/>
        </ns0:numPr>
      </ns0:pPr>
      <ns0:r>
        <ns0:rPr>
          <ns0:b/>
          <ns0:bCs/>
        </ns0:rPr>
        <ns0:t xml:space="preserve">Thân bài 2:</ns0:t>
      </ns0:r>
      <ns0:r>
        <ns0:t xml:space="preserve"> </ns0:t>
      </ns0:r>
      <ns0:r>
        <ns0:t xml:space="preserve">Viết về Advantages (Ưu điểm) sau. (Viết về phe mạnh hơn để chốt lại vấn đề).</ns0:t>
      </ns0:r>
    </ns0:p>
    <ns0:bookmarkEnd ns0:id="12"/>
    <ns0:bookmarkStart ns0:id="13" ns0:name="tìm-ý-brainstorming"/>
    <ns0:p>
      <ns0:pPr>
        <ns0:pStyle ns0:val="Heading3"/>
      </ns0:pPr>
      <ns0:r>
        <ns0:t xml:space="preserve">2. Tìm ý (Brainstorming)</ns0:t>
      </ns0:r>
    </ns0:p>
    <ns0:p>
      <ns0:pPr>
        <ns0:pStyle ns0:val="CDStep"/>
      </ns0:pPr>
      <ns0:r>
        <ns0:t xml:space="preserve">Chúng ta cần ý tưởng cho cả hai phe.</ns0:t>
      </ns0:r>
    </ns0:p>
    <ns0:p>
      <ns0:pPr>
        <ns0:pStyle ns0:val="Compact"/>
        <ns0:numPr>
          <ns0:ilvl ns0:val="0"/>
          <ns0:numId ns0:val="1003"/>
        </ns0:numPr>
      </ns0:pPr>
      <ns0:r>
        <ns0:rPr>
          <ns0:rStyle ns0:val="CDBlue"/>
          <ns0:b/>
          <ns0:bCs/>
        </ns0:rPr>
        <ns0:t xml:space="preserve">Phe Disadvantages (Nhược điểm - Viết ở Body 1)</ns0:t>
      </ns0:r>
      <ns0:r>
        <ns0:rPr>
          <ns0:b/>
          <ns0:bCs/>
        </ns0:rPr>
        <ns0:t xml:space="preserve">:</ns0:t>
      </ns0:r>
    </ns0:p>
    <ns0:p>
      <ns0:pPr>
        <ns0:pStyle ns0:val="Compact"/>
        <ns0:numPr>
          <ns0:ilvl ns0:val="1"/>
          <ns0:numId ns0:val="1004"/>
        </ns0:numPr>
      </ns0:pPr>
      <ns0:r>
        <ns0:rPr>
          <ns0:b/>
          <ns0:bCs/>
        </ns0:rPr>
        <ns0:t xml:space="preserve">Ý 1:</ns0:t>
      </ns0:r>
      <ns0:r>
        <ns0:t xml:space="preserve"> </ns0:t>
      </ns0:r>
      <ns0:r>
        <ns0:t xml:space="preserve">Vấn đề kỹ thuật (Technical problems). Mạng yếu, mic hỏng, nghe không rõ.</ns0:t>
      </ns0:r>
    </ns0:p>
    <ns0:p>
      <ns0:pPr>
        <ns0:pStyle ns0:val="Compact"/>
        <ns0:numPr>
          <ns0:ilvl ns0:val="1"/>
          <ns0:numId ns0:val="1004"/>
        </ns0:numPr>
      </ns0:pPr>
      <ns0:r>
        <ns0:rPr>
          <ns0:b/>
          <ns0:bCs/>
        </ns0:rPr>
        <ns0:t xml:space="preserve">Ý 2:</ns0:t>
      </ns0:r>
      <ns0:r>
        <ns0:t xml:space="preserve"> </ns0:t>
      </ns0:r>
      <ns0:r>
        <ns0:t xml:space="preserve">Thiếu tương tác (Lack of interaction). Không gặp mặt trực tiếp thì khó hiểu ý nhau, cảm thấy xa cách.</ns0:t>
      </ns0:r>
    </ns0:p>
    <ns0:p>
      <ns0:pPr>
        <ns0:pStyle ns0:val="Compact"/>
        <ns0:numPr>
          <ns0:ilvl ns0:val="0"/>
          <ns0:numId ns0:val="1003"/>
        </ns0:numPr>
      </ns0:pPr>
      <ns0:r>
        <ns0:rPr>
          <ns0:rStyle ns0:val="CDBlue"/>
          <ns0:b/>
          <ns0:bCs/>
        </ns0:rPr>
        <ns0:t xml:space="preserve">Phe Advantages (Ưu điểm - Viết ở Body 2)</ns0:t>
      </ns0:r>
      <ns0:r>
        <ns0:rPr>
          <ns0:b/>
          <ns0:bCs/>
        </ns0:rPr>
        <ns0:t xml:space="preserve">:</ns0:t>
      </ns0:r>
    </ns0:p>
    <ns0:p>
      <ns0:pPr>
        <ns0:pStyle ns0:val="Compact"/>
        <ns0:numPr>
          <ns0:ilvl ns0:val="1"/>
          <ns0:numId ns0:val="1005"/>
        </ns0:numPr>
      </ns0:pPr>
      <ns0:r>
        <ns0:rPr>
          <ns0:b/>
          <ns0:bCs/>
        </ns0:rPr>
        <ns0:t xml:space="preserve">Ý 1:</ns0:t>
      </ns0:r>
      <ns0:r>
        <ns0:t xml:space="preserve"> </ns0:t>
      </ns0:r>
      <ns0:r>
        <ns0:t xml:space="preserve">Tiết kiệm tiền (Save money). Không tốn tiền đi lại, thuê phòng họp.</ns0:t>
      </ns0:r>
    </ns0:p>
    <ns0:p>
      <ns0:pPr>
        <ns0:pStyle ns0:val="Compact"/>
        <ns0:numPr>
          <ns0:ilvl ns0:val="1"/>
          <ns0:numId ns0:val="1005"/>
        </ns0:numPr>
      </ns0:pPr>
      <ns0:r>
        <ns0:rPr>
          <ns0:b/>
          <ns0:bCs/>
        </ns0:rPr>
        <ns0:t xml:space="preserve">Ý 2:</ns0:t>
      </ns0:r>
      <ns0:r>
        <ns0:t xml:space="preserve"> </ns0:t>
      </ns0:r>
      <ns0:r>
        <ns0:t xml:space="preserve">Tiện lợi (Convenience). Ngồi đâu cũng họp được, thoải mái.</ns0:t>
      </ns0:r>
    </ns0:p>
    <ns0:bookmarkEnd ns0:id="13"/>
    <ns0:bookmarkStart ns0:id="14" ns0:name="dàn-ý-chi-tiết-outline"/>
    <ns0:p>
      <ns0:pPr>
        <ns0:pStyle ns0:val="Heading3"/>
      </ns0:pPr>
      <ns0:r>
        <ns0:t xml:space="preserve">3. Dàn ý chi tiết (Outline)</ns0:t>
      </ns0:r>
    </ns0:p>
    <ns0:p>
      <ns0:pPr>
        <ns0:pStyle ns0:val="Compact"/>
        <ns0:numPr>
          <ns0:ilvl ns0:val="0"/>
          <ns0:numId ns0:val="1006"/>
        </ns0:numPr>
      </ns0:pPr>
      <ns0:r>
        <ns0:rPr>
          <ns0:rStyle ns0:val="CDBlue"/>
          <ns0:b/>
          <ns0:bCs/>
        </ns0:rPr>
        <ns0:t xml:space="preserve">Mở bài (Introduction)</ns0:t>
      </ns0:r>
      <ns0:r>
        <ns0:rPr>
          <ns0:b/>
          <ns0:bCs/>
        </ns0:rPr>
        <ns0:t xml:space="preserve">:</ns0:t>
      </ns0:r>
    </ns0:p>
    <ns0:p>
      <ns0:pPr>
        <ns0:pStyle ns0:val="Compact"/>
        <ns0:numPr>
          <ns0:ilvl ns0:val="1"/>
          <ns0:numId ns0:val="1007"/>
        </ns0:numPr>
      </ns0:pPr>
      <ns0:r>
        <ns0:rPr>
          <ns0:b/>
          <ns0:bCs/>
        </ns0:rPr>
        <ns0:t xml:space="preserve">Paraphrase:</ns0:t>
      </ns0:r>
      <ns0:r>
        <ns0:t xml:space="preserve"> </ns0:t>
      </ns0:r>
      <ns0:r>
        <ns0:t xml:space="preserve">Họp online đang rất phổ biến.</ns0:t>
      </ns0:r>
    </ns0:p>
    <ns0:p>
      <ns0:pPr>
        <ns0:pStyle ns0:val="Compact"/>
        <ns0:numPr>
          <ns0:ilvl ns0:val="1"/>
          <ns0:numId ns0:val="1007"/>
        </ns0:numPr>
      </ns0:pPr>
      <ns0:r>
        <ns0:rPr>
          <ns0:b/>
          <ns0:bCs/>
        </ns0:rPr>
        <ns0:t xml:space="preserve">Thesis Statement:</ns0:t>
      </ns0:r>
      <ns0:r>
        <ns0:t xml:space="preserve"> </ns0:t>
      </ns0:r>
      <ns0:r>
        <ns0:t xml:space="preserve">Việc này có cả lợi và hại, nhưng tôi tin rằng lợi ích vẫn lớn hơn (advantages outweigh disadvantages).</ns0:t>
      </ns0:r>
    </ns0:p>
    <ns0:p>
      <ns0:pPr>
        <ns0:pStyle ns0:val="Compact"/>
        <ns0:numPr>
          <ns0:ilvl ns0:val="0"/>
          <ns0:numId ns0:val="1006"/>
        </ns0:numPr>
      </ns0:pPr>
      <ns0:r>
        <ns0:rPr>
          <ns0:b/>
          <ns0:bCs/>
        </ns0:rPr>
        <ns0:t xml:space="preserve">Thân bài 1 (Body 1):</ns0:t>
      </ns0:r>
      <ns0:r>
        <ns0:t xml:space="preserve"> </ns0:t>
      </ns0:r>
      <ns0:r>
        <ns0:t xml:space="preserve">Các bất lợi (Disadvantages).</ns0:t>
      </ns0:r>
    </ns0:p>
    <ns0:p>
      <ns0:pPr>
        <ns0:pStyle ns0:val="Compact"/>
        <ns0:numPr>
          <ns0:ilvl ns0:val="1"/>
          <ns0:numId ns0:val="1008"/>
        </ns0:numPr>
      </ns0:pPr>
      <ns0:r>
        <ns0:rPr>
          <ns0:b/>
          <ns0:bCs/>
        </ns0:rPr>
        <ns0:t xml:space="preserve">Câu chủ đề:</ns0:t>
      </ns0:r>
      <ns0:r>
        <ns0:t xml:space="preserve"> </ns0:t>
      </ns0:r>
      <ns0:r>
        <ns0:t xml:space="preserve">Họp online có vài vấn đề kỹ thuật và giao tiếp.</ns0:t>
      </ns0:r>
    </ns0:p>
    <ns0:p>
      <ns0:pPr>
        <ns0:pStyle ns0:val="Compact"/>
        <ns0:numPr>
          <ns0:ilvl ns0:val="1"/>
          <ns0:numId ns0:val="1008"/>
        </ns0:numPr>
      </ns0:pPr>
      <ns0:r>
        <ns0:rPr>
          <ns0:b/>
          <ns0:bCs/>
        </ns0:rPr>
        <ns0:t xml:space="preserve">Ý 1:</ns0:t>
      </ns0:r>
      <ns0:r>
        <ns0:t xml:space="preserve"> </ns0:t>
      </ns0:r>
      <ns0:r>
        <ns0:t xml:space="preserve">Kết nối internet kém (poor connection) làm gián đoạn cuộc họp.</ns0:t>
      </ns0:r>
    </ns0:p>
    <ns0:p>
      <ns0:pPr>
        <ns0:pStyle ns0:val="Compact"/>
        <ns0:numPr>
          <ns0:ilvl ns0:val="1"/>
          <ns0:numId ns0:val="1008"/>
        </ns0:numPr>
      </ns0:pPr>
      <ns0:r>
        <ns0:rPr>
          <ns0:b/>
          <ns0:bCs/>
        </ns0:rPr>
        <ns0:t xml:space="preserve">Ý 2:</ns0:t>
      </ns0:r>
      <ns0:r>
        <ns0:t xml:space="preserve"> </ns0:t>
      </ns0:r>
      <ns0:r>
        <ns0:t xml:space="preserve">Mọi người ít tương tác mắt (eye contact) nên cuộc họp kém hiệu quả hơn gặp trực tiếp.</ns0:t>
      </ns0:r>
    </ns0:p>
    <ns0:p>
      <ns0:pPr>
        <ns0:pStyle ns0:val="Compact"/>
        <ns0:numPr>
          <ns0:ilvl ns0:val="0"/>
          <ns0:numId ns0:val="1006"/>
        </ns0:numPr>
      </ns0:pPr>
      <ns0:r>
        <ns0:rPr>
          <ns0:b/>
          <ns0:bCs/>
        </ns0:rPr>
        <ns0:t xml:space="preserve">Thân bài 2 (Body 2):</ns0:t>
      </ns0:r>
      <ns0:r>
        <ns0:t xml:space="preserve"> </ns0:t>
      </ns0:r>
      <ns0:r>
        <ns0:t xml:space="preserve">Các lợi ích (Advantages).</ns0:t>
      </ns0:r>
    </ns0:p>
    <ns0:p>
      <ns0:pPr>
        <ns0:pStyle ns0:val="Compact"/>
        <ns0:numPr>
          <ns0:ilvl ns0:val="1"/>
          <ns0:numId ns0:val="1009"/>
        </ns0:numPr>
      </ns0:pPr>
      <ns0:r>
        <ns0:rPr>
          <ns0:b/>
          <ns0:bCs/>
        </ns0:rPr>
        <ns0:t xml:space="preserve">Câu chủ đề:</ns0:t>
      </ns0:r>
      <ns0:r>
        <ns0:t xml:space="preserve"> </ns0:t>
      </ns0:r>
      <ns0:r>
        <ns0:t xml:space="preserve">Tuy nhiên, lợi ích về kinh tế và thời gian là rất lớn.</ns0:t>
      </ns0:r>
    </ns0:p>
    <ns0:p>
      <ns0:pPr>
        <ns0:pStyle ns0:val="Compact"/>
        <ns0:numPr>
          <ns0:ilvl ns0:val="1"/>
          <ns0:numId ns0:val="1009"/>
        </ns0:numPr>
      </ns0:pPr>
      <ns0:r>
        <ns0:rPr>
          <ns0:b/>
          <ns0:bCs/>
        </ns0:rPr>
        <ns0:t xml:space="preserve">Ý 1:</ns0:t>
      </ns0:r>
      <ns0:r>
        <ns0:t xml:space="preserve"> </ns0:t>
      </ns0:r>
      <ns0:r>
        <ns0:t xml:space="preserve">Tiết kiệm chi phí đi lại (travel costs) cho công ty.</ns0:t>
      </ns0:r>
    </ns0:p>
    <ns0:p>
      <ns0:pPr>
        <ns0:pStyle ns0:val="Compact"/>
        <ns0:numPr>
          <ns0:ilvl ns0:val="1"/>
          <ns0:numId ns0:val="1009"/>
        </ns0:numPr>
      </ns0:pPr>
      <ns0:r>
        <ns0:rPr>
          <ns0:b/>
          <ns0:bCs/>
        </ns0:rPr>
        <ns0:t xml:space="preserve">Ý 2:</ns0:t>
      </ns0:r>
      <ns0:r>
        <ns0:t xml:space="preserve"> </ns0:t>
      </ns0:r>
      <ns0:r>
        <ns0:t xml:space="preserve">Tiện lợi cho nhân viên, họ có thể làm việc tại nhà.</ns0:t>
      </ns0:r>
    </ns0:p>
    <ns0:p>
      <ns0:pPr>
        <ns0:pStyle ns0:val="Compact"/>
        <ns0:numPr>
          <ns0:ilvl ns0:val="0"/>
          <ns0:numId ns0:val="1006"/>
        </ns0:numPr>
      </ns0:pPr>
      <ns0:r>
        <ns0:rPr>
          <ns0:rStyle ns0:val="CDBlue"/>
          <ns0:b/>
          <ns0:bCs/>
        </ns0:rPr>
        <ns0:t xml:space="preserve">Kết bài (Conclusion)</ns0:t>
      </ns0:r>
      <ns0:r>
        <ns0:rPr>
          <ns0:b/>
          <ns0:bCs/>
        </ns0:rPr>
        <ns0:t xml:space="preserve">:</ns0:t>
      </ns0:r>
    </ns0:p>
    <ns0:p>
      <ns0:pPr>
        <ns0:pStyle ns0:val="Compact"/>
        <ns0:numPr>
          <ns0:ilvl ns0:val="1"/>
          <ns0:numId ns0:val="1010"/>
        </ns0:numPr>
      </ns0:pPr>
      <ns0:r>
        <ns0:rPr>
          <ns0:b/>
          <ns0:bCs/>
        </ns0:rPr>
        <ns0:t xml:space="preserve">Khẳng định lại:</ns0:t>
      </ns0:r>
      <ns0:r>
        <ns0:t xml:space="preserve"> </ns0:t>
      </ns0:r>
      <ns0:r>
        <ns0:t xml:space="preserve">Mặc dù có hạn chế về kỹ thuật, nhưng sự tiết kiệm và tiện lợi làm cho họp online trở thành lựa chọn tốt hơn.</ns0:t>
      </ns0:r>
    </ns0:p>
    <ns0:bookmarkEnd ns0:id="14"/>
    <ns0:bookmarkEnd ns0:id="15"/>
    <ns0:bookmarkStart ns0:id="20" ns0:name="phần-ii-bài-viết-mẫu"/>
    <ns0:p>
      <ns0:pPr>
        <ns0:pStyle ns0:val="Heading2"/>
      </ns0:pPr>
      <ns0:r>
        <ns0:t xml:space="preserve">Phần II: Bài viết mẫu</ns0:t>
      </ns0:r>
    </ns0:p>
    <ns0:p>
      <ns0:pPr>
        <ns0:pStyle ns0:val="CDNote"/>
      </ns0:pPr>
      <ns0:r>
        <ns0:t xml:space="preserve">Lưu ý: Bài viết sử dụng các từ nối (linking words) để chuyển ý rõ ràng giữa hai đoạn văn.</ns0:t>
      </ns0:r>
    </ns0:p>
    <ns0:bookmarkStart ns0:id="16" ns0:name="mở-bài"/>
    <ns0:p>
      <ns0:pPr>
        <ns0:pStyle ns0:val="Heading3"/>
      </ns0:pPr>
      <ns0:r>
        <ns0:t xml:space="preserve">1. Mở bài</ns0:t>
      </ns0:r>
    </ns0:p>
    <ns0:p>
      <ns0:pPr>
        <ns0:pStyle ns0:val="Compact"/>
        <ns0:numPr>
          <ns0:ilvl ns0:val="0"/>
          <ns0:numId ns0:val="1011"/>
        </ns0:numPr>
      </ns0:pPr>
      <ns0:r>
        <ns0:t xml:space="preserve">Nowadays, more and more business meetings and training sessions are happening online. Although there are some drawbacks, I believe that the advantages outweigh the disadvantages.</ns0:t>
      </ns0:r>
    </ns0:p>
    <ns0:bookmarkEnd ns0:id="16"/>
    <ns0:bookmarkStart ns0:id="17" ns0:name="thân-bài-1-disadvantages---mặt-hạn-chế"/>
    <ns0:p>
      <ns0:pPr>
        <ns0:pStyle ns0:val="Heading3"/>
      </ns0:pPr>
      <ns0:r>
        <ns0:t xml:space="preserve">2. Thân bài 1 (Disadvantages - Mặt hạn chế)</ns0:t>
      </ns0:r>
    </ns0:p>
    <ns0:p>
      <ns0:pPr>
        <ns0:pStyle ns0:val="Compact"/>
        <ns0:numPr>
          <ns0:ilvl ns0:val="0"/>
          <ns0:numId ns0:val="1012"/>
        </ns0:numPr>
      </ns0:pPr>
      <ns0:r>
        <ns0:t xml:space="preserve">On the one hand, online meetings have some negative points.</ns0:t>
      </ns0:r>
    </ns0:p>
    <ns0:p>
      <ns0:pPr>
        <ns0:pStyle ns0:val="Compact"/>
        <ns0:numPr>
          <ns0:ilvl ns0:val="0"/>
          <ns0:numId ns0:val="1012"/>
        </ns0:numPr>
      </ns0:pPr>
      <ns0:r>
        <ns0:t xml:space="preserve">First, technical problems are very common. If the internet connection is poor, people cannot hear or see clearly. This wastes time for everyone. Second, there is a lack of personal interaction. When people talk through a screen, they cannot see body language easily. This makes discussions less effective than face-to-face meetings.</ns0:t>
      </ns0:r>
    </ns0:p>
    <ns0:bookmarkEnd ns0:id="17"/>
    <ns0:bookmarkStart ns0:id="18" ns0:name="thân-bài-2-advantages---mặt-lợi-ích"/>
    <ns0:p>
      <ns0:pPr>
        <ns0:pStyle ns0:val="Heading3"/>
      </ns0:pPr>
      <ns0:r>
        <ns0:t xml:space="preserve">3. Thân bài 2 (Advantages - Mặt lợi ích)</ns0:t>
      </ns0:r>
    </ns0:p>
    <ns0:p>
      <ns0:pPr>
        <ns0:pStyle ns0:val="Compact"/>
        <ns0:numPr>
          <ns0:ilvl ns0:val="0"/>
          <ns0:numId ns0:val="1013"/>
        </ns0:numPr>
      </ns0:pPr>
      <ns0:r>
        <ns0:t xml:space="preserve">On the other hand, I think the benefits are more significant.</ns0:t>
      </ns0:r>
    </ns0:p>
    <ns0:p>
      <ns0:pPr>
        <ns0:pStyle ns0:val="Compact"/>
        <ns0:numPr>
          <ns0:ilvl ns0:val="0"/>
          <ns0:numId ns0:val="1013"/>
        </ns0:numPr>
      </ns0:pPr>
      <ns0:r>
        <ns0:t xml:space="preserve">The biggest advantage is saving money. Companies do not need to pay for flight tickets or hotels for their staff. Furthermore, it is very convenient. Employees can join a meeting from home. They do not have to travel in traffic jams, so they feel less stressed and have more time to work.</ns0:t>
      </ns0:r>
    </ns0:p>
    <ns0:bookmarkEnd ns0:id="18"/>
    <ns0:bookmarkStart ns0:id="19" ns0:name="kết-bài"/>
    <ns0:p>
      <ns0:pPr>
        <ns0:pStyle ns0:val="Heading3"/>
      </ns0:pPr>
      <ns0:r>
        <ns0:t xml:space="preserve">4. Kết bài</ns0:t>
      </ns0:r>
    </ns0:p>
    <ns0:p>
      <ns0:pPr>
        <ns0:pStyle ns0:val="Compact"/>
        <ns0:numPr>
          <ns0:ilvl ns0:val="0"/>
          <ns0:numId ns0:val="1014"/>
        </ns0:numPr>
      </ns0:pPr>
      <ns0:r>
        <ns0:t xml:space="preserve">In conclusion, while online meetings have technical issues and less interaction, the benefits of saving cost and time are greater. Therefore, I believe this is a positive trend for businesses.</ns0:t>
      </ns0:r>
    </ns0:p>
    <ns0:bookmarkEnd ns0:id="19"/>
    <ns0:bookmarkEnd ns0:id="20"/>
    <ns0:bookmarkStart ns0:id="23" ns0:name="phần-iii-công-cụ-ngôn-ngữ"/>
    <ns0:p>
      <ns0:pPr>
        <ns0:pStyle ns0:val="Heading2"/>
      </ns0:pPr>
      <ns0:r>
        <ns0:t xml:space="preserve">Phần III: Công cụ ngôn ngữ</ns0:t>
      </ns0:r>
    </ns0:p>
    <ns0:bookmarkStart ns0:id="21" ns0:name="từ-vựng-vocabulary"/>
    <ns0:p>
      <ns0:pPr>
        <ns0:pStyle ns0:val="Heading3"/>
      </ns0:pPr>
      <ns0:r>
        <ns0:t xml:space="preserve">1. Từ vựng (Vocabulary)</ns0:t>
      </ns0:r>
    </ns0:p>
    <ns0:tbl>
      <ns0:tblPr>
        <ns0:tblStyle ns0:val="CDVocabTable"/>
        <ns0:tblW ns0:type="dxa" ns0:w="9732"/>
        <ns0:tblLayout ns0:type="autofit"/>
        <ns0:tblLook ns0:firstRow="1" ns0:lastRow="0" ns0:firstColumn="0" ns0:lastColumn="0" ns0:noHBand="0" ns0:noVBand="0" ns0:val="0020"/>
        <ns0:tblInd ns0:type="dxa" ns0:w="240"/>
      </ns0:tblPr>
      <ns0:tblGrid>
        <ns0:gridCol ns0:w="3244"/>
        <ns0:gridCol ns0:w="3244"/>
        <ns0:gridCol ns0:w="3244"/>
      </ns0:tblGrid>
      <ns0:tr>
        <ns0:trPr>
          <ns0:tblHeader ns0:val="on"/>
        </ns0:trPr>
        <ns0:tc>
          <ns0:tcPr/>
          <ns0:p>
            <ns0:pPr>
              <ns0:pStyle ns0:val="Compact"/>
            </ns0:pPr>
            <ns0:r>
              <ns0:t xml:space="preserve">Từ/ Cụm từ</ns0:t>
            </ns0:r>
          </ns0:p>
        </ns0:tc>
        <ns0:tc>
          <ns0:tcPr/>
          <ns0:p>
            <ns0:pPr>
              <ns0:pStyle ns0:val="Compact"/>
            </ns0:pPr>
            <ns0:r>
              <ns0:t xml:space="preserve">Nghĩa tiếng Việt</ns0:t>
            </ns0:r>
          </ns0:p>
        </ns0:tc>
        <ns0:tc>
          <ns0:tcPr/>
          <ns0:p>
            <ns0:pPr>
              <ns0:pStyle ns0:val="Compact"/>
            </ns0:pPr>
            <ns0:r>
              <ns0:t xml:space="preserve">Ví dụ đơn giản (Example)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t xml:space="preserve">Technical issues (n)</ns0:t>
            </ns0:r>
          </ns0:p>
        </ns0:tc>
        <ns0:tc>
          <ns0:tcPr/>
          <ns0:p>
            <ns0:pPr>
              <ns0:pStyle ns0:val="Compact"/>
            </ns0:pPr>
            <ns0:r>
              <ns0:t xml:space="preserve">Các vấn đề kỹ thuật (mạng, máy móc)</ns0:t>
            </ns0:r>
          </ns0:p>
        </ns0:tc>
        <ns0:tc>
          <ns0:tcPr/>
          <ns0:p>
            <ns0:pPr>
              <ns0:pStyle ns0:val="Compact"/>
            </ns0:pPr>
            <ns0:r>
              <ns0:t xml:space="preserve">We often have technical issues with the microphone.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t xml:space="preserve">Face-to-face (adj/adv)</ns0:t>
            </ns0:r>
          </ns0:p>
        </ns0:tc>
        <ns0:tc>
          <ns0:tcPr/>
          <ns0:p>
            <ns0:pPr>
              <ns0:pStyle ns0:val="Compact"/>
            </ns0:pPr>
            <ns0:r>
              <ns0:t xml:space="preserve">Trực tiếp (mặt đối mặt)</ns0:t>
            </ns0:r>
          </ns0:p>
        </ns0:tc>
        <ns0:tc>
          <ns0:tcPr/>
          <ns0:p>
            <ns0:pPr>
              <ns0:pStyle ns0:val="Compact"/>
            </ns0:pPr>
            <ns0:r>
              <ns0:t xml:space="preserve">I prefer face-to-face meetings to understand people better.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t xml:space="preserve">Save time / money (v)</ns0:t>
            </ns0:r>
          </ns0:p>
        </ns0:tc>
        <ns0:tc>
          <ns0:tcPr/>
          <ns0:p>
            <ns0:pPr>
              <ns0:pStyle ns0:val="Compact"/>
            </ns0:pPr>
            <ns0:r>
              <ns0:t xml:space="preserve">Tiết kiệm thời gian / tiền bạc</ns0:t>
            </ns0:r>
          </ns0:p>
        </ns0:tc>
        <ns0:tc>
          <ns0:tcPr/>
          <ns0:p>
            <ns0:pPr>
              <ns0:pStyle ns0:val="Compact"/>
            </ns0:pPr>
            <ns0:r>
              <ns0:t xml:space="preserve">Online training helps companies save money.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t xml:space="preserve">Distraction (n)</ns0:t>
            </ns0:r>
          </ns0:p>
        </ns0:tc>
        <ns0:tc>
          <ns0:tcPr/>
          <ns0:p>
            <ns0:pPr>
              <ns0:pStyle ns0:val="Compact"/>
            </ns0:pPr>
            <ns0:r>
              <ns0:t xml:space="preserve">Sự xao nhãng, mất tập trung</ns0:t>
            </ns0:r>
          </ns0:p>
        </ns0:tc>
        <ns0:tc>
          <ns0:tcPr/>
          <ns0:p>
            <ns0:pPr>
              <ns0:pStyle ns0:val="Compact"/>
            </ns0:pPr>
            <ns0:r>
              <ns0:t xml:space="preserve">Working from home has many distractions like TV or noise.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t xml:space="preserve">Flexible (adj)</ns0:t>
            </ns0:r>
          </ns0:p>
        </ns0:tc>
        <ns0:tc>
          <ns0:tcPr/>
          <ns0:p>
            <ns0:pPr>
              <ns0:pStyle ns0:val="Compact"/>
            </ns0:pPr>
            <ns0:r>
              <ns0:t xml:space="preserve">Linh hoạt (về thời gian/địa điểm)</ns0:t>
            </ns0:r>
          </ns0:p>
        </ns0:tc>
        <ns0:tc>
          <ns0:tcPr/>
          <ns0:p>
            <ns0:pPr>
              <ns0:pStyle ns0:val="Compact"/>
            </ns0:pPr>
            <ns0:r>
              <ns0:t xml:space="preserve">The schedule is very flexible for employees.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t xml:space="preserve">Connection (n)</ns0:t>
            </ns0:r>
          </ns0:p>
        </ns0:tc>
        <ns0:tc>
          <ns0:tcPr/>
          <ns0:p>
            <ns0:pPr>
              <ns0:pStyle ns0:val="Compact"/>
            </ns0:pPr>
            <ns0:r>
              <ns0:t xml:space="preserve">Kết nối (internet)</ns0:t>
            </ns0:r>
          </ns0:p>
        </ns0:tc>
        <ns0:tc>
          <ns0:tcPr/>
          <ns0:p>
            <ns0:pPr>
              <ns0:pStyle ns0:val="Compact"/>
            </ns0:pPr>
            <ns0:r>
              <ns0:t xml:space="preserve">A poor internet connection can stop the meeting.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t xml:space="preserve">Participate / Join (v)</ns0:t>
            </ns0:r>
          </ns0:p>
        </ns0:tc>
        <ns0:tc>
          <ns0:tcPr/>
          <ns0:p>
            <ns0:pPr>
              <ns0:pStyle ns0:val="Compact"/>
            </ns0:pPr>
            <ns0:r>
              <ns0:t xml:space="preserve">Tham gia</ns0:t>
            </ns0:r>
          </ns0:p>
        </ns0:tc>
        <ns0:tc>
          <ns0:tcPr/>
          <ns0:p>
            <ns0:pPr>
              <ns0:pStyle ns0:val="Compact"/>
            </ns0:pPr>
            <ns0:r>
              <ns0:t xml:space="preserve">Staff can join the meeting from anywhere.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t xml:space="preserve">Effective (adj)</ns0:t>
            </ns0:r>
          </ns0:p>
        </ns0:tc>
        <ns0:tc>
          <ns0:tcPr/>
          <ns0:p>
            <ns0:pPr>
              <ns0:pStyle ns0:val="Compact"/>
            </ns0:pPr>
            <ns0:r>
              <ns0:t xml:space="preserve">Hiệu quả</ns0:t>
            </ns0:r>
          </ns0:p>
        </ns0:tc>
        <ns0:tc>
          <ns0:tcPr/>
          <ns0:p>
            <ns0:pPr>
              <ns0:pStyle ns0:val="Compact"/>
            </ns0:pPr>
            <ns0:r>
              <ns0:t xml:space="preserve">Online learning is not always effective.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t xml:space="preserve">Delay (v/n)</ns0:t>
            </ns0:r>
          </ns0:p>
        </ns0:tc>
        <ns0:tc>
          <ns0:tcPr/>
          <ns0:p>
            <ns0:pPr>
              <ns0:pStyle ns0:val="Compact"/>
            </ns0:pPr>
            <ns0:r>
              <ns0:t xml:space="preserve">Trì hoãn / Sự chậm trễ</ns0:t>
            </ns0:r>
          </ns0:p>
        </ns0:tc>
        <ns0:tc>
          <ns0:tcPr/>
          <ns0:p>
            <ns0:pPr>
              <ns0:pStyle ns0:val="Compact"/>
            </ns0:pPr>
            <ns0:r>
              <ns0:t xml:space="preserve">Technical problems cause delays in our work.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t xml:space="preserve">Solution (n)</ns0:t>
            </ns0:r>
          </ns0:p>
        </ns0:tc>
        <ns0:tc>
          <ns0:tcPr/>
          <ns0:p>
            <ns0:pPr>
              <ns0:pStyle ns0:val="Compact"/>
            </ns0:pPr>
            <ns0:r>
              <ns0:t xml:space="preserve">Giải pháp</ns0:t>
            </ns0:r>
          </ns0:p>
        </ns0:tc>
        <ns0:tc>
          <ns0:tcPr/>
          <ns0:p>
            <ns0:pPr>
              <ns0:pStyle ns0:val="Compact"/>
            </ns0:pPr>
            <ns0:r>
              <ns0:t xml:space="preserve">Zoom is a good solution for international teams.</ns0:t>
            </ns0:r>
          </ns0:p>
        </ns0:tc>
      </ns0:tr>
    </ns0:tbl>
    <ns0:bookmarkEnd ns0:id="21"/>
    <ns0:bookmarkStart ns0:id="22" ns0:name="mẫu-câu-ngữ-pháp"/>
    <ns0:p>
      <ns0:pPr>
        <ns0:pStyle ns0:val="Heading3"/>
      </ns0:pPr>
      <ns0:r>
        <ns0:t xml:space="preserve">2. Mẫu câu ngữ pháp</ns0:t>
      </ns0:r>
    </ns0:p>
    <ns0:tbl>
      <ns0:tblPr>
        <ns0:tblStyle ns0:val="CDVocabTable"/>
        <ns0:tblW ns0:type="dxa" ns0:w="9732"/>
        <ns0:tblLayout ns0:type="autofit"/>
        <ns0:tblLook ns0:firstRow="1" ns0:lastRow="0" ns0:firstColumn="0" ns0:lastColumn="0" ns0:noHBand="0" ns0:noVBand="0" ns0:val="0020"/>
        <ns0:tblInd ns0:type="dxa" ns0:w="240"/>
      </ns0:tblPr>
      <ns0:tblGrid>
        <ns0:gridCol ns0:w="3244"/>
        <ns0:gridCol ns0:w="3244"/>
        <ns0:gridCol ns0:w="3244"/>
      </ns0:tblGrid>
      <ns0:tr>
        <ns0:trPr>
          <ns0:tblHeader ns0:val="on"/>
        </ns0:trPr>
        <ns0:tc>
          <ns0:tcPr/>
          <ns0:p>
            <ns0:pPr>
              <ns0:pStyle ns0:val="Compact"/>
            </ns0:pPr>
            <ns0:r>
              <ns0:t xml:space="preserve">Từ/Cụm từ</ns0:t>
            </ns0:r>
          </ns0:p>
        </ns0:tc>
        <ns0:tc>
          <ns0:tcPr/>
          <ns0:p>
            <ns0:pPr>
              <ns0:pStyle ns0:val="Compact"/>
            </ns0:pPr>
            <ns0:r>
              <ns0:t xml:space="preserve">Nghĩa</ns0:t>
            </ns0:r>
          </ns0:p>
        </ns0:tc>
        <ns0:tc>
          <ns0:tcPr/>
          <ns0:p>
            <ns0:pPr>
              <ns0:pStyle ns0:val="Compact"/>
            </ns0:pPr>
            <ns0:r>
              <ns0:t xml:space="preserve">Ví dụ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t xml:space="preserve">Cấu trúc So sánh hơn (Comparatives)</ns0:t>
            </ns0:r>
          </ns0:p>
        </ns0:tc>
        <ns0:tc>
          <ns0:tcPr/>
          <ns0:p>
            <ns0:pPr>
              <ns0:pStyle ns0:val="Compact"/>
            </ns0:pPr>
          </ns0:p>
        </ns0:tc>
        <ns0:tc>
          <ns0:tcPr/>
          <ns0:p>
            <ns0:pPr>
              <ns0:pStyle ns0:val="Compact"/>
            </ns0:pPr>
          </ns0:p>
        </ns0:tc>
      </ns0:tr>
      <ns0:tr>
        <ns0:tc>
          <ns0:tcPr/>
          <ns0:p>
            <ns0:pPr>
              <ns0:pStyle ns0:val="Compact"/>
            </ns0:pPr>
            <ns0:r>
              <ns0:t xml:space="preserve">Cấu trúc Câu điều kiện loại 1 (If…)</ns0:t>
            </ns0:r>
          </ns0:p>
        </ns0:tc>
        <ns0:tc>
          <ns0:tcPr/>
          <ns0:p>
            <ns0:pPr>
              <ns0:pStyle ns0:val="Compact"/>
            </ns0:pPr>
          </ns0:p>
        </ns0:tc>
        <ns0:tc>
          <ns0:tcPr/>
          <ns0:p>
            <ns0:pPr>
              <ns0:pStyle ns0:val="Compact"/>
            </ns0:pPr>
          </ns0:p>
        </ns0:tc>
      </ns0:tr>
      <ns0:tr>
        <ns0:tc>
          <ns0:tcPr/>
          <ns0:p>
            <ns0:pPr>
              <ns0:pStyle ns0:val="Compact"/>
            </ns0:pPr>
            <ns0:r>
              <ns0:t xml:space="preserve">Cấu trúc</ns0:t>
            </ns0:r>
            <ns0:r>
              <ns0:t xml:space="preserve"> </ns0:t>
            </ns0:r>
            <ns0:r>
              <ns0:t xml:space="preserve">“Make + Object + Adjective”</ns0:t>
            </ns0:r>
            <ns0:r>
              <ns0:t xml:space="preserve"> </ns0:t>
            </ns0:r>
            <ns0:r>
              <ns0:t xml:space="preserve">(Làm cho cái gì trở nên như thế nào)</ns0:t>
            </ns0:r>
          </ns0:p>
        </ns0:tc>
        <ns0:tc>
          <ns0:tcPr/>
          <ns0:p>
            <ns0:pPr>
              <ns0:pStyle ns0:val="Compact"/>
            </ns0:pPr>
          </ns0:p>
        </ns0:tc>
        <ns0:tc>
          <ns0:tcPr/>
          <ns0:p>
            <ns0:pPr>
              <ns0:pStyle ns0:val="Compact"/>
            </ns0:pPr>
          </ns0:p>
        </ns0:tc>
      </ns0:tr>
    </ns0:tbl>
    <ns0:bookmarkEnd ns0:id="22"/>
    <ns0:bookmarkEnd ns0:id="23"/>
    <ns0:sectPr>
      <ns0:headerReference ns1:id="rId1" ns0:type="default"/>
      <ns0:headerReference ns1:id="rId2" ns0:type="first"/>
      <ns0:footerReference ns1:id="rId3" ns0:type="first"/>
      <ns0:footerReference ns1:id="rId3" ns0:type="default"/>
      <ns0:titlePg/>
      <ns0:pgSz ns0:h="15840" ns0:w="12240"/>
      <ns0:pgMar ns0:bottom="0" ns0:footer="0" ns0:gutter="0" ns0:header="0" ns0:left="1134" ns0:right="1134" ns0:top="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tbl>
    <w:tblPr>
      <w:tblW w:w="12240" w:type="dxa"/>
      <w:tblInd w:w="-1134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2240"/>
    </w:tblGrid>
    <w:tr>
      <w:trPr>
        <w:trHeight w:val="560" w:hRule="exact"/>
      </w:trPr>
      <w:tc>
        <w:tcPr>
          <w:vAlign w:val="bottom"/>
          <w:shd w:val="clear" w:color="auto" w:fill="FFFFFF"/>
          <w:tcMar>
            <w:bottom w:w="240" w:type="dxa"/>
          </w:tcMar>
        </w:tcPr>
        <w:p>
          <w:pPr>
            <w:jc w:val="center"/>
            <w:spacing w:before="0" w:after="0"/>
          </w:pPr>
          <w:r>
            <w:rPr>
              <w:rFonts w:ascii="Latin Modern Sans" w:hAnsi="Latin Modern Sans" w:cs="Latin Modern Sans"/>
              <w:color w:val="E52B20"/>
              <w:b/>
              <w:sz w:val="28"/>
            </w:rPr>
            <w:fldChar w:fldCharType="begin"/>
          </w:r>
          <w:r>
            <w:rPr>
              <w:rFonts w:ascii="Latin Modern Sans" w:hAnsi="Latin Modern Sans" w:cs="Latin Modern Sans"/>
              <w:color w:val="E52B20"/>
              <w:b/>
              <w:sz w:val="28"/>
            </w:rPr>
            <w:instrText xml:space="preserve"> PAGE </w:instrText>
          </w:r>
          <w:r>
            <w:rPr>
              <w:rFonts w:ascii="Latin Modern Sans" w:hAnsi="Latin Modern Sans" w:cs="Latin Modern Sans"/>
              <w:color w:val="E52B20"/>
              <w:b/>
              <w:sz w:val="28"/>
            </w:rPr>
            <w:fldChar w:fldCharType="separate"/>
          </w:r>
          <w:r>
            <w:rPr>
              <w:rFonts w:ascii="Latin Modern Sans" w:hAnsi="Latin Modern Sans" w:cs="Latin Modern Sans"/>
              <w:color w:val="E52B20"/>
              <w:b/>
              <w:sz w:val="28"/>
            </w:rPr>
            <w:t>1</w:t>
          </w:r>
          <w:r>
            <w:rPr>
              <w:rFonts w:ascii="Latin Modern Sans" w:hAnsi="Latin Modern Sans" w:cs="Latin Modern Sans"/>
              <w:color w:val="E52B20"/>
              <w:b/>
              <w:sz w:val="28"/>
            </w:rPr>
            <w:fldChar w:fldCharType="end"/>
          </w:r>
        </w:p>
      </w:tc>
    </w:tr>
    <w:tr>
      <w:trPr>
        <w:trHeight w:val="100" w:hRule="exact"/>
      </w:trPr>
      <w:tc>
        <w:tcPr>
          <w:shd w:val="clear" w:color="auto" w:fill="E52B20"/>
        </w:tcPr>
        <w:p/>
      </w:tc>
    </w:tr>
  </w:tbl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tbl>
    <w:tblPr>
      <w:tblW w:w="12240" w:type="dxa"/>
      <w:tblInd w:w="-1134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2240"/>
    </w:tblGrid>
    <w:tr>
      <w:trPr>
        <w:trHeight w:val="120" w:hRule="exact"/>
      </w:trPr>
      <w:tc>
        <w:tcPr>
          <w:shd w:val="clear" w:color="auto" w:fill="E52B20"/>
        </w:tcPr>
        <w:p/>
      </w:tc>
    </w:tr>
    <w:tr>
      <w:trPr>
        <w:trHeight w:val="360" w:hRule="exact"/>
      </w:trPr>
      <w:tc>
        <w:tcPr>
          <w:shd w:val="clear" w:color="auto" w:fill="FFFFFF"/>
        </w:tcPr>
        <w:tbl>
          <w:tblPr>
            <w:tblW w:w="3000" w:type="dxa"/>
            <w:jc w:val="center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</w:tblPr>
          <w:tblGrid>
            <w:gridCol w:w="3000"/>
          </w:tblGrid>
          <w:tr>
            <w:tc>
              <w:tcPr>
                <w:shd w:val="clear" w:color="auto" w:fill="E52B20"/>
                <w:tcMar>
                  <w:top w:w="80" w:type="dxa"/>
                  <w:bottom w:w="80" w:type="dxa"/>
                  <w:left w:w="120" w:type="dxa"/>
                  <w:right w:w="120" w:type="dxa"/>
                </w:tcMar>
              </w:tcPr>
              <w:p>
                <w:pPr>
                  <w:jc w:val="center"/>
                </w:pPr>
                <w:r>
                  <w:rPr>
                    <w:rFonts w:ascii="Latin Modern Sans" w:hAnsi="Latin Modern Sans" w:cs="Latin Modern Sans"/>
                    <w:color w:val="FFFFFF"/>
                    <w:b/>
                    <w:sz w:val="20"/>
                  </w:rPr>
                  <w:t>Self-study IELTS Material</w:t>
                </w:r>
              </w:p>
            </w:tc>
          </w:tr>
        </w:tbl>
      </w:tc>
    </w:tr>
  </w:tbl>
  <w:p>
    <w:r>
      <w:pict>
        <v:shapetype id="_x0000_t75" coordsize="21600,21600" o:spt="75" o:preferrelative="t" path="m@4@5l@4@11@9@11@9@5xe" filled="t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atermarkLogo" o:spid="_x0000_s2049" type="#_x0000_t75" style="position:absolute;margin-left:0;margin-top:0;width:450pt;height:450pt;z-index:-251654144;                       mso-position-horizontal:center;mso-position-horizontal-relative:page;                       mso-position-vertical:center;mso-position-vertical-relative:page;                       opacity:.03" o:allowincell="f" stroked="f">
          <v:fill opacity=".03" o:opacity2=".03"/>
          <v:imagedata r:id="rId1" o:title="logoTF" gain="19661f" blacklevel="22938f"/>
        </v:shape>
      </w:pict>
    </w:r>
  </w:p>
</w:hdr>
</file>

<file path=word/header2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tbl>
    <w:tblPr>
      <w:tblW w:w="12240" w:type="dxa"/>
      <w:tblInd w:w="-1134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2240"/>
    </w:tblGrid>
    <w:tr>
      <w:trPr>
        <w:trHeight w:val="1446" w:hRule="exact"/>
      </w:trPr>
      <w:tc>
        <w:tcPr>
          <w:shd w:val="clear" w:color="auto" w:fill="E52B20"/>
        </w:tcPr>
        <w:p>
          <w:pPr>
            <w:jc w:val="center"/>
            <w:spacing w:before="0" w:after="0"/>
          </w:pPr>
          <w:r>
            <w:rPr>
              <w:rFonts w:ascii="Impact" w:hAnsi="Impact" w:cs="Impact"/>
              <w:color w:val="FFFFFF"/>
              <w:sz w:val="144"/>
              <w:b/>
            </w:rPr>
            <w:t>IELTS WORKSHOP</w:t>
          </w:r>
        </w:p>
      </w:tc>
    </w:tr>
    <w:tr>
      <w:trPr>
        <w:trHeight w:val="91" w:hRule="exact"/>
      </w:trPr>
      <w:tc>
        <w:tcPr>
          <w:shd w:val="clear" w:color="auto" w:fill="FFFFFF"/>
        </w:tcPr>
        <w:p/>
      </w:tc>
    </w:tr>
    <w:tr>
      <w:trPr>
        <w:trHeight w:val="425" w:hRule="exact"/>
      </w:trPr>
      <w:tc>
        <w:tcPr>
          <w:shd w:val="clear" w:color="auto" w:fill="E52B20"/>
        </w:tcPr>
        <w:tbl>
          <w:tblPr>
            <w:tblW w:w="12240" w:type="dxa"/>
            <w:tblLayout w:type="fixed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</w:tblPr>
          <w:tblGrid>
            <w:gridCol w:w="6120"/>
            <w:gridCol w:w="6120"/>
          </w:tblGrid>
          <w:tr>
            <w:tc>
              <w:tcPr>
                <w:shd w:val="clear" w:color="auto" w:fill="E52B20"/>
                <w:tcMar>
                  <w:left w:w="1134" w:type="dxa"/>
                  <w:right w:w="240" w:type="dxa"/>
                </w:tcMar>
              </w:tcPr>
              <w:p>
                <w:pPr>
                  <w:jc w:val="left"/>
                </w:pPr>
                <w:r>
                  <w:rPr>
                    <w:rFonts w:ascii="Latin Modern Sans" w:hAnsi="Latin Modern Sans" w:cs="Latin Modern Sans"/>
                    <w:color w:val="FFFFFF"/>
                    <w:b/>
                    <w:sz w:val="20"/>
                  </w:rPr>
                  <w:t>THE FORUM CENTER - NGUYỄN HOÀNG HUY</w:t>
                </w:r>
              </w:p>
            </w:tc>
            <w:tc>
              <w:tcPr>
                <w:shd w:val="clear" w:color="auto" w:fill="E52B20"/>
                <w:tcMar>
                  <w:left w:w="240" w:type="dxa"/>
                  <w:right w:w="1134" w:type="dxa"/>
                </w:tcMar>
              </w:tcPr>
              <w:p>
                <w:pPr>
                  <w:jc w:val="right"/>
                </w:pPr>
                <w:r>
                  <w:rPr>
                    <w:rFonts w:ascii="Latin Modern Sans" w:hAnsi="Latin Modern Sans" w:cs="Latin Modern Sans"/>
                    <w:color w:val="FFFFFF"/>
                    <w:b/>
                    <w:sz w:val="20"/>
                  </w:rPr>
                  <w:t>TÀI LIỆU CHUYÊN ĐỀ WRITING</w:t>
                </w:r>
              </w:p>
            </w:tc>
          </w:tr>
        </w:tbl>
      </w:tc>
    </w:tr>
  </w:tbl>
  <w:p>
    <w:r>
      <w:pict>
        <v:shapetype id="_x0000_t75" coordsize="21600,21600" o:spt="75" o:preferrelative="t" path="m@4@5l@4@11@9@11@9@5xe" filled="t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atermarkLogo" o:spid="_x0000_s2049" type="#_x0000_t75" style="position:absolute;margin-left:0;margin-top:0;width:450pt;height:450pt;z-index:-251654144;                       mso-position-horizontal:center;mso-position-horizontal-relative:page;                       mso-position-vertical:center;mso-position-vertical-relative:page;                       opacity:.03" o:allowincell="f" stroked="f">
          <v:fill opacity=".03" o:opacity2=".03"/>
          <v:imagedata r:id="rId1" o:title="logoTF" gain="19661f" blacklevel="22938f"/>
        </v:shape>
      </w:pic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Georgia" w:cs="Georgia" w:hAnsi="Georgia"/>
        <w:sz w:val="24"/>
      </w:rPr>
    </w:rPrDefault>
    <w:pPrDefault>
      <w:pPr>
        <w:spacing w:after="120"/>
      </w:pPr>
    </w:pPrDefault>
  </w:docDefaults>
  <w:style w:default="1" w:styleId="Normal" w:type="paragraph">
    <w:name w:val="Normal"/>
    <w:qFormat/>
    <w:pPr>
      <w:spacing w:after="120"/>
    </w:pPr>
    <w:rPr>
      <w:rFonts w:ascii="Georgia" w:cs="Georgia" w:hAnsi="Georgia"/>
      <w:sz w:val="24"/>
    </w:rPr>
  </w:style>
  <w:style w:styleId="Heading1" w:type="paragraph">
    <w:name w:val="heading 1"/>
    <w:basedOn w:val="Normal"/>
    <w:uiPriority w:val="9"/>
    <w:qFormat/>
    <w:pPr>
      <w:spacing w:after="120" w:before="240"/>
    </w:pPr>
    <w:rPr>
      <w:rFonts w:ascii="Latin Modern Sans" w:cs="Latin Modern Sans" w:hAnsi="Latin Modern Sans"/>
      <w:b/>
      <w:sz w:val="32"/>
      <w:color w:val="E52B20"/>
    </w:rPr>
  </w:style>
  <w:style w:styleId="Heading2" w:type="paragraph">
    <w:name w:val="heading 2"/>
    <w:basedOn w:val="Normal"/>
    <w:uiPriority w:val="9"/>
    <w:qFormat/>
    <w:pPr>
      <w:spacing w:after="100" w:before="200"/>
    </w:pPr>
    <w:rPr>
      <w:rFonts w:ascii="Latin Modern Sans" w:cs="Latin Modern Sans" w:hAnsi="Latin Modern Sans"/>
      <w:b/>
      <w:sz w:val="28"/>
      <w:color w:val="1F4E79"/>
    </w:rPr>
  </w:style>
  <w:style w:styleId="CDCollectionTitle" w:type="paragraph">
    <w:name w:val="CD Collection Title"/>
    <w:basedOn w:val="Normal"/>
    <w:qFormat/>
    <w:pPr>
      <w:jc w:val="center"/>
      <w:spacing w:after="160" w:before="120"/>
    </w:pPr>
    <w:rPr>
      <w:rFonts w:ascii="Latin Modern Sans" w:cs="Latin Modern Sans" w:hAnsi="Latin Modern Sans"/>
      <w:b/>
      <w:sz w:val="24"/>
      <w:color w:val="E52B20"/>
    </w:rPr>
  </w:style>
  <w:style w:styleId="CDRed" w:type="character">
    <w:name w:val="CD Red"/>
    <w:rPr>
      <w:color w:val="E52B20"/>
    </w:rPr>
  </w:style>
  <w:style w:styleId="CDBlue" w:type="character">
    <w:name w:val="CD Blue"/>
    <w:rPr>
      <w:color w:val="1F4E79"/>
    </w:rPr>
  </w:style>
  <w:style w:styleId="CDGreen" w:type="character">
    <w:name w:val="CD Green"/>
    <w:rPr>
      <w:color w:val="5AA244"/>
    </w:rPr>
  </w:style>
  <w:style w:styleId="CDPurple" w:type="character">
    <w:name w:val="CD Purple"/>
    <w:rPr>
      <w:color w:val="7A1FA2"/>
    </w:rPr>
  </w:style>
  <w:style w:styleId="CDPrompt" w:type="paragraph">
    <w:name w:val="CD Prompt"/>
    <w:basedOn w:val="Normal"/>
    <w:qFormat/>
    <w:pPr>
      <w:spacing w:after="160" w:before="120"/>
      <w:pBdr>
        <w:top w:color="E52B20" w:space="2" w:sz="8" w:val="single"/>
        <w:left w:color="E52B20" w:space="2" w:sz="8" w:val="single"/>
        <w:bottom w:color="E52B20" w:space="2" w:sz="8" w:val="single"/>
        <w:right w:color="E52B20" w:space="2" w:sz="8" w:val="single"/>
      </w:pBdr>
      <w:shd w:color="auto" w:fill="FDECEC" w:val="clear"/>
      <w:ind w:left="200" w:right="200"/>
    </w:pPr>
    <w:rPr>
      <w:rFonts w:ascii="Latin Modern Sans" w:cs="Latin Modern Sans" w:hAnsi="Latin Modern Sans"/>
      <w:i/>
    </w:rPr>
  </w:style>
  <w:style w:styleId="CDListeningSection" w:type="paragraph">
    <w:name w:val="CD Listening Section"/>
    <w:basedOn w:val="Normal"/>
    <w:qFormat/>
    <w:pPr>
      <w:spacing w:after="160" w:before="120"/>
      <w:pBdr>
        <w:top w:color="1F4E79" w:space="3" w:sz="12" w:val="single"/>
        <w:left w:color="1F4E79" w:space="3" w:sz="12" w:val="single"/>
        <w:bottom w:color="1F4E79" w:space="3" w:sz="12" w:val="single"/>
        <w:right w:color="1F4E79" w:space="3" w:sz="12" w:val="single"/>
      </w:pBdr>
      <w:shd w:color="auto" w:fill="EBF3FA" w:val="clear"/>
      <w:ind w:left="240" w:right="240"/>
    </w:pPr>
    <w:rPr>
      <w:rFonts w:ascii="Georgia" w:cs="Georgia" w:hAnsi="Georgia"/>
    </w:rPr>
  </w:style>
  <w:style w:styleId="CDSection" w:type="paragraph">
    <w:name w:val="CD Section"/>
    <w:basedOn w:val="Normal"/>
    <w:qFormat/>
    <w:pPr>
      <w:spacing w:after="120" w:before="160"/>
      <w:pBdr>
        <w:left w:color="E52B20" w:space="2" w:sz="24" w:val="single"/>
      </w:pBdr>
      <w:shd w:color="auto" w:fill="F2F2F2" w:val="clear"/>
      <w:ind w:left="240"/>
    </w:pPr>
    <w:rPr>
      <w:rFonts w:ascii="Latin Modern Sans" w:cs="Latin Modern Sans" w:hAnsi="Latin Modern Sans"/>
      <w:b/>
      <w:color w:val="E52B20"/>
      <w:sz w:val="26"/>
    </w:rPr>
  </w:style>
  <w:style w:styleId="CDStep" w:type="paragraph">
    <w:name w:val="CD Step"/>
    <w:basedOn w:val="Normal"/>
    <w:qFormat/>
    <w:pPr>
      <w:spacing w:after="120" w:before="180"/>
      <w:pBdr>
        <w:left w:color="1F4E79" w:space="2" w:sz="24" w:val="single"/>
      </w:pBdr>
      <w:shd w:color="auto" w:fill="EAF2FB" w:val="clear"/>
      <w:ind w:left="240"/>
    </w:pPr>
    <w:rPr>
      <w:rFonts w:ascii="Latin Modern Sans" w:cs="Latin Modern Sans" w:hAnsi="Latin Modern Sans"/>
      <w:b/>
      <w:color w:val="1F4E79"/>
      <w:sz w:val="24"/>
    </w:rPr>
  </w:style>
  <w:style w:styleId="CDGreenHeading" w:type="paragraph">
    <w:name w:val="CD Green Heading"/>
    <w:basedOn w:val="Normal"/>
    <w:qFormat/>
    <w:pPr>
      <w:spacing w:after="80" w:before="120"/>
      <w:pBdr>
        <w:left w:color="5AA244" w:space="2" w:sz="24" w:val="single"/>
      </w:pBdr>
      <w:shd w:color="auto" w:fill="F1F8EE" w:val="clear"/>
      <w:ind w:left="240"/>
    </w:pPr>
    <w:rPr>
      <w:rFonts w:ascii="Latin Modern Sans" w:cs="Latin Modern Sans" w:hAnsi="Latin Modern Sans"/>
      <w:b/>
      <w:color w:val="5AA244"/>
      <w:sz w:val="24"/>
    </w:rPr>
  </w:style>
  <w:style w:styleId="CDNote" w:type="paragraph">
    <w:name w:val="CD Note"/>
    <w:basedOn w:val="Normal"/>
    <w:qFormat/>
    <w:pPr>
      <w:spacing w:after="120" w:before="120" w:line="276" w:lineRule="auto"/>
      <w:pBdr>
        <w:left w:color="7A1FA2" w:space="6" w:sz="24" w:val="single"/>
      </w:pBdr>
      <w:shd w:color="auto" w:fill="F6F0FA" w:val="clear"/>
      <w:ind w:left="360" w:right="240"/>
    </w:pPr>
    <w:rPr>
      <w:rFonts w:ascii="Latin Modern Sans" w:cs="Latin Modern Sans" w:hAnsi="Latin Modern Sans"/>
      <w:b/>
      <w:color w:val="7A1FA2"/>
      <w:sz w:val="24"/>
    </w:rPr>
  </w:style>
  <w:style w:styleId="CDQuestion" w:type="paragraph">
    <w:name w:val="CDQuestion"/>
    <w:basedOn w:val="Normal"/>
    <w:qFormat/>
    <w:pPr>
      <w:spacing w:after="0" w:before="0"/>
    </w:pPr>
    <w:rPr>
      <w:rFonts w:ascii="Georgia" w:cs="Georgia" w:hAnsi="Georgia"/>
    </w:rPr>
  </w:style>
  <w:style w:styleId="CDVocabTable" w:type="table">
    <w:name w:val="CDVocabTable"/>
    <w:basedOn w:val="TableNormal"/>
    <w:tblPr>
      <w:tblW w:type="pct" w:w="5000"/>
      <w:tblInd w:type="dxa" w:w="240"/>
      <w:tblLayout w:type="autofit"/>
      <w:tblBorders>
        <w:top w:color="BFBFBF" w:space="0" w:sz="10" w:val="single"/>
        <w:left w:color="BFBFBF" w:space="0" w:sz="10" w:val="single"/>
        <w:bottom w:color="BFBFBF" w:space="0" w:sz="10" w:val="single"/>
        <w:right w:color="BFBFBF" w:space="0" w:sz="10" w:val="single"/>
        <w:insideH w:color="D0D0D0" w:space="0" w:sz="8" w:val="single"/>
        <w:insideV w:color="D0D0D0" w:space="0" w:sz="8" w:val="single"/>
      </w:tblBorders>
      <w:tblCellMar>
        <w:top w:type="dxa" w:w="80"/>
        <w:left w:type="dxa" w:w="120"/>
        <w:bottom w:type="dxa" w:w="80"/>
        <w:right w:type="dxa" w:w="120"/>
      </w:tblCellMar>
    </w:tblPr>
    <w:tblStylePr w:type="firstRow">
      <w:tcPr>
        <w:shd w:color="auto" w:fill="1F4E79" w:val="clear"/>
      </w:tcPr>
      <w:rPr>
        <w:rFonts w:ascii="Latin Modern Sans" w:cs="Latin Modern Sans" w:hAnsi="Latin Modern Sans"/>
        <w:b/>
        <w:color w:val="FFFFFF"/>
      </w:rPr>
    </w:tblStylePr>
  </w:style>
  <w:style w:styleId="CDOptionTable" w:type="table">
    <w:name w:val="CDOptionTable"/>
    <w:basedOn w:val="TableNormal"/>
    <w:tblPr>
      <w:tblW w:type="pct" w:w="3200"/>
      <w:jc w:val="center"/>
      <w:tblBorders>
        <w:top w:color="1F4E79" w:space="0" w:sz="10" w:val="single"/>
        <w:left w:color="1F4E79" w:space="0" w:sz="10" w:val="single"/>
        <w:bottom w:color="1F4E79" w:space="0" w:sz="10" w:val="single"/>
        <w:right w:color="1F4E79" w:space="0" w:sz="10" w:val="single"/>
        <w:insideH w:color="D0D0D0" w:space="0" w:sz="6" w:val="single"/>
        <w:insideV w:color="D0D0D0" w:space="0" w:sz="6" w:val="single"/>
      </w:tblBorders>
      <w:tblCellMar>
        <w:top w:type="dxa" w:w="80"/>
        <w:left w:type="dxa" w:w="120"/>
        <w:bottom w:type="dxa" w:w="80"/>
        <w:right w:type="dxa" w:w="120"/>
      </w:tblCellMar>
    </w:tblPr>
    <w:tblStylePr w:type="firstColumn">
      <w:rPr>
        <w:rFonts w:ascii="Latin Modern Sans" w:cs="Latin Modern Sans" w:hAnsi="Latin Modern Sans"/>
        <w:b/>
        <w:color w:val="1F4E79"/>
      </w:rPr>
    </w:tblStylePr>
  </w:style>
  <w:style w:styleId="CDChoiceTable" w:type="table">
    <w:name w:val="CDChoiceTable"/>
    <w:basedOn w:val="TableNormal"/>
    <w:tblPr>
      <w:tblW w:type="pct" w:w="5000"/>
      <w:tblInd w:type="dxa" w:w="240"/>
      <w:tblLayout w:type="autofit"/>
      <w:tblBorders>
        <w:top w:color="1F4E79" w:space="0" w:sz="10" w:val="single"/>
        <w:left w:color="1F4E79" w:space="0" w:sz="10" w:val="single"/>
        <w:bottom w:color="1F4E79" w:space="0" w:sz="10" w:val="single"/>
        <w:right w:color="1F4E79" w:space="0" w:sz="10" w:val="single"/>
        <w:insideH w:color="D0D0D0" w:space="0" w:sz="6" w:val="single"/>
        <w:insideV w:color="D0D0D0" w:space="0" w:sz="6" w:val="single"/>
      </w:tblBorders>
      <w:tblCellMar>
        <w:top w:type="dxa" w:w="80"/>
        <w:left w:type="dxa" w:w="120"/>
        <w:bottom w:type="dxa" w:w="80"/>
        <w:right w:type="dxa" w:w="120"/>
      </w:tblCellMar>
    </w:tblPr>
    <w:tblStylePr w:type="firstColumn">
      <w:rPr>
        <w:rFonts w:ascii="Latin Modern Sans" w:cs="Latin Modern Sans" w:hAnsi="Latin Modern Sans"/>
        <w:b/>
        <w:color w:val="1F4E79"/>
      </w:rPr>
    </w:tblStylePr>
    <w:tblStylePr w:type="firstRow">
      <w:rPr>
        <w:rFonts w:ascii="Latin Modern Sans" w:cs="Latin Modern Sans" w:hAnsi="Latin Modern Sans"/>
        <w:b/>
      </w:rPr>
    </w:tblStylePr>
  </w:style>
  <w:style w:styleId="CDAnswerKeyTable" w:type="table">
    <w:name w:val="CDAnswerKeyTable"/>
    <w:basedOn w:val="TableNormal"/>
    <w:tblPr>
      <w:tblW w:type="pct" w:w="5000"/>
      <w:tblInd w:type="dxa" w:w="240"/>
      <w:tblLayout w:type="autofit"/>
      <w:tblBorders>
        <w:top w:color="1F4E79" w:space="0" w:sz="10" w:val="single"/>
        <w:left w:color="1F4E79" w:space="0" w:sz="10" w:val="single"/>
        <w:bottom w:color="1F4E79" w:space="0" w:sz="10" w:val="single"/>
        <w:right w:color="1F4E79" w:space="0" w:sz="10" w:val="single"/>
        <w:insideH w:color="D0D0D0" w:space="0" w:sz="6" w:val="single"/>
        <w:insideV w:color="D0D0D0" w:space="0" w:sz="6" w:val="single"/>
      </w:tblBorders>
      <w:tblCellMar>
        <w:top w:type="dxa" w:w="80"/>
        <w:left w:type="dxa" w:w="120"/>
        <w:bottom w:type="dxa" w:w="80"/>
        <w:right w:type="dxa" w:w="120"/>
      </w:tblCellMar>
    </w:tblPr>
    <w:tblStylePr w:type="firstRow">
      <w:tcPr>
        <w:shd w:color="auto" w:fill="1F4E79" w:val="clear"/>
      </w:tcPr>
      <w:rPr>
        <w:rFonts w:ascii="Latin Modern Sans" w:cs="Latin Modern Sans" w:hAnsi="Latin Modern Sans"/>
        <w:b/>
        <w:color w:val="FFFFFF"/>
      </w:rPr>
    </w:tblStylePr>
    <w:tblStylePr w:type="firstColumn">
      <w:rPr>
        <w:rFonts w:ascii="Latin Modern Sans" w:cs="Latin Modern Sans" w:hAnsi="Latin Modern Sans"/>
        <w:b/>
        <w:color w:val="1F4E79"/>
      </w:rPr>
    </w:tblStylePr>
  </w:style>
  <w:style w:styleId="CDReadingVocabTable" w:type="table">
    <w:name w:val="CDReadingVocabTable"/>
    <w:basedOn w:val="TableNormal"/>
    <w:tblPr>
      <w:tblW w:type="pct" w:w="5000"/>
      <w:tblInd w:type="dxa" w:w="240"/>
      <w:tblLayout w:type="autofit"/>
      <w:tblBorders>
        <w:top w:color="BFBFBF" w:space="0" w:sz="10" w:val="single"/>
        <w:left w:color="BFBFBF" w:space="0" w:sz="10" w:val="single"/>
        <w:bottom w:color="BFBFBF" w:space="0" w:sz="10" w:val="single"/>
        <w:right w:color="BFBFBF" w:space="0" w:sz="10" w:val="single"/>
        <w:insideH w:color="D0D0D0" w:space="0" w:sz="8" w:val="single"/>
        <w:insideV w:color="D0D0D0" w:space="0" w:sz="8" w:val="single"/>
      </w:tblBorders>
      <w:tblCellMar>
        <w:top w:type="dxa" w:w="80"/>
        <w:left w:type="dxa" w:w="120"/>
        <w:bottom w:type="dxa" w:w="80"/>
        <w:right w:type="dxa" w:w="120"/>
      </w:tblCellMar>
    </w:tblPr>
    <w:tblStylePr w:type="firstRow">
      <w:tcPr>
        <w:shd w:color="auto" w:fill="1F4E79" w:val="clear"/>
      </w:tcPr>
      <w:rPr>
        <w:rFonts w:ascii="Latin Modern Sans" w:cs="Latin Modern Sans" w:hAnsi="Latin Modern Sans"/>
        <w:b/>
        <w:color w:val="FFFFFF"/>
      </w:rPr>
    </w:tblStylePr>
  </w:style>
  <w:style w:styleId="CDAnswerTable" w:type="table">
    <w:name w:val="CDAnswerTable"/>
    <w:basedOn w:val="TableNormal"/>
    <w:tblPr>
      <w:tblW w:type="pct" w:w="5000"/>
      <w:tblInd w:type="dxa" w:w="240"/>
      <w:tblLayout w:type="autofit"/>
      <w:tblBorders>
        <w:top w:color="BFBFBF" w:space="0" w:sz="10" w:val="single"/>
        <w:left w:color="BFBFBF" w:space="0" w:sz="10" w:val="single"/>
        <w:bottom w:color="BFBFBF" w:space="0" w:sz="10" w:val="single"/>
        <w:right w:color="BFBFBF" w:space="0" w:sz="10" w:val="single"/>
        <w:insideH w:color="D0D0D0" w:space="0" w:sz="8" w:val="single"/>
        <w:insideV w:color="D0D0D0" w:space="0" w:sz="8" w:val="single"/>
      </w:tblBorders>
      <w:tblCellMar>
        <w:top w:type="dxa" w:w="80"/>
        <w:left w:type="dxa" w:w="120"/>
        <w:bottom w:type="dxa" w:w="80"/>
        <w:right w:type="dxa" w:w="120"/>
      </w:tblCellMar>
    </w:tblPr>
    <w:tblStylePr w:type="firstRow">
      <w:tcPr>
        <w:shd w:color="auto" w:fill="1F4E79" w:val="clear"/>
      </w:tcPr>
      <w:rPr>
        <w:rFonts w:ascii="Latin Modern Sans" w:cs="Latin Modern Sans" w:hAnsi="Latin Modern Sans"/>
        <w:b/>
        <w:color w:val="FFFFFF"/>
      </w:rPr>
    </w:tblStylePr>
  </w:style>
  <w:style w:styleId="CDTranscriptTable" w:type="table">
    <w:name w:val="CDTranscriptTable"/>
    <w:basedOn w:val="TableNormal"/>
    <w:tblPr>
      <w:tblW w:type="pct" w:w="5000"/>
      <w:tblInd w:type="dxa" w:w="240"/>
      <w:tblLayout w:type="fixed"/>
      <w:tblBorders>
        <w:top w:color="BFBFBF" w:space="0" w:sz="10" w:val="single"/>
        <w:left w:color="BFBFBF" w:space="0" w:sz="10" w:val="single"/>
        <w:bottom w:color="BFBFBF" w:space="0" w:sz="10" w:val="single"/>
        <w:right w:color="BFBFBF" w:space="0" w:sz="10" w:val="single"/>
        <w:insideH w:color="D0D0D0" w:space="0" w:sz="8" w:val="single"/>
        <w:insideV w:color="D0D0D0" w:space="0" w:sz="8" w:val="single"/>
      </w:tblBorders>
      <w:tblCellMar>
        <w:top w:type="dxa" w:w="80"/>
        <w:left w:type="dxa" w:w="120"/>
        <w:bottom w:type="dxa" w:w="80"/>
        <w:right w:type="dxa" w:w="120"/>
      </w:tblCellMar>
    </w:tblPr>
    <w:tblStylePr w:type="firstRow">
      <w:tcPr>
        <w:shd w:color="auto" w:fill="1F4E79" w:val="clear"/>
      </w:tcPr>
      <w:rPr>
        <w:rFonts w:ascii="Latin Modern Sans" w:cs="Latin Modern Sans" w:hAnsi="Latin Modern Sans"/>
        <w:b/>
        <w:color w:val="FFFFFF"/>
      </w:rPr>
    </w:tblStylePr>
    <w:tblStylePr w:type="band1Horz">
      <w:tcPr>
        <w:shd w:color="auto" w:fill="F5F5F5" w:val="clear"/>
      </w:tcPr>
    </w:tblStylePr>
  </w:style>
  <w:style w:styleId="CDListeningSectionContainer" w:type="table">
    <w:name w:val="CDListeningSectionContainer"/>
    <w:basedOn w:val="TableNormal"/>
    <w:tblPr>
      <w:tblW w:type="pct" w:w="5000"/>
      <w:tblLayout w:type="autofit"/>
      <w:tblBorders>
        <w:top w:color="E52B20" w:shadow="1" w:space="0" w:sz="12" w:val="single"/>
        <w:left w:color="E52B20" w:shadow="1" w:space="0" w:sz="12" w:val="single"/>
        <w:bottom w:color="E52B20" w:shadow="1" w:space="0" w:sz="16" w:val="double"/>
        <w:right w:color="E52B20" w:shadow="1" w:space="0" w:sz="12" w:val="single"/>
      </w:tblBorders>
      <w:shd w:color="auto" w:fill="D6E9F8" w:val="clear"/>
      <w:tblCellMar>
        <w:top w:type="dxa" w:w="280"/>
        <w:left w:type="dxa" w:w="280"/>
        <w:bottom w:type="dxa" w:w="280"/>
        <w:right w:type="dxa" w:w="280"/>
      </w:tblCellMar>
    </w:tblPr>
  </w:style>
  <w:style w:styleId="CDListeningSectionHeader" w:type="paragraph">
    <w:name w:val="CD Listening Section Header"/>
    <w:basedOn w:val="Heading1"/>
    <w:qFormat/>
    <w:pPr>
      <w:spacing w:after="120" w:before="240"/>
      <w:jc w:val="center"/>
    </w:pPr>
    <w:rPr>
      <w:rFonts w:ascii="Latin Modern Sans" w:cs="Latin Modern Sans" w:hAnsi="Latin Modern Sans"/>
      <w:b/>
      <w:color w:val="1F4E79"/>
      <w:sz w:val="28"/>
    </w:rPr>
  </w:style>
  <w:style w:styleId="CDTranscriptSection" w:type="paragraph">
    <w:name w:val="CD Transcript Section"/>
    <w:basedOn w:val="Normal"/>
    <w:qFormat/>
    <w:pPr>
      <w:spacing w:after="80" w:before="160"/>
    </w:pPr>
    <w:rPr>
      <w:rFonts w:ascii="Latin Modern Sans" w:cs="Latin Modern Sans" w:hAnsi="Latin Modern Sans"/>
      <w:color w:val="1F4E79"/>
      <w:sz w:val="24"/>
    </w:rPr>
  </w:style>
  <w:style w:styleId="CDTranscriptContent" w:type="paragraph">
    <w:name w:val="CD Transcript Content"/>
    <w:basedOn w:val="Normal"/>
    <w:qFormat/>
    <w:pPr>
      <w:spacing w:after="120" w:before="0"/>
    </w:pPr>
    <w:rPr>
      <w:rFonts w:ascii="Georgia" w:cs="Georgia" w:hAnsi="Georgia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1" Target="numbering.xml" /><Relationship Type="http://schemas.openxmlformats.org/officeDocument/2006/relationships/styles" Id="rId10" Target="styles.xml" /><Relationship Type="http://schemas.openxmlformats.org/officeDocument/2006/relationships/settings" Id="rId9" Target="settings.xml" /><Relationship Type="http://schemas.openxmlformats.org/officeDocument/2006/relationships/webSettings" Id="rId8" Target="webSettings.xml" /><Relationship Type="http://schemas.openxmlformats.org/officeDocument/2006/relationships/fontTable" Id="rId7" Target="fontTable.xml" /><Relationship Type="http://schemas.openxmlformats.org/officeDocument/2006/relationships/theme" Id="rId6" Target="theme/theme1.xml" /><Relationship Type="http://schemas.openxmlformats.org/officeDocument/2006/relationships/footnotes" Id="rId5" Target="footnotes.xml" /><Relationship Type="http://schemas.openxmlformats.org/officeDocument/2006/relationships/comments" Id="rId4" Target="comments.xml" /><Relationship Id="rId1" Target="header1.xml" Type="http://schemas.openxmlformats.org/officeDocument/2006/relationships/header" /><Relationship Id="rId2" Target="header2.xml" Type="http://schemas.openxmlformats.org/officeDocument/2006/relationships/header" /><Relationship Id="rId3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
<Relationships xmlns="http://schemas.openxmlformats.org/package/2006/relationships">
  <Relationship Id="rId1" Type="http://schemas.openxmlformats.org/officeDocument/2006/relationships/image" Target="media/logoTF.png"/>
</Relationships>

</file>

<file path=word/_rels/header2.xml.rels><?xml version="1.0" encoding="UTF-8" standalone="yes"?>
<Relationships xmlns="http://schemas.openxmlformats.org/package/2006/relationships">
  <Relationship Id="rId1" Type="http://schemas.openxmlformats.org/officeDocument/2006/relationships/image" Target="media/logoTF.pn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E79"/>
      </a:dk2>
      <a:lt2>
        <a:srgbClr val="E52B20"/>
      </a:lt2>
      <a:accent1>
        <a:srgbClr val="E52B20"/>
      </a:accent1>
      <a:accent2>
        <a:srgbClr val="1F4E79"/>
      </a:accent2>
      <a:accent3>
        <a:srgbClr val="5AA244"/>
      </a:accent3>
      <a:accent4>
        <a:srgbClr val="7A1FA2"/>
      </a:accent4>
      <a:accent5>
        <a:srgbClr val="666666"/>
      </a:accent5>
      <a:accent6>
        <a:srgbClr val="999999"/>
      </a:accent6>
      <a:hlink>
        <a:srgbClr val="1F4E79"/>
      </a:hlink>
      <a:folHlink>
        <a:srgbClr val="7A1FA2"/>
      </a:folHlink>
    </a:clrScheme>
    <a:fontScheme name="Office">
      <a:majorFont>
        <a:latin typeface="Latin Modern Sans"/>
      </a:majorFont>
      <a:minorFont>
        <a:latin typeface="Georgia"/>
      </a:minorFont>
    </a:fontScheme>
    <a:fmtScheme name="Office"/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Codex CLI</Application>
  <DocSecurity>0</DocSecurity>
  <ScaleCrop>false</ScaleCrop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CHUYÊN ĐỀ WRITING</dc:title>
  <dc:creator/>
  <cp:keywords/>
  <dcterms:created xsi:type="dcterms:W3CDTF">2026-03-12T13:04:54Z</dcterms:created>
  <dcterms:modified xsi:type="dcterms:W3CDTF">2026-03-12T13:04:54Z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s">
    <vt:lpwstr>Mar 23-29</vt:lpwstr>
  </property>
  <property fmtid="{D5CDD505-2E9C-101B-9397-08002B2CF9AE}" pid="3" name="level">
    <vt:lpwstr>1</vt:lpwstr>
  </property>
  <property fmtid="{D5CDD505-2E9C-101B-9397-08002B2CF9AE}" pid="4" name="skill">
    <vt:lpwstr>Writing</vt:lpwstr>
  </property>
  <property fmtid="{D5CDD505-2E9C-101B-9397-08002B2CF9AE}" pid="5" name="week">
    <vt:lpwstr>11</vt:lpwstr>
  </property>
</Properties>
</file>