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8" w:rsidRPr="00C86EFC" w:rsidRDefault="00CF0EB8" w:rsidP="00A61E28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C86EFC">
        <w:rPr>
          <w:rFonts w:ascii="Arial" w:hAnsi="Arial" w:cs="Arial"/>
          <w:color w:val="auto"/>
          <w:szCs w:val="24"/>
        </w:rPr>
        <w:t>Águeda Parra Jiménez</w:t>
      </w:r>
    </w:p>
    <w:p w:rsidR="00A61E28" w:rsidRPr="0037030A" w:rsidRDefault="00CF0EB8" w:rsidP="007D49D1">
      <w:pPr>
        <w:pStyle w:val="Standard"/>
        <w:tabs>
          <w:tab w:val="center" w:pos="4252"/>
        </w:tabs>
        <w:autoSpaceDE w:val="0"/>
        <w:jc w:val="both"/>
        <w:textAlignment w:val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Profesora Titular</w:t>
      </w:r>
      <w:r w:rsidR="00A61E28" w:rsidRPr="0037030A">
        <w:rPr>
          <w:rFonts w:ascii="Arial" w:hAnsi="Arial" w:cs="Arial"/>
          <w:sz w:val="18"/>
          <w:szCs w:val="18"/>
        </w:rPr>
        <w:t xml:space="preserve"> de Universidad</w:t>
      </w:r>
      <w:r w:rsidR="007D49D1">
        <w:rPr>
          <w:rFonts w:ascii="Arial" w:hAnsi="Arial" w:cs="Arial"/>
          <w:sz w:val="18"/>
          <w:szCs w:val="18"/>
        </w:rPr>
        <w:tab/>
      </w:r>
    </w:p>
    <w:p w:rsidR="00A61E28" w:rsidRPr="0037030A" w:rsidRDefault="00A61E28" w:rsidP="00A61E28">
      <w:pPr>
        <w:pStyle w:val="Standard"/>
        <w:autoSpaceDE w:val="0"/>
        <w:jc w:val="both"/>
        <w:textAlignment w:val="aut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CF0EB8" w:rsidRPr="0037030A" w:rsidRDefault="00A61E28" w:rsidP="00CF0EB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Número de sexenios </w:t>
      </w:r>
      <w:r w:rsidR="00CF0EB8">
        <w:rPr>
          <w:rFonts w:ascii="Arial" w:hAnsi="Arial" w:cs="Arial"/>
          <w:sz w:val="18"/>
          <w:szCs w:val="18"/>
        </w:rPr>
        <w:t>reconocidos: 1</w:t>
      </w:r>
    </w:p>
    <w:p w:rsidR="00A61E28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</w:p>
    <w:p w:rsidR="00CF0EB8" w:rsidRPr="00C86EFC" w:rsidRDefault="00522353" w:rsidP="00A61E28">
      <w:pPr>
        <w:pStyle w:val="Sinespaciado"/>
        <w:rPr>
          <w:rFonts w:ascii="Arial" w:hAnsi="Arial" w:cs="Arial"/>
          <w:sz w:val="18"/>
          <w:szCs w:val="18"/>
          <w:lang w:val="en-US"/>
        </w:rPr>
      </w:pPr>
      <w:hyperlink r:id="rId8" w:history="1">
        <w:r w:rsidR="00D737D4" w:rsidRPr="00C86EFC">
          <w:rPr>
            <w:rStyle w:val="Hipervnculo"/>
            <w:rFonts w:ascii="Arial" w:hAnsi="Arial" w:cs="Arial"/>
            <w:sz w:val="18"/>
            <w:szCs w:val="18"/>
            <w:lang w:val="en-US"/>
          </w:rPr>
          <w:t>aparra@us.es</w:t>
        </w:r>
      </w:hyperlink>
    </w:p>
    <w:p w:rsidR="00861E39" w:rsidRDefault="00861E39" w:rsidP="001555C4">
      <w:pPr>
        <w:pStyle w:val="Ttulo4"/>
        <w:spacing w:before="0" w:after="120"/>
        <w:rPr>
          <w:rFonts w:ascii="Arial" w:hAnsi="Arial" w:cs="Arial"/>
          <w:b w:val="0"/>
          <w:color w:val="auto"/>
          <w:sz w:val="18"/>
          <w:szCs w:val="18"/>
          <w:u w:val="single"/>
        </w:rPr>
      </w:pPr>
      <w:bookmarkStart w:id="0" w:name="_GoBack"/>
      <w:bookmarkEnd w:id="0"/>
    </w:p>
    <w:p w:rsidR="00A61E28" w:rsidRPr="00C86EFC" w:rsidRDefault="00CF0EB8" w:rsidP="001555C4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C86EFC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</w:t>
      </w:r>
      <w:r w:rsidR="00A61E28" w:rsidRPr="00C86EFC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rincipales publicaciones en los últimos cinco años</w:t>
      </w:r>
    </w:p>
    <w:p w:rsidR="003561CD" w:rsidRPr="00C86EFC" w:rsidRDefault="00CF0EB8" w:rsidP="00C86EFC">
      <w:pPr>
        <w:autoSpaceDE w:val="0"/>
        <w:autoSpaceDN w:val="0"/>
        <w:adjustRightInd w:val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3561CD">
        <w:rPr>
          <w:rFonts w:ascii="Arial" w:hAnsi="Arial" w:cs="Arial"/>
          <w:sz w:val="18"/>
          <w:szCs w:val="18"/>
          <w:lang w:val="es-ES"/>
        </w:rPr>
        <w:t xml:space="preserve"> </w:t>
      </w:r>
      <w:r w:rsidR="003561CD" w:rsidRPr="00C86EFC">
        <w:rPr>
          <w:rFonts w:ascii="Arial" w:hAnsi="Arial" w:cs="Arial"/>
          <w:sz w:val="18"/>
          <w:szCs w:val="18"/>
          <w:lang w:val="es-ES"/>
        </w:rPr>
        <w:t>Parra, Á., Oliva, A., &amp; Sánchez-</w:t>
      </w:r>
      <w:proofErr w:type="spellStart"/>
      <w:r w:rsidR="003561CD" w:rsidRPr="00C86EFC">
        <w:rPr>
          <w:rFonts w:ascii="Arial" w:hAnsi="Arial" w:cs="Arial"/>
          <w:sz w:val="18"/>
          <w:szCs w:val="18"/>
          <w:lang w:val="es-ES"/>
        </w:rPr>
        <w:t>Queija</w:t>
      </w:r>
      <w:proofErr w:type="spellEnd"/>
      <w:r w:rsidR="003561CD" w:rsidRPr="00C86EFC">
        <w:rPr>
          <w:rFonts w:ascii="Arial" w:hAnsi="Arial" w:cs="Arial"/>
          <w:sz w:val="18"/>
          <w:szCs w:val="18"/>
          <w:lang w:val="es-ES"/>
        </w:rPr>
        <w:t xml:space="preserve">, I. (2015). </w:t>
      </w:r>
      <w:proofErr w:type="gramStart"/>
      <w:r w:rsidR="003561CD" w:rsidRPr="00C86EFC">
        <w:rPr>
          <w:rFonts w:ascii="Arial" w:hAnsi="Arial" w:cs="Arial"/>
          <w:sz w:val="18"/>
          <w:szCs w:val="18"/>
        </w:rPr>
        <w:t>Development of emotional autonomy from adolescence to young adulthood in Spain.</w:t>
      </w:r>
      <w:proofErr w:type="gramEnd"/>
      <w:r w:rsidR="003561CD" w:rsidRPr="00C86EFC">
        <w:rPr>
          <w:rFonts w:ascii="Arial" w:hAnsi="Arial" w:cs="Arial"/>
          <w:sz w:val="18"/>
          <w:szCs w:val="18"/>
        </w:rPr>
        <w:t xml:space="preserve"> </w:t>
      </w:r>
      <w:proofErr w:type="gramStart"/>
      <w:r w:rsidR="003561CD" w:rsidRPr="00C86EFC">
        <w:rPr>
          <w:rFonts w:ascii="Arial" w:hAnsi="Arial" w:cs="Arial"/>
          <w:i/>
          <w:iCs/>
          <w:sz w:val="18"/>
          <w:szCs w:val="18"/>
        </w:rPr>
        <w:t>Journal of adolescence</w:t>
      </w:r>
      <w:r w:rsidR="003561CD" w:rsidRPr="00C86EFC">
        <w:rPr>
          <w:rFonts w:ascii="Arial" w:hAnsi="Arial" w:cs="Arial"/>
          <w:sz w:val="18"/>
          <w:szCs w:val="18"/>
        </w:rPr>
        <w:t xml:space="preserve">, </w:t>
      </w:r>
      <w:r w:rsidR="003561CD" w:rsidRPr="00C86EFC">
        <w:rPr>
          <w:rFonts w:ascii="Arial" w:hAnsi="Arial" w:cs="Arial"/>
          <w:i/>
          <w:iCs/>
          <w:sz w:val="18"/>
          <w:szCs w:val="18"/>
        </w:rPr>
        <w:t>38</w:t>
      </w:r>
      <w:r w:rsidR="003561CD" w:rsidRPr="00C86EFC">
        <w:rPr>
          <w:rFonts w:ascii="Arial" w:hAnsi="Arial" w:cs="Arial"/>
          <w:sz w:val="18"/>
          <w:szCs w:val="18"/>
        </w:rPr>
        <w:t>, 57-67.</w:t>
      </w:r>
      <w:proofErr w:type="gramEnd"/>
      <w:r w:rsidR="003561CD" w:rsidRPr="00C86EFC">
        <w:rPr>
          <w:rFonts w:ascii="Arial" w:hAnsi="Arial" w:cs="Arial"/>
          <w:sz w:val="18"/>
          <w:szCs w:val="18"/>
        </w:rPr>
        <w:t xml:space="preserve"> DOI </w:t>
      </w:r>
      <w:hyperlink r:id="rId9" w:history="1">
        <w:r w:rsidR="003561CD" w:rsidRPr="00C86EFC">
          <w:rPr>
            <w:rStyle w:val="Hipervnculo"/>
            <w:rFonts w:ascii="Arial" w:hAnsi="Arial" w:cs="Arial"/>
            <w:sz w:val="18"/>
            <w:szCs w:val="18"/>
          </w:rPr>
          <w:t>http://dx.doi.org/10.1016/j.adolescence.2014.11.003</w:t>
        </w:r>
      </w:hyperlink>
    </w:p>
    <w:p w:rsidR="003561CD" w:rsidRPr="00C86EFC" w:rsidRDefault="003561CD" w:rsidP="003561CD">
      <w:pPr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C86EFC">
        <w:rPr>
          <w:rFonts w:ascii="Arial" w:hAnsi="Arial" w:cs="Arial"/>
          <w:sz w:val="18"/>
          <w:szCs w:val="18"/>
        </w:rPr>
        <w:t>Oliva</w:t>
      </w:r>
      <w:proofErr w:type="spellEnd"/>
      <w:r w:rsidRPr="00C86EFC">
        <w:rPr>
          <w:rFonts w:ascii="Arial" w:hAnsi="Arial" w:cs="Arial"/>
          <w:sz w:val="18"/>
          <w:szCs w:val="18"/>
        </w:rPr>
        <w:t xml:space="preserve">, A., </w:t>
      </w:r>
      <w:proofErr w:type="spellStart"/>
      <w:r w:rsidRPr="00C86EFC">
        <w:rPr>
          <w:rFonts w:ascii="Arial" w:hAnsi="Arial" w:cs="Arial"/>
          <w:sz w:val="18"/>
          <w:szCs w:val="18"/>
        </w:rPr>
        <w:t>Arranz</w:t>
      </w:r>
      <w:proofErr w:type="spellEnd"/>
      <w:r w:rsidRPr="00C86EFC">
        <w:rPr>
          <w:rFonts w:ascii="Arial" w:hAnsi="Arial" w:cs="Arial"/>
          <w:sz w:val="18"/>
          <w:szCs w:val="18"/>
        </w:rPr>
        <w:t xml:space="preserve">, E., Parra, A. y </w:t>
      </w:r>
      <w:proofErr w:type="spellStart"/>
      <w:r w:rsidRPr="00C86EFC">
        <w:rPr>
          <w:rFonts w:ascii="Arial" w:hAnsi="Arial" w:cs="Arial"/>
          <w:sz w:val="18"/>
          <w:szCs w:val="18"/>
        </w:rPr>
        <w:t>Olabarrieta</w:t>
      </w:r>
      <w:proofErr w:type="spellEnd"/>
      <w:r w:rsidRPr="00C86EFC">
        <w:rPr>
          <w:rFonts w:ascii="Arial" w:hAnsi="Arial" w:cs="Arial"/>
          <w:sz w:val="18"/>
          <w:szCs w:val="18"/>
        </w:rPr>
        <w:t>, F. (2014) Family structure and child adjustment in Spain.</w:t>
      </w:r>
      <w:proofErr w:type="gramEnd"/>
      <w:r w:rsidRPr="00C86EFC">
        <w:rPr>
          <w:rFonts w:ascii="Arial" w:hAnsi="Arial" w:cs="Arial"/>
          <w:sz w:val="18"/>
          <w:szCs w:val="18"/>
        </w:rPr>
        <w:t xml:space="preserve"> </w:t>
      </w:r>
      <w:r w:rsidRPr="00C86EFC">
        <w:rPr>
          <w:rStyle w:val="nfasis"/>
          <w:rFonts w:ascii="Arial" w:eastAsia="MS Gothic" w:hAnsi="Arial" w:cs="Arial"/>
          <w:sz w:val="18"/>
          <w:szCs w:val="18"/>
        </w:rPr>
        <w:t>Journal of Child and Family Studies</w:t>
      </w:r>
      <w:r w:rsidRPr="00C86EFC">
        <w:rPr>
          <w:rFonts w:ascii="Arial" w:hAnsi="Arial" w:cs="Arial"/>
          <w:sz w:val="18"/>
          <w:szCs w:val="18"/>
        </w:rPr>
        <w:t>, 23 (1), 10-19. DOI 10.1007/s10826-012-9681-2</w:t>
      </w:r>
    </w:p>
    <w:p w:rsidR="003561CD" w:rsidRPr="00C86EFC" w:rsidRDefault="003561CD" w:rsidP="003561CD">
      <w:pPr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</w:rPr>
      </w:pPr>
      <w:r w:rsidRPr="00C86EFC">
        <w:rPr>
          <w:rFonts w:ascii="Arial" w:hAnsi="Arial" w:cs="Arial"/>
          <w:sz w:val="18"/>
          <w:szCs w:val="18"/>
          <w:lang w:val="es-ES"/>
        </w:rPr>
        <w:t xml:space="preserve">Oliva, A., Parra, A, y Reina, MC. (2014). </w:t>
      </w:r>
      <w:r w:rsidRPr="00C86EFC">
        <w:rPr>
          <w:rFonts w:ascii="Arial" w:hAnsi="Arial" w:cs="Arial"/>
          <w:sz w:val="18"/>
          <w:szCs w:val="18"/>
        </w:rPr>
        <w:t>Personal and Contextual Factors Related to Internalizing Problems During Adolescence. Child &amp; Care Forum, 43, 4, 505-520. DOI 10.1007/s10566-014-9250-5</w:t>
      </w:r>
    </w:p>
    <w:p w:rsidR="000D68F0" w:rsidRPr="00C86EFC" w:rsidRDefault="000D68F0" w:rsidP="003561CD">
      <w:pPr>
        <w:autoSpaceDE w:val="0"/>
        <w:autoSpaceDN w:val="0"/>
        <w:adjustRightInd w:val="0"/>
        <w:ind w:left="567" w:hanging="567"/>
        <w:rPr>
          <w:rFonts w:ascii="Arial" w:hAnsi="Arial" w:cs="Arial"/>
          <w:sz w:val="18"/>
          <w:szCs w:val="18"/>
        </w:rPr>
      </w:pPr>
      <w:r w:rsidRPr="00C86EFC">
        <w:rPr>
          <w:rFonts w:ascii="Arial" w:hAnsi="Arial" w:cs="Arial"/>
          <w:sz w:val="18"/>
          <w:szCs w:val="18"/>
          <w:lang w:val="es-ES"/>
        </w:rPr>
        <w:t xml:space="preserve">Parra, A., Oliva, A., &amp; del Carmen Reina, M. (2013). </w:t>
      </w:r>
      <w:r w:rsidRPr="00C86EFC">
        <w:rPr>
          <w:rFonts w:ascii="Arial" w:hAnsi="Arial" w:cs="Arial"/>
          <w:sz w:val="18"/>
          <w:szCs w:val="18"/>
        </w:rPr>
        <w:t xml:space="preserve">Family Relationships </w:t>
      </w:r>
      <w:proofErr w:type="gramStart"/>
      <w:r w:rsidRPr="00C86EFC">
        <w:rPr>
          <w:rFonts w:ascii="Arial" w:hAnsi="Arial" w:cs="Arial"/>
          <w:sz w:val="18"/>
          <w:szCs w:val="18"/>
        </w:rPr>
        <w:t>From</w:t>
      </w:r>
      <w:proofErr w:type="gramEnd"/>
      <w:r w:rsidRPr="00C86EFC">
        <w:rPr>
          <w:rFonts w:ascii="Arial" w:hAnsi="Arial" w:cs="Arial"/>
          <w:sz w:val="18"/>
          <w:szCs w:val="18"/>
        </w:rPr>
        <w:t xml:space="preserve"> Adolescence to Emerging Adulthood A Longitudinal Study. </w:t>
      </w:r>
      <w:r w:rsidRPr="00C86EFC">
        <w:rPr>
          <w:rFonts w:ascii="Arial" w:hAnsi="Arial" w:cs="Arial"/>
          <w:i/>
          <w:iCs/>
          <w:sz w:val="18"/>
          <w:szCs w:val="18"/>
        </w:rPr>
        <w:t>Journal of Family Issues</w:t>
      </w:r>
      <w:r w:rsidRPr="00C86EFC">
        <w:rPr>
          <w:rFonts w:ascii="Arial" w:hAnsi="Arial" w:cs="Arial"/>
          <w:sz w:val="18"/>
          <w:szCs w:val="18"/>
        </w:rPr>
        <w:t>, DOI 0192513X13507570</w:t>
      </w:r>
    </w:p>
    <w:p w:rsidR="003561CD" w:rsidRPr="00C86EFC" w:rsidRDefault="000D68F0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hAnsi="Arial" w:cs="Arial"/>
          <w:sz w:val="18"/>
          <w:szCs w:val="18"/>
          <w:lang w:val="es-ES"/>
        </w:rPr>
        <w:t>Estévez, R. M., Oliva, A. y Parra, A. (2012). Acontecimiento</w:t>
      </w:r>
      <w:r w:rsidR="003561CD" w:rsidRPr="00C86EFC">
        <w:rPr>
          <w:rFonts w:ascii="Arial" w:hAnsi="Arial" w:cs="Arial"/>
          <w:sz w:val="18"/>
          <w:szCs w:val="18"/>
          <w:lang w:val="es-ES"/>
        </w:rPr>
        <w:t>s</w:t>
      </w:r>
      <w:r w:rsidRPr="00C86EFC">
        <w:rPr>
          <w:rFonts w:ascii="Arial" w:hAnsi="Arial" w:cs="Arial"/>
          <w:sz w:val="18"/>
          <w:szCs w:val="18"/>
          <w:lang w:val="es-ES"/>
        </w:rPr>
        <w:t xml:space="preserve"> vitales estresantes, estilo de afrontamiento y ajuste adolescente: un análisis longitudinal de los efectos de moderación. </w:t>
      </w:r>
      <w:r w:rsidRPr="00C86EFC">
        <w:rPr>
          <w:rFonts w:ascii="Arial" w:hAnsi="Arial" w:cs="Arial"/>
          <w:i/>
          <w:iCs/>
          <w:sz w:val="18"/>
          <w:szCs w:val="18"/>
          <w:lang w:val="es-ES"/>
        </w:rPr>
        <w:t>Revista</w:t>
      </w:r>
      <w:r w:rsidR="003561CD" w:rsidRPr="00C86EFC">
        <w:rPr>
          <w:rFonts w:ascii="Arial" w:hAnsi="Arial" w:cs="Arial"/>
          <w:i/>
          <w:iCs/>
          <w:sz w:val="18"/>
          <w:szCs w:val="18"/>
          <w:lang w:val="es-ES"/>
        </w:rPr>
        <w:t xml:space="preserve"> </w:t>
      </w:r>
      <w:r w:rsidRPr="00C86EFC">
        <w:rPr>
          <w:rFonts w:ascii="Arial" w:hAnsi="Arial" w:cs="Arial"/>
          <w:i/>
          <w:iCs/>
          <w:sz w:val="18"/>
          <w:szCs w:val="18"/>
          <w:lang w:val="es-ES"/>
        </w:rPr>
        <w:t>Latinoamericana de Psicología, 44</w:t>
      </w:r>
      <w:r w:rsidRPr="00C86EFC">
        <w:rPr>
          <w:rFonts w:ascii="Arial" w:hAnsi="Arial" w:cs="Arial"/>
          <w:sz w:val="18"/>
          <w:szCs w:val="18"/>
          <w:lang w:val="es-ES"/>
        </w:rPr>
        <w:t>, 39-53</w:t>
      </w:r>
      <w:r w:rsidR="00CF0EB8"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Arranz, E., Oliva, A., Martín, J. L. y Parra, A. (2010). Análisis de la problemática y necesidades educativas de las nuevas estructuras familiares. </w:t>
      </w:r>
      <w:r w:rsidR="00CF0EB8"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Intervenciónpsicosocial</w:t>
      </w:r>
      <w:proofErr w:type="gramStart"/>
      <w:r w:rsidR="00CF0EB8"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,19</w:t>
      </w:r>
      <w:proofErr w:type="gramEnd"/>
      <w:r w:rsidR="00CF0EB8" w:rsidRPr="00C86EFC">
        <w:rPr>
          <w:rFonts w:ascii="Arial" w:eastAsia="SimSun" w:hAnsi="Arial" w:cs="Arial"/>
          <w:sz w:val="18"/>
          <w:szCs w:val="18"/>
          <w:lang w:val="es-ES" w:eastAsia="es-ES"/>
        </w:rPr>
        <w:t>, 7-16.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Reina, M. C., Oliva, A. y Parra, A. (2010). Percepciones de Autoevaluación: Autoestima, Autoeficacia y Satisfacción Vital en la adolescencia.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Psychology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,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Society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 &amp;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Education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, 1, 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47-59.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Oliva, A., Ríos, M., Antolín, L., Parra, A., Hernando, A., y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Pertegal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M. A. (2010). Más allá del déficit: Construyendo un modelo de desarrollo positivo adolescente. </w:t>
      </w:r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Infancia y Aprendizaje 32, 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223-234.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Parra, A., Oliva, A., y Antolín, L. (2009). Los programas extraescolares como recurso para fomentar el desarrollo positivo adolescente.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eastAsia="es-ES"/>
        </w:rPr>
        <w:t>PapelesdelPsicólogo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eastAsia="es-ES"/>
        </w:rPr>
        <w:t xml:space="preserve">, 30, </w:t>
      </w:r>
      <w:r w:rsidRPr="00C86EFC">
        <w:rPr>
          <w:rFonts w:ascii="Arial" w:eastAsia="SimSun" w:hAnsi="Arial" w:cs="Arial"/>
          <w:sz w:val="18"/>
          <w:szCs w:val="18"/>
          <w:lang w:eastAsia="es-ES"/>
        </w:rPr>
        <w:t>3-13</w:t>
      </w:r>
      <w:r w:rsidRPr="00C86EFC">
        <w:rPr>
          <w:rFonts w:ascii="Arial" w:eastAsia="SimSun" w:hAnsi="Arial" w:cs="Arial"/>
          <w:i/>
          <w:iCs/>
          <w:sz w:val="18"/>
          <w:szCs w:val="18"/>
          <w:lang w:eastAsia="es-ES"/>
        </w:rPr>
        <w:t>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n-GB" w:eastAsia="es-ES"/>
        </w:rPr>
      </w:pPr>
      <w:r w:rsidRPr="00C86EFC">
        <w:rPr>
          <w:rFonts w:ascii="Arial" w:eastAsia="SimSun" w:hAnsi="Arial" w:cs="Arial"/>
          <w:sz w:val="18"/>
          <w:szCs w:val="18"/>
          <w:lang w:eastAsia="es-ES"/>
        </w:rPr>
        <w:t xml:space="preserve">Parra, A., y </w:t>
      </w:r>
      <w:proofErr w:type="spellStart"/>
      <w:r w:rsidRPr="00C86EFC">
        <w:rPr>
          <w:rFonts w:ascii="Arial" w:eastAsia="SimSun" w:hAnsi="Arial" w:cs="Arial"/>
          <w:sz w:val="18"/>
          <w:szCs w:val="18"/>
          <w:lang w:eastAsia="es-ES"/>
        </w:rPr>
        <w:t>Oliva</w:t>
      </w:r>
      <w:proofErr w:type="spellEnd"/>
      <w:r w:rsidRPr="00C86EFC">
        <w:rPr>
          <w:rFonts w:ascii="Arial" w:eastAsia="SimSun" w:hAnsi="Arial" w:cs="Arial"/>
          <w:sz w:val="18"/>
          <w:szCs w:val="18"/>
          <w:lang w:eastAsia="es-ES"/>
        </w:rPr>
        <w:t xml:space="preserve">, A. (2009). </w:t>
      </w:r>
      <w:proofErr w:type="gramStart"/>
      <w:r w:rsidRPr="00C86EFC">
        <w:rPr>
          <w:rFonts w:ascii="Arial" w:eastAsia="SimSun" w:hAnsi="Arial" w:cs="Arial"/>
          <w:sz w:val="18"/>
          <w:szCs w:val="18"/>
          <w:lang w:val="en-GB" w:eastAsia="es-ES"/>
        </w:rPr>
        <w:t>A longitudinal research on the development of emotional autonomy during adolescence.</w:t>
      </w:r>
      <w:proofErr w:type="gramEnd"/>
      <w:r w:rsidRPr="00C86EFC">
        <w:rPr>
          <w:rFonts w:ascii="Arial" w:eastAsia="SimSun" w:hAnsi="Arial" w:cs="Arial"/>
          <w:sz w:val="18"/>
          <w:szCs w:val="18"/>
          <w:lang w:val="en-GB" w:eastAsia="es-ES"/>
        </w:rPr>
        <w:t xml:space="preserve"> </w:t>
      </w:r>
      <w:r w:rsidRPr="00C86EFC">
        <w:rPr>
          <w:rFonts w:ascii="Arial" w:eastAsia="SimSun" w:hAnsi="Arial" w:cs="Arial"/>
          <w:i/>
          <w:iCs/>
          <w:sz w:val="18"/>
          <w:szCs w:val="18"/>
          <w:lang w:val="en-GB" w:eastAsia="es-ES"/>
        </w:rPr>
        <w:t>The Spanish Journal of Psychology, 12, 66-75.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n-GB" w:eastAsia="es-ES"/>
        </w:rPr>
      </w:pPr>
      <w:proofErr w:type="spellStart"/>
      <w:proofErr w:type="gramStart"/>
      <w:r w:rsidRPr="00C86EFC">
        <w:rPr>
          <w:rFonts w:ascii="Arial" w:eastAsia="SimSun" w:hAnsi="Arial" w:cs="Arial"/>
          <w:sz w:val="18"/>
          <w:szCs w:val="18"/>
          <w:lang w:eastAsia="es-ES"/>
        </w:rPr>
        <w:t>Oliva</w:t>
      </w:r>
      <w:proofErr w:type="spellEnd"/>
      <w:r w:rsidRPr="00C86EFC">
        <w:rPr>
          <w:rFonts w:ascii="Arial" w:eastAsia="SimSun" w:hAnsi="Arial" w:cs="Arial"/>
          <w:sz w:val="18"/>
          <w:szCs w:val="18"/>
          <w:lang w:eastAsia="es-ES"/>
        </w:rPr>
        <w:t>, A., Jiménez-</w:t>
      </w:r>
      <w:proofErr w:type="spellStart"/>
      <w:r w:rsidRPr="00C86EFC">
        <w:rPr>
          <w:rFonts w:ascii="Arial" w:eastAsia="SimSun" w:hAnsi="Arial" w:cs="Arial"/>
          <w:sz w:val="18"/>
          <w:szCs w:val="18"/>
          <w:lang w:eastAsia="es-ES"/>
        </w:rPr>
        <w:t>Morago</w:t>
      </w:r>
      <w:proofErr w:type="spellEnd"/>
      <w:r w:rsidRPr="00C86EFC">
        <w:rPr>
          <w:rFonts w:ascii="Arial" w:eastAsia="SimSun" w:hAnsi="Arial" w:cs="Arial"/>
          <w:sz w:val="18"/>
          <w:szCs w:val="18"/>
          <w:lang w:eastAsia="es-ES"/>
        </w:rPr>
        <w:t>, J. M. y Parra, A., (2009).</w:t>
      </w:r>
      <w:proofErr w:type="gramEnd"/>
      <w:r w:rsidRPr="00C86EFC">
        <w:rPr>
          <w:rFonts w:ascii="Arial" w:eastAsia="SimSun" w:hAnsi="Arial" w:cs="Arial"/>
          <w:sz w:val="18"/>
          <w:szCs w:val="18"/>
          <w:lang w:eastAsia="es-ES"/>
        </w:rPr>
        <w:t xml:space="preserve"> </w:t>
      </w:r>
      <w:r w:rsidRPr="00C86EFC">
        <w:rPr>
          <w:rFonts w:ascii="Arial" w:eastAsia="SimSun" w:hAnsi="Arial" w:cs="Arial"/>
          <w:sz w:val="18"/>
          <w:szCs w:val="18"/>
          <w:lang w:val="en-GB" w:eastAsia="es-ES"/>
        </w:rPr>
        <w:t xml:space="preserve">Protective effect of supportive family relationships and the influence of stressful life events on </w:t>
      </w:r>
      <w:proofErr w:type="gramStart"/>
      <w:r w:rsidRPr="00C86EFC">
        <w:rPr>
          <w:rFonts w:ascii="Arial" w:eastAsia="SimSun" w:hAnsi="Arial" w:cs="Arial"/>
          <w:sz w:val="18"/>
          <w:szCs w:val="18"/>
          <w:lang w:val="en-GB" w:eastAsia="es-ES"/>
        </w:rPr>
        <w:t>adolescents</w:t>
      </w:r>
      <w:proofErr w:type="gramEnd"/>
      <w:r w:rsidRPr="00C86EFC">
        <w:rPr>
          <w:rFonts w:ascii="Arial" w:eastAsia="SimSun" w:hAnsi="Arial" w:cs="Arial"/>
          <w:sz w:val="18"/>
          <w:szCs w:val="18"/>
          <w:lang w:val="en-GB" w:eastAsia="es-ES"/>
        </w:rPr>
        <w:t xml:space="preserve"> adjustment. </w:t>
      </w:r>
      <w:r w:rsidRPr="00C86EFC">
        <w:rPr>
          <w:rFonts w:ascii="Arial" w:eastAsia="SimSun" w:hAnsi="Arial" w:cs="Arial"/>
          <w:i/>
          <w:iCs/>
          <w:sz w:val="18"/>
          <w:szCs w:val="18"/>
          <w:lang w:val="en-GB" w:eastAsia="es-ES"/>
        </w:rPr>
        <w:t xml:space="preserve">Anxiety, Stress y Coping, 22, </w:t>
      </w:r>
      <w:r w:rsidRPr="00C86EFC">
        <w:rPr>
          <w:rFonts w:ascii="Arial" w:eastAsia="SimSun" w:hAnsi="Arial" w:cs="Arial"/>
          <w:sz w:val="18"/>
          <w:szCs w:val="18"/>
          <w:lang w:val="en-GB" w:eastAsia="es-ES"/>
        </w:rPr>
        <w:t>137-152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proofErr w:type="gramStart"/>
      <w:r w:rsidRPr="00C86EFC">
        <w:rPr>
          <w:rFonts w:ascii="Arial" w:eastAsia="SimSun" w:hAnsi="Arial" w:cs="Arial"/>
          <w:sz w:val="18"/>
          <w:szCs w:val="18"/>
          <w:lang w:val="en-GB" w:eastAsia="es-ES"/>
        </w:rPr>
        <w:t>Parra, A. (2008) A longitudinal analysis of communication between mothers and adolescents.</w:t>
      </w:r>
      <w:proofErr w:type="gramEnd"/>
      <w:r w:rsidRPr="00C86EFC">
        <w:rPr>
          <w:rFonts w:ascii="Arial" w:eastAsia="SimSun" w:hAnsi="Arial" w:cs="Arial"/>
          <w:sz w:val="18"/>
          <w:szCs w:val="18"/>
          <w:lang w:val="en-GB" w:eastAsia="es-ES"/>
        </w:rPr>
        <w:t xml:space="preserve">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Psychology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 in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Spain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, 12, 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1-12.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Parra, A., (2008). Un análisis longitudinal sobre la comunicación entre madres y adolescentes.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Infocop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 online. Revista de Psicología.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Oliva, A., Jiménez-Morago, J. M., Parra, A. y Sánchez-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Queija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I., (2008) Acontecimientos vitales estresantes, resiliencia y ajuste adolescente. </w:t>
      </w:r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Revista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dePsicopatología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 y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psicologíaclínica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, 13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, 53-62.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Oliva, A., Parra, A., y Arranz, E., (2008). Estilos relacionales parentales y ajuste adolescente. </w:t>
      </w:r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Infancia y Aprendizaje, 31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, 93-106.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n-GB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Oliva, A., Parra, A., Sánchez-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Queija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I. (2008). Consumo de sustancias durante la adolescencia: trayectorias evolutivas y consecuencias para el ajuste psicológico. </w:t>
      </w:r>
      <w:r w:rsidRPr="00C86EFC">
        <w:rPr>
          <w:rFonts w:ascii="Arial" w:eastAsia="SimSun" w:hAnsi="Arial" w:cs="Arial"/>
          <w:i/>
          <w:iCs/>
          <w:sz w:val="18"/>
          <w:szCs w:val="18"/>
          <w:lang w:val="en-GB" w:eastAsia="es-ES"/>
        </w:rPr>
        <w:t xml:space="preserve">International Journal of Clinical and Health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n-GB" w:eastAsia="es-ES"/>
        </w:rPr>
        <w:t>Psychogoly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n-GB" w:eastAsia="es-ES"/>
        </w:rPr>
        <w:t>, 1, 153-169.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proofErr w:type="spellStart"/>
      <w:proofErr w:type="gramStart"/>
      <w:r w:rsidRPr="00C86EFC">
        <w:rPr>
          <w:rFonts w:ascii="Arial" w:eastAsia="SimSun" w:hAnsi="Arial" w:cs="Arial"/>
          <w:sz w:val="18"/>
          <w:szCs w:val="18"/>
          <w:lang w:eastAsia="es-ES"/>
        </w:rPr>
        <w:t>Oliva</w:t>
      </w:r>
      <w:proofErr w:type="spellEnd"/>
      <w:r w:rsidRPr="00C86EFC">
        <w:rPr>
          <w:rFonts w:ascii="Arial" w:eastAsia="SimSun" w:hAnsi="Arial" w:cs="Arial"/>
          <w:sz w:val="18"/>
          <w:szCs w:val="18"/>
          <w:lang w:eastAsia="es-ES"/>
        </w:rPr>
        <w:t>, A., Parra, A., Sánchez-</w:t>
      </w:r>
      <w:proofErr w:type="spellStart"/>
      <w:r w:rsidRPr="00C86EFC">
        <w:rPr>
          <w:rFonts w:ascii="Arial" w:eastAsia="SimSun" w:hAnsi="Arial" w:cs="Arial"/>
          <w:sz w:val="18"/>
          <w:szCs w:val="18"/>
          <w:lang w:eastAsia="es-ES"/>
        </w:rPr>
        <w:t>Queija</w:t>
      </w:r>
      <w:proofErr w:type="spellEnd"/>
      <w:r w:rsidRPr="00C86EFC">
        <w:rPr>
          <w:rFonts w:ascii="Arial" w:eastAsia="SimSun" w:hAnsi="Arial" w:cs="Arial"/>
          <w:sz w:val="18"/>
          <w:szCs w:val="18"/>
          <w:lang w:eastAsia="es-ES"/>
        </w:rPr>
        <w:t>, I. (2008).</w:t>
      </w:r>
      <w:proofErr w:type="gramEnd"/>
      <w:r w:rsidRPr="00C86EFC">
        <w:rPr>
          <w:rFonts w:ascii="Arial" w:eastAsia="SimSun" w:hAnsi="Arial" w:cs="Arial"/>
          <w:sz w:val="18"/>
          <w:szCs w:val="18"/>
          <w:lang w:eastAsia="es-ES"/>
        </w:rPr>
        <w:t xml:space="preserve"> 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Consumo de sustancias durante la adolescencia: trayectorias evolutivas y consecuencias para el ajuste psicológico.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Infocop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 online. Revista de Psicología.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b/>
          <w:bCs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bCs/>
          <w:sz w:val="18"/>
          <w:szCs w:val="18"/>
          <w:lang w:val="es-ES" w:eastAsia="es-ES"/>
        </w:rPr>
        <w:t xml:space="preserve">Oliva, A, </w:t>
      </w:r>
      <w:proofErr w:type="spellStart"/>
      <w:r w:rsidRPr="00C86EFC">
        <w:rPr>
          <w:rFonts w:ascii="Arial" w:eastAsia="SimSun" w:hAnsi="Arial" w:cs="Arial"/>
          <w:bCs/>
          <w:sz w:val="18"/>
          <w:szCs w:val="18"/>
          <w:lang w:val="es-ES" w:eastAsia="es-ES"/>
        </w:rPr>
        <w:t>Antolin</w:t>
      </w:r>
      <w:proofErr w:type="spellEnd"/>
      <w:r w:rsidRPr="00C86EFC">
        <w:rPr>
          <w:rFonts w:ascii="Arial" w:eastAsia="SimSun" w:hAnsi="Arial" w:cs="Arial"/>
          <w:bCs/>
          <w:sz w:val="18"/>
          <w:szCs w:val="18"/>
          <w:lang w:val="es-ES" w:eastAsia="es-ES"/>
        </w:rPr>
        <w:t xml:space="preserve">, L., </w:t>
      </w:r>
      <w:proofErr w:type="spellStart"/>
      <w:r w:rsidRPr="00C86EFC">
        <w:rPr>
          <w:rFonts w:ascii="Arial" w:eastAsia="SimSun" w:hAnsi="Arial" w:cs="Arial"/>
          <w:bCs/>
          <w:sz w:val="18"/>
          <w:szCs w:val="18"/>
          <w:lang w:val="es-ES" w:eastAsia="es-ES"/>
        </w:rPr>
        <w:t>Pertegal</w:t>
      </w:r>
      <w:proofErr w:type="spellEnd"/>
      <w:r w:rsidRPr="00C86EFC">
        <w:rPr>
          <w:rFonts w:ascii="Arial" w:eastAsia="SimSun" w:hAnsi="Arial" w:cs="Arial"/>
          <w:bCs/>
          <w:sz w:val="18"/>
          <w:szCs w:val="18"/>
          <w:lang w:val="es-ES" w:eastAsia="es-ES"/>
        </w:rPr>
        <w:t xml:space="preserve">, M.A., </w:t>
      </w:r>
      <w:proofErr w:type="spellStart"/>
      <w:r w:rsidRPr="00C86EFC">
        <w:rPr>
          <w:rFonts w:ascii="Arial" w:eastAsia="SimSun" w:hAnsi="Arial" w:cs="Arial"/>
          <w:bCs/>
          <w:sz w:val="18"/>
          <w:szCs w:val="18"/>
          <w:lang w:val="es-ES" w:eastAsia="es-ES"/>
        </w:rPr>
        <w:t>Rios</w:t>
      </w:r>
      <w:proofErr w:type="spellEnd"/>
      <w:r w:rsidRPr="00C86EFC">
        <w:rPr>
          <w:rFonts w:ascii="Arial" w:eastAsia="SimSun" w:hAnsi="Arial" w:cs="Arial"/>
          <w:bCs/>
          <w:sz w:val="18"/>
          <w:szCs w:val="18"/>
          <w:lang w:val="es-ES" w:eastAsia="es-ES"/>
        </w:rPr>
        <w:t xml:space="preserve">, M., Parra, A., Hernando, A., y Reina, M.C. 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(2011). </w:t>
      </w:r>
      <w:r w:rsidRPr="00C86EFC">
        <w:rPr>
          <w:rFonts w:ascii="Arial" w:hAnsi="Arial" w:cs="Arial"/>
          <w:i/>
          <w:iCs/>
          <w:sz w:val="18"/>
          <w:szCs w:val="18"/>
          <w:lang w:val="es-ES"/>
        </w:rPr>
        <w:t xml:space="preserve">Instrumentos para la evaluación de la salud mental y el desarrollo positivo adolescente y los activos que lo </w:t>
      </w:r>
      <w:proofErr w:type="spellStart"/>
      <w:r w:rsidRPr="00C86EFC">
        <w:rPr>
          <w:rFonts w:ascii="Arial" w:hAnsi="Arial" w:cs="Arial"/>
          <w:i/>
          <w:iCs/>
          <w:sz w:val="18"/>
          <w:szCs w:val="18"/>
          <w:lang w:val="es-ES"/>
        </w:rPr>
        <w:t>promueven.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Sevilla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: </w:t>
      </w:r>
      <w:r w:rsidRPr="00C86EFC">
        <w:rPr>
          <w:rFonts w:ascii="Arial" w:hAnsi="Arial" w:cs="Arial"/>
          <w:sz w:val="18"/>
          <w:szCs w:val="18"/>
          <w:lang w:val="es-ES"/>
        </w:rPr>
        <w:t>Consejería de Salud de la Junta de Andalucía.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b/>
          <w:bCs/>
          <w:sz w:val="18"/>
          <w:szCs w:val="18"/>
          <w:lang w:val="es-ES" w:eastAsia="es-ES"/>
        </w:rPr>
      </w:pPr>
      <w:r w:rsidRPr="00C86EFC">
        <w:rPr>
          <w:rFonts w:ascii="Arial" w:hAnsi="Arial" w:cs="Arial"/>
          <w:sz w:val="18"/>
          <w:szCs w:val="18"/>
          <w:lang w:val="es-ES"/>
        </w:rPr>
        <w:t xml:space="preserve">Oliva, A., Reina, M.C., Hernando, A., </w:t>
      </w:r>
      <w:proofErr w:type="spellStart"/>
      <w:r w:rsidRPr="00C86EFC">
        <w:rPr>
          <w:rFonts w:ascii="Arial" w:hAnsi="Arial" w:cs="Arial"/>
          <w:sz w:val="18"/>
          <w:szCs w:val="18"/>
          <w:lang w:val="es-ES"/>
        </w:rPr>
        <w:t>Antolin</w:t>
      </w:r>
      <w:proofErr w:type="spellEnd"/>
      <w:r w:rsidRPr="00C86EFC">
        <w:rPr>
          <w:rFonts w:ascii="Arial" w:hAnsi="Arial" w:cs="Arial"/>
          <w:sz w:val="18"/>
          <w:szCs w:val="18"/>
          <w:lang w:val="es-ES"/>
        </w:rPr>
        <w:t xml:space="preserve">, L., </w:t>
      </w:r>
      <w:proofErr w:type="spellStart"/>
      <w:r w:rsidRPr="00C86EFC">
        <w:rPr>
          <w:rFonts w:ascii="Arial" w:hAnsi="Arial" w:cs="Arial"/>
          <w:sz w:val="18"/>
          <w:szCs w:val="18"/>
          <w:lang w:val="es-ES"/>
        </w:rPr>
        <w:t>Pertegal</w:t>
      </w:r>
      <w:proofErr w:type="spellEnd"/>
      <w:r w:rsidRPr="00C86EFC">
        <w:rPr>
          <w:rFonts w:ascii="Arial" w:hAnsi="Arial" w:cs="Arial"/>
          <w:sz w:val="18"/>
          <w:szCs w:val="18"/>
          <w:lang w:val="es-ES"/>
        </w:rPr>
        <w:t xml:space="preserve">, M.A. Parra, A., </w:t>
      </w:r>
      <w:proofErr w:type="spellStart"/>
      <w:r w:rsidRPr="00C86EFC">
        <w:rPr>
          <w:rFonts w:ascii="Arial" w:hAnsi="Arial" w:cs="Arial"/>
          <w:sz w:val="18"/>
          <w:szCs w:val="18"/>
          <w:lang w:val="es-ES"/>
        </w:rPr>
        <w:t>Rios</w:t>
      </w:r>
      <w:proofErr w:type="spellEnd"/>
      <w:r w:rsidRPr="00C86EFC">
        <w:rPr>
          <w:rFonts w:ascii="Arial" w:hAnsi="Arial" w:cs="Arial"/>
          <w:sz w:val="18"/>
          <w:szCs w:val="18"/>
          <w:lang w:val="es-ES"/>
        </w:rPr>
        <w:t xml:space="preserve">, M., </w:t>
      </w:r>
      <w:proofErr w:type="spellStart"/>
      <w:r w:rsidRPr="00C86EFC">
        <w:rPr>
          <w:rFonts w:ascii="Arial" w:hAnsi="Arial" w:cs="Arial"/>
          <w:sz w:val="18"/>
          <w:szCs w:val="18"/>
          <w:lang w:val="es-ES"/>
        </w:rPr>
        <w:t>Estevez</w:t>
      </w:r>
      <w:proofErr w:type="spellEnd"/>
      <w:r w:rsidRPr="00C86EFC">
        <w:rPr>
          <w:rFonts w:ascii="Arial" w:hAnsi="Arial" w:cs="Arial"/>
          <w:sz w:val="18"/>
          <w:szCs w:val="18"/>
          <w:lang w:val="es-ES"/>
        </w:rPr>
        <w:t xml:space="preserve">, R., y Pascual, D. (2011) </w:t>
      </w:r>
      <w:r w:rsidRPr="00C86EFC">
        <w:rPr>
          <w:rFonts w:ascii="Arial" w:hAnsi="Arial" w:cs="Arial"/>
          <w:i/>
          <w:iCs/>
          <w:sz w:val="18"/>
          <w:szCs w:val="18"/>
          <w:lang w:val="es-ES"/>
        </w:rPr>
        <w:t>Activos para el desarrollo positivo y la salud mental en la adolescencia</w:t>
      </w:r>
      <w:r w:rsidRPr="00C86EFC">
        <w:rPr>
          <w:rFonts w:ascii="Arial" w:hAnsi="Arial" w:cs="Arial"/>
          <w:sz w:val="18"/>
          <w:szCs w:val="18"/>
          <w:lang w:val="es-ES"/>
        </w:rPr>
        <w:t>. Sevilla: Consejería de Salud de la Junta de Andalucía.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b/>
          <w:bCs/>
          <w:sz w:val="18"/>
          <w:szCs w:val="18"/>
          <w:lang w:val="es-ES" w:eastAsia="es-ES"/>
        </w:rPr>
      </w:pPr>
      <w:r w:rsidRPr="00C86EFC">
        <w:rPr>
          <w:rFonts w:ascii="Arial" w:hAnsi="Arial" w:cs="Arial"/>
          <w:sz w:val="18"/>
          <w:szCs w:val="18"/>
          <w:lang w:val="es-ES"/>
        </w:rPr>
        <w:t xml:space="preserve">Oliva, A., </w:t>
      </w:r>
      <w:proofErr w:type="spellStart"/>
      <w:r w:rsidRPr="00C86EFC">
        <w:rPr>
          <w:rFonts w:ascii="Arial" w:hAnsi="Arial" w:cs="Arial"/>
          <w:sz w:val="18"/>
          <w:szCs w:val="18"/>
          <w:lang w:val="es-ES"/>
        </w:rPr>
        <w:t>Pertegal</w:t>
      </w:r>
      <w:proofErr w:type="spellEnd"/>
      <w:r w:rsidRPr="00C86EFC">
        <w:rPr>
          <w:rFonts w:ascii="Arial" w:hAnsi="Arial" w:cs="Arial"/>
          <w:sz w:val="18"/>
          <w:szCs w:val="18"/>
          <w:lang w:val="es-ES"/>
        </w:rPr>
        <w:t xml:space="preserve">, M.A., </w:t>
      </w:r>
      <w:proofErr w:type="spellStart"/>
      <w:r w:rsidRPr="00C86EFC">
        <w:rPr>
          <w:rFonts w:ascii="Arial" w:hAnsi="Arial" w:cs="Arial"/>
          <w:sz w:val="18"/>
          <w:szCs w:val="18"/>
          <w:lang w:val="es-ES"/>
        </w:rPr>
        <w:t>Antolin</w:t>
      </w:r>
      <w:proofErr w:type="spellEnd"/>
      <w:r w:rsidRPr="00C86EFC">
        <w:rPr>
          <w:rFonts w:ascii="Arial" w:hAnsi="Arial" w:cs="Arial"/>
          <w:sz w:val="18"/>
          <w:szCs w:val="18"/>
          <w:lang w:val="es-ES"/>
        </w:rPr>
        <w:t xml:space="preserve">, L., Reina, M.C., </w:t>
      </w:r>
      <w:proofErr w:type="spellStart"/>
      <w:r w:rsidRPr="00C86EFC">
        <w:rPr>
          <w:rFonts w:ascii="Arial" w:hAnsi="Arial" w:cs="Arial"/>
          <w:sz w:val="18"/>
          <w:szCs w:val="18"/>
          <w:lang w:val="es-ES"/>
        </w:rPr>
        <w:t>Rios</w:t>
      </w:r>
      <w:proofErr w:type="spellEnd"/>
      <w:r w:rsidRPr="00C86EFC">
        <w:rPr>
          <w:rFonts w:ascii="Arial" w:hAnsi="Arial" w:cs="Arial"/>
          <w:sz w:val="18"/>
          <w:szCs w:val="18"/>
          <w:lang w:val="es-ES"/>
        </w:rPr>
        <w:t xml:space="preserve">, M., Hernando, A., Parra, A., Pascual, D., y </w:t>
      </w:r>
      <w:proofErr w:type="spellStart"/>
      <w:r w:rsidRPr="00C86EFC">
        <w:rPr>
          <w:rFonts w:ascii="Arial" w:hAnsi="Arial" w:cs="Arial"/>
          <w:sz w:val="18"/>
          <w:szCs w:val="18"/>
          <w:lang w:val="es-ES"/>
        </w:rPr>
        <w:t>Estevez</w:t>
      </w:r>
      <w:proofErr w:type="spellEnd"/>
      <w:r w:rsidRPr="00C86EFC">
        <w:rPr>
          <w:rFonts w:ascii="Arial" w:hAnsi="Arial" w:cs="Arial"/>
          <w:sz w:val="18"/>
          <w:szCs w:val="18"/>
          <w:lang w:val="es-ES"/>
        </w:rPr>
        <w:t xml:space="preserve">, R. (2011). </w:t>
      </w:r>
      <w:r w:rsidRPr="00C86EFC">
        <w:rPr>
          <w:rFonts w:ascii="Arial" w:hAnsi="Arial" w:cs="Arial"/>
          <w:i/>
          <w:iCs/>
          <w:sz w:val="18"/>
          <w:szCs w:val="18"/>
          <w:lang w:val="es-ES"/>
        </w:rPr>
        <w:t>El desarrollo positivo adolescente y los activos que lo promueven. Un estudio en centros docentes andaluces</w:t>
      </w:r>
      <w:r w:rsidRPr="00C86EFC">
        <w:rPr>
          <w:rFonts w:ascii="Arial" w:hAnsi="Arial" w:cs="Arial"/>
          <w:sz w:val="18"/>
          <w:szCs w:val="18"/>
          <w:lang w:val="es-ES"/>
        </w:rPr>
        <w:t>. Sevilla: Consejería de Salud de la Junta de Andalucía.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b/>
          <w:bCs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Arranz, E. B., Oliva, A.,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Olabarrieta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F., Parra, A., Martín, J.L., Manzano, A.,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Antolín</w:t>
      </w:r>
      <w:proofErr w:type="gram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,L</w:t>
      </w:r>
      <w:proofErr w:type="spellEnd"/>
      <w:proofErr w:type="gram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., y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Galende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N. (2010). Análisis del contexto familiar y del ajuste infantil en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familiasmonoparentales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 y reconstituidas. En A. Martínez (Ed.) Divorcio y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monoparentalidad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:</w:t>
      </w:r>
      <w:r w:rsidR="00DE30CE"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 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Retos de nuestra sociedad ante el divorcio. (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pags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. 131-151) Bilbao: REDIF (FIUC)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Oliva, A., Antolín, L.,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Pertegal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M.A., Ríos, M., Parra, A., Hernando, A., y Reina, M.C. (2010). </w:t>
      </w:r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Activos para el desarrollo positivo: evidencias e instrumentos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deevaluación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. Sevilla: Consejería de Salud. Junta de Andalucía.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lastRenderedPageBreak/>
        <w:t xml:space="preserve">Oliva, A.,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Pertegal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M.A., Ríos, M., Antolín, L., Reina, M. C., Hernando, A., Parra, A., Pascual, D. y Estévez, R., Delgado, I., Pacheco, R. y Muñoz, L. (2010).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Activospara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 el desarrollo positivo y la salud mental en la adolescencia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. Sevilla: Consejería de Salud, Junta de Andalucía.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Oliva, A., Arranz, E,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Olabarrieta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F., Parra, A., Manzano, A., Antolín, L., Martín, J.L., López, F.,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Galende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N, Rodríguez, L. (2010). </w:t>
      </w:r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Evaluación de las nuevas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estructurasfamiliares</w:t>
      </w:r>
      <w:proofErr w:type="spellEnd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 como contextos potenciadores del desarrollo psicológico infantil. 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Sevilla: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ServiciosEditoriales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 de la Universidad de Sevilla.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i/>
          <w:iCs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Oliva, A., Hernando, A., Parra, A.,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Pertegal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M. A., Ríos, M. y Antolín, L. (2008). </w:t>
      </w:r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La Promoción del Desarrollo Adolescente: Recursos y Estrategias de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Intervención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.Sevilla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: Consejería de Salud. Junta de Andalucía.</w:t>
      </w:r>
    </w:p>
    <w:p w:rsidR="00CF0EB8" w:rsidRPr="00C86EFC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Oliva, A., Parra, A., y Antolín, L. (2010). Familias reconstituidas. En Arranz, E., y A. Oliva (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Coords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.). </w:t>
      </w:r>
      <w:proofErr w:type="spellStart"/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Desarrollopsicológicoenlasnuevasestructurasfamiliares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. Madrid: Pirámide.</w:t>
      </w:r>
    </w:p>
    <w:p w:rsidR="00CF0EB8" w:rsidRPr="000D68F0" w:rsidRDefault="00CF0EB8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Oliva, A., Arranz, E., </w:t>
      </w:r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Parra</w:t>
      </w:r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, A., 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Olabarrieta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, F., Antolín, L., Martín, J.L. y Manzano, A. (2010). Diversidad familiar y desarrollo psicológico: Un estudio pionero realizado en España. En Arranz, E., y A. Oliva (</w:t>
      </w:r>
      <w:proofErr w:type="spellStart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>Coords</w:t>
      </w:r>
      <w:proofErr w:type="spellEnd"/>
      <w:r w:rsidRPr="00C86EFC">
        <w:rPr>
          <w:rFonts w:ascii="Arial" w:eastAsia="SimSun" w:hAnsi="Arial" w:cs="Arial"/>
          <w:sz w:val="18"/>
          <w:szCs w:val="18"/>
          <w:lang w:val="es-ES" w:eastAsia="es-ES"/>
        </w:rPr>
        <w:t xml:space="preserve">.) </w:t>
      </w:r>
      <w:r w:rsidRPr="00C86EFC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Desarrollo psicológico en</w:t>
      </w:r>
      <w:r w:rsidRPr="00CF0EB8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 las </w:t>
      </w:r>
      <w:proofErr w:type="spellStart"/>
      <w:r w:rsidRPr="00CF0EB8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>nuevasestructuras</w:t>
      </w:r>
      <w:proofErr w:type="spellEnd"/>
      <w:r w:rsidRPr="00CF0EB8">
        <w:rPr>
          <w:rFonts w:ascii="Arial" w:eastAsia="SimSun" w:hAnsi="Arial" w:cs="Arial"/>
          <w:i/>
          <w:iCs/>
          <w:sz w:val="18"/>
          <w:szCs w:val="18"/>
          <w:lang w:val="es-ES" w:eastAsia="es-ES"/>
        </w:rPr>
        <w:t xml:space="preserve"> familiares</w:t>
      </w:r>
      <w:r w:rsidRPr="00CF0EB8">
        <w:rPr>
          <w:rFonts w:ascii="Arial" w:eastAsia="SimSun" w:hAnsi="Arial" w:cs="Arial"/>
          <w:sz w:val="18"/>
          <w:szCs w:val="18"/>
          <w:lang w:val="es-ES" w:eastAsia="es-ES"/>
        </w:rPr>
        <w:t xml:space="preserve">. </w:t>
      </w:r>
      <w:r w:rsidRPr="000D68F0">
        <w:rPr>
          <w:rFonts w:ascii="Arial" w:eastAsia="SimSun" w:hAnsi="Arial" w:cs="Arial"/>
          <w:sz w:val="18"/>
          <w:szCs w:val="18"/>
          <w:lang w:val="es-ES" w:eastAsia="es-ES"/>
        </w:rPr>
        <w:t>Madrid: Pirámide.</w:t>
      </w:r>
    </w:p>
    <w:p w:rsidR="00D737D4" w:rsidRPr="000D68F0" w:rsidRDefault="00D737D4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</w:p>
    <w:p w:rsidR="00D737D4" w:rsidRPr="000D68F0" w:rsidRDefault="00522353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  <w:hyperlink r:id="rId10" w:history="1">
        <w:r w:rsidR="000D68F0" w:rsidRPr="00AD7345">
          <w:rPr>
            <w:rStyle w:val="Hipervnculo"/>
            <w:rFonts w:ascii="Arial" w:eastAsia="SimSun" w:hAnsi="Arial" w:cs="Arial"/>
            <w:sz w:val="18"/>
            <w:szCs w:val="18"/>
            <w:lang w:val="es-ES" w:eastAsia="es-ES"/>
          </w:rPr>
          <w:t>https://investigacion.us.es/sisius/sis_showpub.php?idpers=4583</w:t>
        </w:r>
      </w:hyperlink>
    </w:p>
    <w:p w:rsidR="00D737D4" w:rsidRPr="000D68F0" w:rsidRDefault="00D737D4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</w:p>
    <w:p w:rsidR="00D737D4" w:rsidRPr="000D68F0" w:rsidRDefault="00D737D4" w:rsidP="003561CD">
      <w:pPr>
        <w:autoSpaceDE w:val="0"/>
        <w:autoSpaceDN w:val="0"/>
        <w:adjustRightInd w:val="0"/>
        <w:ind w:left="567" w:hanging="567"/>
        <w:rPr>
          <w:rFonts w:ascii="Arial" w:eastAsia="SimSun" w:hAnsi="Arial" w:cs="Arial"/>
          <w:sz w:val="18"/>
          <w:szCs w:val="18"/>
          <w:lang w:val="es-ES" w:eastAsia="es-ES"/>
        </w:rPr>
      </w:pPr>
    </w:p>
    <w:sectPr w:rsidR="00D737D4" w:rsidRPr="000D68F0" w:rsidSect="005649C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353" w:rsidRDefault="00522353">
      <w:r>
        <w:separator/>
      </w:r>
    </w:p>
  </w:endnote>
  <w:endnote w:type="continuationSeparator" w:id="0">
    <w:p w:rsidR="00522353" w:rsidRDefault="0052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B80B18">
    <w:pPr>
      <w:pStyle w:val="Piedepgina"/>
      <w:jc w:val="right"/>
    </w:pPr>
    <w:r>
      <w:fldChar w:fldCharType="begin"/>
    </w:r>
    <w:r w:rsidR="007D49D1">
      <w:instrText>PAGE   \* MERGEFORMAT</w:instrText>
    </w:r>
    <w:r>
      <w:fldChar w:fldCharType="separate"/>
    </w:r>
    <w:r w:rsidR="00C86EFC" w:rsidRPr="00C86EFC">
      <w:rPr>
        <w:noProof/>
        <w:lang w:val="es-ES"/>
      </w:rPr>
      <w:t>1</w:t>
    </w:r>
    <w:r>
      <w:fldChar w:fldCharType="end"/>
    </w:r>
  </w:p>
  <w:p w:rsidR="00B260B2" w:rsidRDefault="005223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353" w:rsidRDefault="00522353">
      <w:r>
        <w:separator/>
      </w:r>
    </w:p>
  </w:footnote>
  <w:footnote w:type="continuationSeparator" w:id="0">
    <w:p w:rsidR="00522353" w:rsidRDefault="00522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93CE9"/>
    <w:multiLevelType w:val="hybridMultilevel"/>
    <w:tmpl w:val="DA684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F4145"/>
    <w:multiLevelType w:val="hybridMultilevel"/>
    <w:tmpl w:val="02F4CC30"/>
    <w:lvl w:ilvl="0" w:tplc="79761B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9761B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9E7AA2"/>
    <w:multiLevelType w:val="hybridMultilevel"/>
    <w:tmpl w:val="F9C246B8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6350C"/>
    <w:multiLevelType w:val="hybridMultilevel"/>
    <w:tmpl w:val="89748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674E3"/>
    <w:multiLevelType w:val="hybridMultilevel"/>
    <w:tmpl w:val="854E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28"/>
    <w:rsid w:val="000D68F0"/>
    <w:rsid w:val="001555C4"/>
    <w:rsid w:val="003175BB"/>
    <w:rsid w:val="003561CD"/>
    <w:rsid w:val="00440B90"/>
    <w:rsid w:val="00522353"/>
    <w:rsid w:val="005A7876"/>
    <w:rsid w:val="00685185"/>
    <w:rsid w:val="007D3A89"/>
    <w:rsid w:val="007D49D1"/>
    <w:rsid w:val="00861E39"/>
    <w:rsid w:val="00A61E28"/>
    <w:rsid w:val="00B80B18"/>
    <w:rsid w:val="00C86EFC"/>
    <w:rsid w:val="00CF0EB8"/>
    <w:rsid w:val="00D737D4"/>
    <w:rsid w:val="00DE3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unhideWhenUsed/>
    <w:rsid w:val="000D68F0"/>
    <w:pPr>
      <w:spacing w:before="100" w:beforeAutospacing="1" w:after="100" w:afterAutospacing="1"/>
    </w:pPr>
    <w:rPr>
      <w:rFonts w:ascii="Times New Roman" w:hAnsi="Times New Roman"/>
      <w:lang w:val="es-ES" w:eastAsia="es-ES"/>
    </w:rPr>
  </w:style>
  <w:style w:type="paragraph" w:customStyle="1" w:styleId="Default">
    <w:name w:val="Default"/>
    <w:rsid w:val="00356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NormalWeb">
    <w:name w:val="Normal (Web)"/>
    <w:basedOn w:val="Normal"/>
    <w:uiPriority w:val="99"/>
    <w:unhideWhenUsed/>
    <w:rsid w:val="000D68F0"/>
    <w:pPr>
      <w:spacing w:before="100" w:beforeAutospacing="1" w:after="100" w:afterAutospacing="1"/>
    </w:pPr>
    <w:rPr>
      <w:rFonts w:ascii="Times New Roman" w:hAnsi="Times New Roman"/>
      <w:lang w:val="es-ES" w:eastAsia="es-ES"/>
    </w:rPr>
  </w:style>
  <w:style w:type="paragraph" w:customStyle="1" w:styleId="Default">
    <w:name w:val="Default"/>
    <w:rsid w:val="00356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arra@us.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nvestigacion.us.es/sisius/sis_showpub.php?idpers=458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16/j.adolescence.2014.11.00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2</cp:revision>
  <dcterms:created xsi:type="dcterms:W3CDTF">2015-02-16T10:33:00Z</dcterms:created>
  <dcterms:modified xsi:type="dcterms:W3CDTF">2015-02-16T10:33:00Z</dcterms:modified>
</cp:coreProperties>
</file>