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26" w:rsidRDefault="00D41B65" w:rsidP="00D41B65">
      <w:pPr>
        <w:pStyle w:val="Heading1"/>
        <w:rPr>
          <w:lang w:val="en-US"/>
        </w:rPr>
      </w:pPr>
      <w:r>
        <w:rPr>
          <w:lang w:val="en-US"/>
        </w:rPr>
        <w:t>Part 2</w:t>
      </w:r>
    </w:p>
    <w:p w:rsidR="00BF6983" w:rsidRDefault="005D6C97" w:rsidP="00D41B65">
      <w:pPr>
        <w:rPr>
          <w:lang w:val="en-US"/>
        </w:rPr>
      </w:pPr>
      <w:r>
        <w:rPr>
          <w:lang w:val="en-US"/>
        </w:rPr>
        <w:t xml:space="preserve">The assignment is to read and write to a hardware address </w:t>
      </w:r>
      <w:r w:rsidR="00236525">
        <w:rPr>
          <w:lang w:val="en-US"/>
        </w:rPr>
        <w:t xml:space="preserve">using </w:t>
      </w:r>
      <w:proofErr w:type="spellStart"/>
      <w:r w:rsidR="00236525">
        <w:rPr>
          <w:lang w:val="en-US"/>
        </w:rPr>
        <w:t>sysfs</w:t>
      </w:r>
      <w:proofErr w:type="spellEnd"/>
      <w:r w:rsidR="00236525">
        <w:rPr>
          <w:lang w:val="en-US"/>
        </w:rPr>
        <w:t xml:space="preserve">. </w:t>
      </w:r>
      <w:r w:rsidR="00AC7947">
        <w:rPr>
          <w:lang w:val="en-US"/>
        </w:rPr>
        <w:t>Roughly, this</w:t>
      </w:r>
      <w:r w:rsidR="00BF6983">
        <w:rPr>
          <w:lang w:val="en-US"/>
        </w:rPr>
        <w:t xml:space="preserve"> breaks down to three C modules as listed in Table 1 belo</w:t>
      </w:r>
      <w:r w:rsidR="00CD13CD">
        <w:rPr>
          <w:lang w:val="en-US"/>
        </w:rPr>
        <w:t>w</w:t>
      </w:r>
      <w:r w:rsidR="00745D7E">
        <w:rPr>
          <w:lang w:val="en-US"/>
        </w:rPr>
        <w:t>.</w:t>
      </w:r>
    </w:p>
    <w:p w:rsidR="00D41B65" w:rsidRDefault="00CB6662" w:rsidP="00793460">
      <w:pPr>
        <w:pStyle w:val="Caption"/>
        <w:jc w:val="center"/>
        <w:rPr>
          <w:lang w:val="en-US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Modules and </w:t>
      </w:r>
      <w:r w:rsidR="00ED515F">
        <w:t>responsibilities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4087"/>
      </w:tblGrid>
      <w:tr w:rsidR="005C5899" w:rsidTr="006D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5C5899" w:rsidRDefault="006D7FB9" w:rsidP="00D41B6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087" w:type="dxa"/>
          </w:tcPr>
          <w:p w:rsidR="005C5899" w:rsidRDefault="005C5899" w:rsidP="00D41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</w:tr>
      <w:tr w:rsidR="005C5899" w:rsidTr="006D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5C5899" w:rsidRDefault="00D17850" w:rsidP="00D41B6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087" w:type="dxa"/>
          </w:tcPr>
          <w:p w:rsidR="005C5899" w:rsidRDefault="00D17850" w:rsidP="00D4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 initialize/cleanup module</w:t>
            </w:r>
          </w:p>
        </w:tc>
      </w:tr>
      <w:tr w:rsidR="005C5899" w:rsidTr="006D7F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5C5899" w:rsidRDefault="005039B2" w:rsidP="00D41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Sysfs</w:t>
            </w:r>
            <w:proofErr w:type="spellEnd"/>
          </w:p>
        </w:tc>
        <w:tc>
          <w:tcPr>
            <w:tcW w:w="4087" w:type="dxa"/>
          </w:tcPr>
          <w:p w:rsidR="00217381" w:rsidRDefault="000236F9" w:rsidP="00D4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Handle user input </w:t>
            </w:r>
            <w:r w:rsidR="0055396C">
              <w:rPr>
                <w:lang w:val="en-US"/>
              </w:rPr>
              <w:t xml:space="preserve">via </w:t>
            </w:r>
            <w:proofErr w:type="spellStart"/>
            <w:r w:rsidR="0055396C">
              <w:rPr>
                <w:lang w:val="en-US"/>
              </w:rPr>
              <w:t>sysfs</w:t>
            </w:r>
            <w:proofErr w:type="spellEnd"/>
          </w:p>
        </w:tc>
      </w:tr>
      <w:tr w:rsidR="004C0059" w:rsidTr="006D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4C0059" w:rsidRDefault="006E59B9" w:rsidP="00D41B65">
            <w:pPr>
              <w:rPr>
                <w:lang w:val="en-US"/>
              </w:rPr>
            </w:pPr>
            <w:r>
              <w:rPr>
                <w:lang w:val="en-US"/>
              </w:rPr>
              <w:t>I/O</w:t>
            </w:r>
          </w:p>
        </w:tc>
        <w:tc>
          <w:tcPr>
            <w:tcW w:w="4087" w:type="dxa"/>
          </w:tcPr>
          <w:p w:rsidR="004C0059" w:rsidRDefault="004C0059" w:rsidP="00D4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Handle direct access to memory</w:t>
            </w:r>
          </w:p>
        </w:tc>
      </w:tr>
    </w:tbl>
    <w:p w:rsidR="00E63331" w:rsidRDefault="00E63331" w:rsidP="00B20B74">
      <w:pPr>
        <w:rPr>
          <w:lang w:val="en-US"/>
        </w:rPr>
      </w:pPr>
    </w:p>
    <w:p w:rsidR="00960E17" w:rsidRDefault="00CF2531" w:rsidP="00B20B74">
      <w:pPr>
        <w:rPr>
          <w:lang w:val="en-US"/>
        </w:rPr>
      </w:pPr>
      <w:r>
        <w:rPr>
          <w:lang w:val="en-US"/>
        </w:rPr>
        <w:t xml:space="preserve">The dependencies are: main depends on </w:t>
      </w:r>
      <w:proofErr w:type="spellStart"/>
      <w:r>
        <w:rPr>
          <w:lang w:val="en-US"/>
        </w:rPr>
        <w:t>sysfs</w:t>
      </w:r>
      <w:proofErr w:type="spellEnd"/>
      <w:r w:rsidR="00BE54B4">
        <w:rPr>
          <w:lang w:val="en-US"/>
        </w:rPr>
        <w:t xml:space="preserve">,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 on I/O</w:t>
      </w:r>
      <w:r w:rsidR="00BE54B4">
        <w:rPr>
          <w:lang w:val="en-US"/>
        </w:rPr>
        <w:t>, I/O has no dependencies</w:t>
      </w:r>
      <w:r>
        <w:rPr>
          <w:lang w:val="en-US"/>
        </w:rPr>
        <w:t>.</w:t>
      </w:r>
      <w:r w:rsidR="00961905">
        <w:rPr>
          <w:lang w:val="en-US"/>
        </w:rPr>
        <w:t xml:space="preserve"> </w:t>
      </w:r>
      <w:r w:rsidR="000C45DA">
        <w:rPr>
          <w:lang w:val="en-US"/>
        </w:rPr>
        <w:t>Because of this dependency, the modules are implemented bottom-up.</w:t>
      </w:r>
      <w:r w:rsidR="00563D44">
        <w:rPr>
          <w:lang w:val="en-US"/>
        </w:rPr>
        <w:t xml:space="preserve"> T</w:t>
      </w:r>
      <w:r w:rsidR="00EA228F">
        <w:rPr>
          <w:lang w:val="en-US"/>
        </w:rPr>
        <w:t>he following sections document the implementation for eac</w:t>
      </w:r>
      <w:r w:rsidR="00B20B74">
        <w:rPr>
          <w:lang w:val="en-US"/>
        </w:rPr>
        <w:t>h module</w:t>
      </w:r>
      <w:r w:rsidR="00D465BE">
        <w:rPr>
          <w:lang w:val="en-US"/>
        </w:rPr>
        <w:t xml:space="preserve">. </w:t>
      </w:r>
    </w:p>
    <w:p w:rsidR="00A42094" w:rsidRDefault="00A42094" w:rsidP="00A42094">
      <w:pPr>
        <w:pStyle w:val="Heading2"/>
        <w:rPr>
          <w:lang w:val="en-US"/>
        </w:rPr>
      </w:pPr>
      <w:r>
        <w:rPr>
          <w:lang w:val="en-US"/>
        </w:rPr>
        <w:tab/>
        <w:t xml:space="preserve">I/O </w:t>
      </w:r>
      <w:r w:rsidR="00A354B6">
        <w:rPr>
          <w:lang w:val="en-US"/>
        </w:rPr>
        <w:t>module</w:t>
      </w:r>
    </w:p>
    <w:p w:rsidR="00A42094" w:rsidRDefault="00A354B6" w:rsidP="00A42094">
      <w:pPr>
        <w:rPr>
          <w:lang w:val="en-US"/>
        </w:rPr>
      </w:pPr>
      <w:r>
        <w:rPr>
          <w:lang w:val="en-US"/>
        </w:rPr>
        <w:t xml:space="preserve">The </w:t>
      </w:r>
      <w:r w:rsidR="0038330D">
        <w:rPr>
          <w:lang w:val="en-US"/>
        </w:rPr>
        <w:t>responsibility of this module</w:t>
      </w:r>
      <w:r>
        <w:rPr>
          <w:lang w:val="en-US"/>
        </w:rPr>
        <w:t xml:space="preserve"> is to perform read and write on a “hardware register”. Because a register is 4 bytes, the I/O module should handle read and write to 4 bytes of memory</w:t>
      </w:r>
      <w:r w:rsidR="00945AC0">
        <w:rPr>
          <w:lang w:val="en-US"/>
        </w:rPr>
        <w:t>.</w:t>
      </w:r>
    </w:p>
    <w:p w:rsidR="00433D36" w:rsidRDefault="00254A55" w:rsidP="00A42094">
      <w:pPr>
        <w:rPr>
          <w:lang w:val="en-US"/>
        </w:rPr>
      </w:pPr>
      <w:r>
        <w:rPr>
          <w:lang w:val="en-US"/>
        </w:rPr>
        <w:t>The user</w:t>
      </w:r>
      <w:r w:rsidR="00655A04">
        <w:rPr>
          <w:lang w:val="en-US"/>
        </w:rPr>
        <w:t xml:space="preserve"> input will be a physical address. To do operations on this address, the I/O module must arrange a </w:t>
      </w:r>
      <w:r w:rsidR="00787050">
        <w:rPr>
          <w:lang w:val="en-US"/>
        </w:rPr>
        <w:t xml:space="preserve">mapping from the given physical address to a </w:t>
      </w:r>
      <w:r w:rsidR="00F41176">
        <w:rPr>
          <w:lang w:val="en-US"/>
        </w:rPr>
        <w:t>virt</w:t>
      </w:r>
      <w:r w:rsidR="005A510A">
        <w:rPr>
          <w:lang w:val="en-US"/>
        </w:rPr>
        <w:t>u</w:t>
      </w:r>
      <w:r w:rsidR="00F41176">
        <w:rPr>
          <w:lang w:val="en-US"/>
        </w:rPr>
        <w:t>al</w:t>
      </w:r>
      <w:r w:rsidR="00787050">
        <w:rPr>
          <w:lang w:val="en-US"/>
        </w:rPr>
        <w:t xml:space="preserve"> one.</w:t>
      </w:r>
      <w:r w:rsidR="002C3A12">
        <w:rPr>
          <w:lang w:val="en-US"/>
        </w:rPr>
        <w:t xml:space="preserve"> </w:t>
      </w:r>
    </w:p>
    <w:p w:rsidR="00433D36" w:rsidRDefault="00433D36" w:rsidP="00A42094">
      <w:pPr>
        <w:rPr>
          <w:lang w:val="en-US"/>
        </w:rPr>
      </w:pPr>
      <w:r>
        <w:rPr>
          <w:lang w:val="en-US"/>
        </w:rPr>
        <w:t>From the book Linux Device Drivers</w:t>
      </w:r>
      <w:r w:rsidR="00CE1BB7">
        <w:rPr>
          <w:rStyle w:val="FootnoteReference"/>
          <w:lang w:val="en-US"/>
        </w:rPr>
        <w:footnoteReference w:id="1"/>
      </w:r>
      <w:r>
        <w:rPr>
          <w:lang w:val="en-US"/>
        </w:rPr>
        <w:t>, it is known that:</w:t>
      </w:r>
    </w:p>
    <w:p w:rsidR="00433D36" w:rsidRDefault="00433D36" w:rsidP="00433D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 w:rsidRPr="00730241">
        <w:rPr>
          <w:rFonts w:ascii="Courier New" w:hAnsi="Courier New" w:cs="Courier New"/>
          <w:lang w:val="en-US"/>
        </w:rPr>
        <w:t>ioremap</w:t>
      </w:r>
      <w:proofErr w:type="spellEnd"/>
      <w:r>
        <w:rPr>
          <w:lang w:val="en-US"/>
        </w:rPr>
        <w:t xml:space="preserve"> (and </w:t>
      </w:r>
      <w:proofErr w:type="spellStart"/>
      <w:r w:rsidRPr="00730241">
        <w:rPr>
          <w:rFonts w:ascii="Courier New" w:hAnsi="Courier New" w:cs="Courier New"/>
          <w:lang w:val="en-US"/>
        </w:rPr>
        <w:t>iounmap</w:t>
      </w:r>
      <w:proofErr w:type="spellEnd"/>
      <w:r>
        <w:rPr>
          <w:lang w:val="en-US"/>
        </w:rPr>
        <w:t>) can be used for mapping</w:t>
      </w:r>
      <w:r w:rsidR="00E47C1D">
        <w:rPr>
          <w:lang w:val="en-US"/>
        </w:rPr>
        <w:t xml:space="preserve"> (and </w:t>
      </w:r>
      <w:proofErr w:type="spellStart"/>
      <w:r w:rsidR="00E47C1D">
        <w:rPr>
          <w:lang w:val="en-US"/>
        </w:rPr>
        <w:t>unmapping</w:t>
      </w:r>
      <w:proofErr w:type="spellEnd"/>
      <w:r w:rsidR="00E47C1D">
        <w:rPr>
          <w:lang w:val="en-US"/>
        </w:rPr>
        <w:t>)</w:t>
      </w:r>
      <w:r>
        <w:rPr>
          <w:lang w:val="en-US"/>
        </w:rPr>
        <w:t xml:space="preserve"> from physical to a virtual address</w:t>
      </w:r>
    </w:p>
    <w:p w:rsidR="00DC3D0A" w:rsidRDefault="00433D36" w:rsidP="00A42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address returned by </w:t>
      </w:r>
      <w:proofErr w:type="spellStart"/>
      <w:r w:rsidR="00B03DA6" w:rsidRPr="00730241">
        <w:rPr>
          <w:rFonts w:ascii="Courier New" w:hAnsi="Courier New" w:cs="Courier New"/>
          <w:lang w:val="en-US"/>
        </w:rPr>
        <w:t>ioremap</w:t>
      </w:r>
      <w:proofErr w:type="spellEnd"/>
      <w:r w:rsidR="00B03DA6">
        <w:rPr>
          <w:lang w:val="en-US"/>
        </w:rPr>
        <w:t xml:space="preserve"> </w:t>
      </w:r>
      <w:r>
        <w:rPr>
          <w:lang w:val="en-US"/>
        </w:rPr>
        <w:t>should not be referenced directly, but rather goes through a read/write function offered by the kernel.</w:t>
      </w:r>
    </w:p>
    <w:p w:rsidR="00D40870" w:rsidRDefault="00663115" w:rsidP="00663115">
      <w:pPr>
        <w:rPr>
          <w:lang w:val="en-US"/>
        </w:rPr>
      </w:pPr>
      <w:r>
        <w:rPr>
          <w:lang w:val="en-US"/>
        </w:rPr>
        <w:t xml:space="preserve">A simple kernel </w:t>
      </w:r>
      <w:r w:rsidR="00E43D2C">
        <w:rPr>
          <w:lang w:val="en-US"/>
        </w:rPr>
        <w:t>module was written to t</w:t>
      </w:r>
      <w:r w:rsidR="00FE60D5">
        <w:rPr>
          <w:lang w:val="en-US"/>
        </w:rPr>
        <w:t>est this direct memory access (</w:t>
      </w:r>
      <w:proofErr w:type="spellStart"/>
      <w:r w:rsidR="00FE60D5">
        <w:rPr>
          <w:lang w:val="en-US"/>
        </w:rPr>
        <w:t>i.e</w:t>
      </w:r>
      <w:proofErr w:type="spellEnd"/>
      <w:r w:rsidR="00FE60D5">
        <w:rPr>
          <w:lang w:val="en-US"/>
        </w:rPr>
        <w:t xml:space="preserve"> </w:t>
      </w:r>
      <w:r w:rsidR="00390932">
        <w:rPr>
          <w:lang w:val="en-US"/>
        </w:rPr>
        <w:t>map</w:t>
      </w:r>
      <w:r w:rsidR="00F41A8C">
        <w:rPr>
          <w:lang w:val="en-US"/>
        </w:rPr>
        <w:t xml:space="preserve"> </w:t>
      </w:r>
      <w:r w:rsidR="004C58CD">
        <w:rPr>
          <w:lang w:val="en-US"/>
        </w:rPr>
        <w:t xml:space="preserve">the </w:t>
      </w:r>
      <w:r w:rsidR="00F41A8C">
        <w:rPr>
          <w:lang w:val="en-US"/>
        </w:rPr>
        <w:t xml:space="preserve">hard-coded up counter address </w:t>
      </w:r>
      <w:r w:rsidR="004C58CD">
        <w:rPr>
          <w:lang w:val="en-US"/>
        </w:rPr>
        <w:t xml:space="preserve">to a virtual one, read </w:t>
      </w:r>
      <w:r w:rsidR="00FE60D5">
        <w:rPr>
          <w:lang w:val="en-US"/>
        </w:rPr>
        <w:t>and output</w:t>
      </w:r>
      <w:r w:rsidR="008C4BAC">
        <w:rPr>
          <w:lang w:val="en-US"/>
        </w:rPr>
        <w:t xml:space="preserve"> to the screen</w:t>
      </w:r>
      <w:r w:rsidR="00FE60D5">
        <w:rPr>
          <w:lang w:val="en-US"/>
        </w:rPr>
        <w:t>).</w:t>
      </w:r>
      <w:r w:rsidR="00E43D2C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A3FFC">
        <w:rPr>
          <w:lang w:val="en-US"/>
        </w:rPr>
        <w:t>After this test was OK (the counter does count up after every read)</w:t>
      </w:r>
      <w:r w:rsidR="00AB3CB2">
        <w:rPr>
          <w:lang w:val="en-US"/>
        </w:rPr>
        <w:t>,</w:t>
      </w:r>
      <w:r w:rsidR="00D40870">
        <w:rPr>
          <w:lang w:val="en-US"/>
        </w:rPr>
        <w:t xml:space="preserve"> the next module is written.</w:t>
      </w:r>
    </w:p>
    <w:p w:rsidR="002511B8" w:rsidRDefault="002511B8" w:rsidP="002511B8">
      <w:pPr>
        <w:pStyle w:val="Heading2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 module</w:t>
      </w:r>
    </w:p>
    <w:p w:rsidR="00663115" w:rsidRDefault="003F08AF" w:rsidP="003F08AF">
      <w:pPr>
        <w:rPr>
          <w:lang w:val="en-US"/>
        </w:rPr>
      </w:pPr>
      <w:r>
        <w:rPr>
          <w:lang w:val="en-US"/>
        </w:rPr>
        <w:t xml:space="preserve">The responsibility of this module is to handle user input via </w:t>
      </w:r>
      <w:proofErr w:type="spellStart"/>
      <w:r>
        <w:rPr>
          <w:lang w:val="en-US"/>
        </w:rPr>
        <w:t>sysfs</w:t>
      </w:r>
      <w:proofErr w:type="spellEnd"/>
      <w:r w:rsidR="001709C9">
        <w:rPr>
          <w:lang w:val="en-US"/>
        </w:rPr>
        <w:t>; this includ</w:t>
      </w:r>
      <w:r w:rsidR="00D30EEB">
        <w:rPr>
          <w:lang w:val="en-US"/>
        </w:rPr>
        <w:t xml:space="preserve">es configuring the </w:t>
      </w:r>
      <w:proofErr w:type="spellStart"/>
      <w:r w:rsidR="00D30EEB">
        <w:rPr>
          <w:lang w:val="en-US"/>
        </w:rPr>
        <w:t>sysfs</w:t>
      </w:r>
      <w:proofErr w:type="spellEnd"/>
      <w:r w:rsidR="00D30EEB">
        <w:rPr>
          <w:lang w:val="en-US"/>
        </w:rPr>
        <w:t xml:space="preserve"> itself, </w:t>
      </w:r>
      <w:r w:rsidR="001709C9">
        <w:rPr>
          <w:lang w:val="en-US"/>
        </w:rPr>
        <w:t xml:space="preserve">correctly parsing input </w:t>
      </w:r>
      <w:r w:rsidR="00D30EEB">
        <w:rPr>
          <w:lang w:val="en-US"/>
        </w:rPr>
        <w:t>and according to the input,</w:t>
      </w:r>
      <w:r w:rsidR="001709C9">
        <w:rPr>
          <w:lang w:val="en-US"/>
        </w:rPr>
        <w:t xml:space="preserve"> call I/O module.</w:t>
      </w:r>
    </w:p>
    <w:p w:rsidR="00E61A01" w:rsidRDefault="00E61A01" w:rsidP="00E61A01">
      <w:pPr>
        <w:pStyle w:val="Heading3"/>
        <w:rPr>
          <w:lang w:val="en-US"/>
        </w:rPr>
      </w:pPr>
      <w:r>
        <w:rPr>
          <w:lang w:val="en-US"/>
        </w:rPr>
        <w:t>User input</w:t>
      </w:r>
    </w:p>
    <w:p w:rsidR="003F1C49" w:rsidRDefault="003F1C49" w:rsidP="003F1C49">
      <w:pPr>
        <w:rPr>
          <w:lang w:val="en-US"/>
        </w:rPr>
      </w:pPr>
      <w:r>
        <w:rPr>
          <w:lang w:val="en-US"/>
        </w:rPr>
        <w:t xml:space="preserve">From the assignment, the </w:t>
      </w:r>
      <w:r w:rsidR="004901A3">
        <w:rPr>
          <w:lang w:val="en-US"/>
        </w:rPr>
        <w:t xml:space="preserve">only user interaction is writing to </w:t>
      </w:r>
      <w:r w:rsidR="00F322FC">
        <w:rPr>
          <w:lang w:val="en-US"/>
        </w:rPr>
        <w:t xml:space="preserve">a </w:t>
      </w:r>
      <w:proofErr w:type="spellStart"/>
      <w:r w:rsidR="00F322FC">
        <w:rPr>
          <w:lang w:val="en-US"/>
        </w:rPr>
        <w:t>sysfs</w:t>
      </w:r>
      <w:proofErr w:type="spellEnd"/>
      <w:r w:rsidR="00F322FC">
        <w:rPr>
          <w:lang w:val="en-US"/>
        </w:rPr>
        <w:t xml:space="preserve"> file</w:t>
      </w:r>
      <w:r w:rsidR="004901A3">
        <w:rPr>
          <w:lang w:val="en-US"/>
        </w:rPr>
        <w:t xml:space="preserve"> and at which point, </w:t>
      </w:r>
      <w:r w:rsidR="00F978C3">
        <w:rPr>
          <w:lang w:val="en-US"/>
        </w:rPr>
        <w:t>a read and write to memory occurs</w:t>
      </w:r>
      <w:r w:rsidR="004901A3">
        <w:rPr>
          <w:lang w:val="en-US"/>
        </w:rPr>
        <w:t>.</w:t>
      </w:r>
      <w:r w:rsidR="00E223F4">
        <w:rPr>
          <w:lang w:val="en-US"/>
        </w:rPr>
        <w:t xml:space="preserve"> Therefore</w:t>
      </w:r>
      <w:r w:rsidR="00503C36">
        <w:rPr>
          <w:lang w:val="en-US"/>
        </w:rPr>
        <w:t>,</w:t>
      </w:r>
      <w:r w:rsidR="00E223F4">
        <w:rPr>
          <w:lang w:val="en-US"/>
        </w:rPr>
        <w:t xml:space="preserve"> a </w:t>
      </w:r>
      <w:proofErr w:type="spellStart"/>
      <w:r w:rsidR="00E223F4">
        <w:rPr>
          <w:lang w:val="en-US"/>
        </w:rPr>
        <w:t>sysfs</w:t>
      </w:r>
      <w:proofErr w:type="spellEnd"/>
      <w:r w:rsidR="00E223F4">
        <w:rPr>
          <w:lang w:val="en-US"/>
        </w:rPr>
        <w:t xml:space="preserve"> </w:t>
      </w:r>
      <w:r w:rsidR="00E06D44">
        <w:rPr>
          <w:lang w:val="en-US"/>
        </w:rPr>
        <w:t xml:space="preserve">file </w:t>
      </w:r>
      <w:r w:rsidR="00E223F4">
        <w:rPr>
          <w:lang w:val="en-US"/>
        </w:rPr>
        <w:t xml:space="preserve">is made with </w:t>
      </w:r>
      <w:r w:rsidR="00F351CF">
        <w:rPr>
          <w:lang w:val="en-US"/>
        </w:rPr>
        <w:t>no show handler and only a store handler</w:t>
      </w:r>
      <w:r w:rsidR="00E223F4">
        <w:rPr>
          <w:lang w:val="en-US"/>
        </w:rPr>
        <w:t>.</w:t>
      </w:r>
    </w:p>
    <w:p w:rsidR="001B5584" w:rsidRDefault="00B81D8F" w:rsidP="003F1C49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</w:t>
      </w:r>
      <w:r w:rsidR="00871A17">
        <w:rPr>
          <w:lang w:val="en-US"/>
        </w:rPr>
        <w:t xml:space="preserve">s </w:t>
      </w:r>
      <w:r w:rsidR="008D1207">
        <w:rPr>
          <w:lang w:val="en-US"/>
        </w:rPr>
        <w:t>declared</w:t>
      </w:r>
      <w:r w:rsidR="00871A17">
        <w:rPr>
          <w:lang w:val="en-US"/>
        </w:rPr>
        <w:t xml:space="preserve"> to store the user input. The </w:t>
      </w:r>
      <w:proofErr w:type="spellStart"/>
      <w:r w:rsidR="00871A17">
        <w:rPr>
          <w:lang w:val="en-US"/>
        </w:rPr>
        <w:t>struct</w:t>
      </w:r>
      <w:proofErr w:type="spellEnd"/>
      <w:r w:rsidR="00871A17">
        <w:rPr>
          <w:lang w:val="en-US"/>
        </w:rPr>
        <w:t xml:space="preserve"> has three members: </w:t>
      </w:r>
    </w:p>
    <w:p w:rsidR="00871A17" w:rsidRDefault="00871A17" w:rsidP="00871A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Operation: a character to indicate read or write</w:t>
      </w:r>
    </w:p>
    <w:p w:rsidR="00871A17" w:rsidRDefault="00871A17" w:rsidP="00871A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Address: an unsigned integer to save the physical address</w:t>
      </w:r>
    </w:p>
    <w:p w:rsidR="00871A17" w:rsidRDefault="00871A17" w:rsidP="00871A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Data: the user argument stored as a string (because a read operation interprets this as a number of register, whereas write interprets it as a hexadecimal value, the parsing is left up to the operation-specific function).</w:t>
      </w:r>
    </w:p>
    <w:p w:rsidR="005C59A6" w:rsidRDefault="006063B5" w:rsidP="0036002F">
      <w:pPr>
        <w:pStyle w:val="Heading3"/>
        <w:rPr>
          <w:lang w:val="en-US"/>
        </w:rPr>
      </w:pP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 store handler</w:t>
      </w:r>
    </w:p>
    <w:p w:rsidR="006063B5" w:rsidRDefault="006063B5" w:rsidP="006063B5">
      <w:pPr>
        <w:rPr>
          <w:lang w:val="en-US"/>
        </w:rPr>
      </w:pPr>
      <w:r>
        <w:rPr>
          <w:lang w:val="en-US"/>
        </w:rPr>
        <w:t xml:space="preserve">Most of the logic happens inside the store handler (i.e. when the user writes a command to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>).</w:t>
      </w:r>
      <w:r w:rsidR="00C73AAA">
        <w:rPr>
          <w:lang w:val="en-US"/>
        </w:rPr>
        <w:t xml:space="preserve"> Figure 1 below shows the flowchart for the handler.</w:t>
      </w:r>
    </w:p>
    <w:p w:rsidR="006063B5" w:rsidRDefault="005A4D83" w:rsidP="00E010D2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450.75pt">
            <v:imagedata r:id="rId9" o:title="sysfs_mod"/>
          </v:shape>
        </w:pict>
      </w:r>
    </w:p>
    <w:p w:rsidR="00E11A99" w:rsidRDefault="009A2A0E" w:rsidP="009A2A0E">
      <w:pPr>
        <w:pStyle w:val="Caption"/>
        <w:jc w:val="center"/>
      </w:pPr>
      <w:r>
        <w:t xml:space="preserve">Figure </w:t>
      </w:r>
      <w:fldSimple w:instr=" SEQ Figure \* ARABIC ">
        <w:r w:rsidR="00922EFA">
          <w:rPr>
            <w:noProof/>
          </w:rPr>
          <w:t>1</w:t>
        </w:r>
      </w:fldSimple>
      <w:r>
        <w:t xml:space="preserve"> Flowchart for </w:t>
      </w:r>
      <w:proofErr w:type="spellStart"/>
      <w:r>
        <w:t>sysfs</w:t>
      </w:r>
      <w:proofErr w:type="spellEnd"/>
      <w:r>
        <w:t xml:space="preserve"> store handler</w:t>
      </w:r>
    </w:p>
    <w:p w:rsidR="000B4FA9" w:rsidRDefault="00AA497F" w:rsidP="001117E5">
      <w:r>
        <w:t>The flowchart is quite straightforward. The only thing of note is the read operation where user wants to read multiple registers</w:t>
      </w:r>
      <w:r w:rsidR="002F0D03">
        <w:t>; this operation requires some pre-processing of the physical address before sending it to the I/O module</w:t>
      </w:r>
      <w:r>
        <w:t xml:space="preserve">. </w:t>
      </w:r>
      <w:r w:rsidR="00E60351">
        <w:t>As can be seen in Figure 1, the loop start</w:t>
      </w:r>
      <w:r w:rsidR="00A65F96">
        <w:t xml:space="preserve">s with </w:t>
      </w:r>
      <w:r w:rsidR="00E0385C" w:rsidRPr="00E0385C">
        <w:rPr>
          <w:rFonts w:ascii="Courier New" w:hAnsi="Courier New" w:cs="Courier New"/>
        </w:rPr>
        <w:t>register</w:t>
      </w:r>
      <w:r w:rsidR="00E0385C">
        <w:t xml:space="preserve"> </w:t>
      </w:r>
      <w:r w:rsidR="00E12846">
        <w:t xml:space="preserve">set to 0 </w:t>
      </w:r>
      <w:r w:rsidR="0057470E">
        <w:t xml:space="preserve">and loop until </w:t>
      </w:r>
      <w:r w:rsidR="00E874E6" w:rsidRPr="00E0385C">
        <w:rPr>
          <w:rFonts w:ascii="Courier New" w:hAnsi="Courier New" w:cs="Courier New"/>
        </w:rPr>
        <w:t>register</w:t>
      </w:r>
      <w:r w:rsidR="00E874E6">
        <w:t xml:space="preserve"> </w:t>
      </w:r>
      <w:r w:rsidR="0057470E">
        <w:t xml:space="preserve">is equal to the number of registers </w:t>
      </w:r>
      <w:r w:rsidR="00C96495">
        <w:t xml:space="preserve">the </w:t>
      </w:r>
      <w:r w:rsidR="000451A3">
        <w:t>user sent</w:t>
      </w:r>
      <w:r w:rsidR="0057470E">
        <w:t xml:space="preserve">. </w:t>
      </w:r>
      <w:r w:rsidR="00EF1DFA">
        <w:t xml:space="preserve">The </w:t>
      </w:r>
      <w:r w:rsidR="00EF1DFA" w:rsidRPr="00E0385C">
        <w:rPr>
          <w:rFonts w:ascii="Courier New" w:hAnsi="Courier New" w:cs="Courier New"/>
        </w:rPr>
        <w:t>register</w:t>
      </w:r>
      <w:r w:rsidR="00EF1DFA">
        <w:t xml:space="preserve"> </w:t>
      </w:r>
      <w:r w:rsidR="00EF1DFA">
        <w:lastRenderedPageBreak/>
        <w:t xml:space="preserve">variable </w:t>
      </w:r>
      <w:r w:rsidR="00DF43B4">
        <w:t xml:space="preserve">is </w:t>
      </w:r>
      <w:r w:rsidR="001826CA">
        <w:t>the register count; t</w:t>
      </w:r>
      <w:r w:rsidR="005616B2">
        <w:t xml:space="preserve">he </w:t>
      </w:r>
      <w:r w:rsidR="005616B2" w:rsidRPr="0073449A">
        <w:rPr>
          <w:rFonts w:ascii="Courier New" w:hAnsi="Courier New" w:cs="Courier New"/>
        </w:rPr>
        <w:t>start address</w:t>
      </w:r>
      <w:r w:rsidR="00EB68C6">
        <w:t xml:space="preserve"> is the address the user sent; b</w:t>
      </w:r>
      <w:r w:rsidR="00EF1DFA">
        <w:t xml:space="preserve">ecause one register is four bytes, </w:t>
      </w:r>
      <w:r w:rsidR="00DC2839">
        <w:t xml:space="preserve">the address </w:t>
      </w:r>
      <w:r w:rsidR="00F34653">
        <w:t>offset is</w:t>
      </w:r>
      <w:r w:rsidR="00CC251B">
        <w:t xml:space="preserve"> </w:t>
      </w:r>
      <w:r w:rsidR="00DC2839" w:rsidRPr="005D6B60">
        <w:rPr>
          <w:rFonts w:ascii="Courier New" w:hAnsi="Courier New" w:cs="Courier New"/>
        </w:rPr>
        <w:t>(register * 4)</w:t>
      </w:r>
      <w:r w:rsidR="001872DD">
        <w:t xml:space="preserve"> bytes. </w:t>
      </w:r>
      <w:r w:rsidR="00FA3E01">
        <w:t xml:space="preserve">The </w:t>
      </w:r>
      <w:r w:rsidR="00F22C95">
        <w:t xml:space="preserve">address the user sent (start address) added by the offset </w:t>
      </w:r>
      <w:r w:rsidR="00D46268">
        <w:t>is the correct address to send to the I/O module.</w:t>
      </w:r>
    </w:p>
    <w:p w:rsidR="00A57A91" w:rsidRDefault="00A57A91" w:rsidP="00A57A91">
      <w:pPr>
        <w:pStyle w:val="Heading3"/>
      </w:pPr>
      <w:r>
        <w:t>Testing</w:t>
      </w:r>
    </w:p>
    <w:p w:rsidR="00F30E95" w:rsidRPr="00F30E95" w:rsidRDefault="00D91E9D" w:rsidP="00F30E95">
      <w:r>
        <w:t>A simple kernel module was written to test this module</w:t>
      </w:r>
      <w:r w:rsidR="00C17605">
        <w:t xml:space="preserve">. This module initializes the </w:t>
      </w:r>
      <w:proofErr w:type="spellStart"/>
      <w:r w:rsidR="00C17605">
        <w:t>sysfs</w:t>
      </w:r>
      <w:proofErr w:type="spellEnd"/>
      <w:r w:rsidR="00C17605">
        <w:t xml:space="preserve"> and </w:t>
      </w:r>
      <w:r>
        <w:t xml:space="preserve">print out debug information to verify that the </w:t>
      </w:r>
      <w:r w:rsidR="008F21E0">
        <w:t xml:space="preserve">input was correctly parsed and the correct functions </w:t>
      </w:r>
      <w:r w:rsidR="00A43019">
        <w:t>were</w:t>
      </w:r>
      <w:r w:rsidR="008F21E0">
        <w:t xml:space="preserve"> called to do read/write.</w:t>
      </w:r>
      <w:r w:rsidR="00C31F2C">
        <w:t xml:space="preserve"> After this test was OK, the</w:t>
      </w:r>
      <w:r w:rsidR="003E1552">
        <w:t xml:space="preserve"> </w:t>
      </w:r>
      <w:r w:rsidR="00C31F2C">
        <w:t>main module was written.</w:t>
      </w:r>
    </w:p>
    <w:p w:rsidR="003807C1" w:rsidRDefault="001D7748" w:rsidP="00993403">
      <w:pPr>
        <w:pStyle w:val="Heading2"/>
      </w:pPr>
      <w:r>
        <w:tab/>
        <w:t>Main module</w:t>
      </w:r>
    </w:p>
    <w:p w:rsidR="001D7748" w:rsidRDefault="00614034" w:rsidP="001D7748">
      <w:r>
        <w:t xml:space="preserve">The main module simply calls the </w:t>
      </w:r>
      <w:proofErr w:type="spellStart"/>
      <w:r>
        <w:t>sysfs</w:t>
      </w:r>
      <w:proofErr w:type="spellEnd"/>
      <w:r>
        <w:t xml:space="preserve"> module during its initialize and </w:t>
      </w:r>
      <w:proofErr w:type="spellStart"/>
      <w:r>
        <w:t>cleanup</w:t>
      </w:r>
      <w:proofErr w:type="spellEnd"/>
      <w:r>
        <w:t xml:space="preserve"> functions.</w:t>
      </w:r>
    </w:p>
    <w:p w:rsidR="00AE1455" w:rsidRDefault="00DB3DFC" w:rsidP="00AE1455">
      <w:pPr>
        <w:pStyle w:val="Heading2"/>
        <w:ind w:firstLine="720"/>
      </w:pPr>
      <w:r>
        <w:t>Testing</w:t>
      </w:r>
    </w:p>
    <w:p w:rsidR="00AE1455" w:rsidRDefault="00D15893" w:rsidP="00AE1455">
      <w:r>
        <w:t>The final kernel module</w:t>
      </w:r>
      <w:r w:rsidR="00AE2E87">
        <w:t xml:space="preserve"> </w:t>
      </w:r>
      <w:r w:rsidR="00FC2523">
        <w:t>is</w:t>
      </w:r>
      <w:r w:rsidR="00AE2E87">
        <w:t xml:space="preserve"> tested as follows.</w:t>
      </w:r>
      <w:r w:rsidR="00B224F6">
        <w:t xml:space="preserve"> The requirement is to read and writ</w:t>
      </w:r>
      <w:r w:rsidR="00ED4DE7">
        <w:t>e to any hardware any register.</w:t>
      </w:r>
      <w:r w:rsidR="00B224F6">
        <w:t xml:space="preserve"> </w:t>
      </w:r>
    </w:p>
    <w:p w:rsidR="00393C22" w:rsidRDefault="00393C22" w:rsidP="00AE1455">
      <w:r>
        <w:t>From the datasheet, there is a RTC Control Register</w:t>
      </w:r>
      <w:r w:rsidR="00A76EC3">
        <w:t xml:space="preserve"> where user can do a reset of the counters</w:t>
      </w:r>
      <w:r w:rsidR="00825F6D">
        <w:t xml:space="preserve"> </w:t>
      </w:r>
      <w:r w:rsidR="00F77E71">
        <w:t>(</w:t>
      </w:r>
      <w:r w:rsidR="00825F6D">
        <w:t xml:space="preserve">see </w:t>
      </w:r>
      <w:r w:rsidR="00F77E71">
        <w:t>Figure 2).</w:t>
      </w:r>
    </w:p>
    <w:p w:rsidR="00393C22" w:rsidRDefault="00393C22" w:rsidP="00AE1455">
      <w:r>
        <w:rPr>
          <w:noProof/>
          <w:lang w:eastAsia="en-GB"/>
        </w:rPr>
        <w:drawing>
          <wp:inline distT="0" distB="0" distL="0" distR="0" wp14:anchorId="53244AF1" wp14:editId="0AB22BDB">
            <wp:extent cx="5731510" cy="3183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6A" w:rsidRDefault="00D769FD" w:rsidP="00D769FD">
      <w:pPr>
        <w:pStyle w:val="Caption"/>
        <w:jc w:val="center"/>
      </w:pPr>
      <w:r>
        <w:t xml:space="preserve">Figure </w:t>
      </w:r>
      <w:fldSimple w:instr=" SEQ Figure \* ARABIC ">
        <w:r w:rsidR="00922EFA">
          <w:rPr>
            <w:noProof/>
          </w:rPr>
          <w:t>2</w:t>
        </w:r>
      </w:fldSimple>
      <w:r>
        <w:t xml:space="preserve"> RTC Control Register from the Datasheet</w:t>
      </w:r>
    </w:p>
    <w:p w:rsidR="00F70D2B" w:rsidRDefault="00A72819" w:rsidP="00201ECB">
      <w:proofErr w:type="spellStart"/>
      <w:r>
        <w:t>Bit</w:t>
      </w:r>
      <w:proofErr w:type="spellEnd"/>
      <w:r>
        <w:t xml:space="preserve"> 4 of the RTC Control Register is suitable for </w:t>
      </w:r>
      <w:r w:rsidR="00201ECB">
        <w:t>the testing purposes</w:t>
      </w:r>
      <w:r w:rsidR="00616918">
        <w:t xml:space="preserve">. </w:t>
      </w:r>
      <w:r w:rsidR="008933B5">
        <w:t xml:space="preserve">A test </w:t>
      </w:r>
      <w:r w:rsidR="00357698">
        <w:t>is then to:</w:t>
      </w:r>
    </w:p>
    <w:p w:rsidR="00357698" w:rsidRDefault="004A45CB" w:rsidP="004A45CB">
      <w:pPr>
        <w:pStyle w:val="ListParagraph"/>
        <w:numPr>
          <w:ilvl w:val="0"/>
          <w:numId w:val="5"/>
        </w:numPr>
      </w:pPr>
      <w:r>
        <w:t>Read from the Up Counter</w:t>
      </w:r>
    </w:p>
    <w:p w:rsidR="004A45CB" w:rsidRDefault="004A45CB" w:rsidP="004A45CB">
      <w:pPr>
        <w:pStyle w:val="ListParagraph"/>
        <w:numPr>
          <w:ilvl w:val="0"/>
          <w:numId w:val="5"/>
        </w:numPr>
      </w:pPr>
      <w:r>
        <w:t>Write 1 and then 0 to</w:t>
      </w:r>
      <w:r w:rsidR="0025705C">
        <w:t xml:space="preserve"> </w:t>
      </w:r>
      <w:r w:rsidR="004549BC">
        <w:t>B</w:t>
      </w:r>
      <w:r w:rsidR="0025705C">
        <w:t>it 4 of</w:t>
      </w:r>
      <w:r>
        <w:t xml:space="preserve"> RTC Control Register (to perform a software-controlled reset)</w:t>
      </w:r>
    </w:p>
    <w:p w:rsidR="004A45CB" w:rsidRDefault="004A45CB" w:rsidP="004A45CB">
      <w:pPr>
        <w:pStyle w:val="ListParagraph"/>
        <w:numPr>
          <w:ilvl w:val="0"/>
          <w:numId w:val="5"/>
        </w:numPr>
      </w:pPr>
      <w:r>
        <w:t>Read from the Up Counter again</w:t>
      </w:r>
    </w:p>
    <w:p w:rsidR="004A45CB" w:rsidRDefault="002517EE" w:rsidP="004A45CB">
      <w:r>
        <w:t>At this point, if the module works, the Up Counter should be reset.</w:t>
      </w:r>
      <w:r w:rsidR="00672305">
        <w:t xml:space="preserve"> This test was OK (see Figure 3)</w:t>
      </w:r>
    </w:p>
    <w:p w:rsidR="00B02F97" w:rsidRDefault="000A72A2" w:rsidP="000A72A2">
      <w:pPr>
        <w:jc w:val="center"/>
      </w:pPr>
      <w:r>
        <w:lastRenderedPageBreak/>
        <w:pict>
          <v:shape id="_x0000_i1026" type="#_x0000_t75" style="width:390.4pt;height:276.4pt">
            <v:imagedata r:id="rId11" o:title="up_counter_reset"/>
          </v:shape>
        </w:pict>
      </w:r>
    </w:p>
    <w:p w:rsidR="00CB713E" w:rsidRDefault="00922EFA" w:rsidP="0040174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Reset counter via kernel module</w:t>
      </w:r>
    </w:p>
    <w:p w:rsidR="0036002F" w:rsidRPr="0036002F" w:rsidRDefault="0036002F" w:rsidP="0036002F">
      <w:pPr>
        <w:rPr>
          <w:lang w:val="en-US"/>
        </w:rPr>
      </w:pPr>
      <w:bookmarkStart w:id="0" w:name="_GoBack"/>
      <w:bookmarkEnd w:id="0"/>
    </w:p>
    <w:sectPr w:rsidR="0036002F" w:rsidRPr="0036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00D" w:rsidRDefault="00BC100D" w:rsidP="007F647D">
      <w:pPr>
        <w:spacing w:after="0" w:line="240" w:lineRule="auto"/>
      </w:pPr>
      <w:r>
        <w:separator/>
      </w:r>
    </w:p>
  </w:endnote>
  <w:endnote w:type="continuationSeparator" w:id="0">
    <w:p w:rsidR="00BC100D" w:rsidRDefault="00BC100D" w:rsidP="007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00D" w:rsidRDefault="00BC100D" w:rsidP="007F647D">
      <w:pPr>
        <w:spacing w:after="0" w:line="240" w:lineRule="auto"/>
      </w:pPr>
      <w:r>
        <w:separator/>
      </w:r>
    </w:p>
  </w:footnote>
  <w:footnote w:type="continuationSeparator" w:id="0">
    <w:p w:rsidR="00BC100D" w:rsidRDefault="00BC100D" w:rsidP="007F647D">
      <w:pPr>
        <w:spacing w:after="0" w:line="240" w:lineRule="auto"/>
      </w:pPr>
      <w:r>
        <w:continuationSeparator/>
      </w:r>
    </w:p>
  </w:footnote>
  <w:footnote w:id="1">
    <w:p w:rsidR="00CE1BB7" w:rsidRPr="00CE1BB7" w:rsidRDefault="00CE1BB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Section “Software-mapped I/O Memory”, from </w:t>
      </w:r>
      <w:hyperlink r:id="rId1" w:history="1">
        <w:r w:rsidRPr="00395A6D">
          <w:rPr>
            <w:rStyle w:val="Hyperlink"/>
            <w:lang w:val="en-US"/>
          </w:rPr>
          <w:t>https://www.oreilly.com/library/view/linux-device-drivers/0596000081/ch08s04.html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0324"/>
    <w:multiLevelType w:val="hybridMultilevel"/>
    <w:tmpl w:val="375E7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B4228"/>
    <w:multiLevelType w:val="hybridMultilevel"/>
    <w:tmpl w:val="8EDC0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C0476"/>
    <w:multiLevelType w:val="hybridMultilevel"/>
    <w:tmpl w:val="C70A4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15FB3"/>
    <w:multiLevelType w:val="hybridMultilevel"/>
    <w:tmpl w:val="324A9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957DA"/>
    <w:multiLevelType w:val="hybridMultilevel"/>
    <w:tmpl w:val="28C0B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E2"/>
    <w:rsid w:val="00001896"/>
    <w:rsid w:val="000236F9"/>
    <w:rsid w:val="0002444F"/>
    <w:rsid w:val="00035191"/>
    <w:rsid w:val="000451A3"/>
    <w:rsid w:val="000478EB"/>
    <w:rsid w:val="0007155E"/>
    <w:rsid w:val="0008103E"/>
    <w:rsid w:val="00083C6A"/>
    <w:rsid w:val="00095401"/>
    <w:rsid w:val="000A3A1F"/>
    <w:rsid w:val="000A72A2"/>
    <w:rsid w:val="000B4FA9"/>
    <w:rsid w:val="000C1F6B"/>
    <w:rsid w:val="000C45DA"/>
    <w:rsid w:val="000D0ED0"/>
    <w:rsid w:val="000E6FFC"/>
    <w:rsid w:val="001117E5"/>
    <w:rsid w:val="0014287E"/>
    <w:rsid w:val="00166486"/>
    <w:rsid w:val="001709C9"/>
    <w:rsid w:val="001826CA"/>
    <w:rsid w:val="001872DD"/>
    <w:rsid w:val="00197923"/>
    <w:rsid w:val="001B5584"/>
    <w:rsid w:val="001D4F6B"/>
    <w:rsid w:val="001D7748"/>
    <w:rsid w:val="00201ECB"/>
    <w:rsid w:val="00217381"/>
    <w:rsid w:val="00236525"/>
    <w:rsid w:val="00237088"/>
    <w:rsid w:val="00240004"/>
    <w:rsid w:val="002511B8"/>
    <w:rsid w:val="002517EE"/>
    <w:rsid w:val="00253CA3"/>
    <w:rsid w:val="00254A55"/>
    <w:rsid w:val="0025705C"/>
    <w:rsid w:val="00257901"/>
    <w:rsid w:val="002C3A12"/>
    <w:rsid w:val="002F0D03"/>
    <w:rsid w:val="00302D66"/>
    <w:rsid w:val="00317606"/>
    <w:rsid w:val="00347386"/>
    <w:rsid w:val="00357698"/>
    <w:rsid w:val="0036002F"/>
    <w:rsid w:val="00363D1B"/>
    <w:rsid w:val="00367C26"/>
    <w:rsid w:val="003807C1"/>
    <w:rsid w:val="0038330D"/>
    <w:rsid w:val="00390932"/>
    <w:rsid w:val="00393C22"/>
    <w:rsid w:val="003A1920"/>
    <w:rsid w:val="003B6747"/>
    <w:rsid w:val="003C69A5"/>
    <w:rsid w:val="003E1552"/>
    <w:rsid w:val="003F08AF"/>
    <w:rsid w:val="003F1C49"/>
    <w:rsid w:val="00401745"/>
    <w:rsid w:val="0040538D"/>
    <w:rsid w:val="00421375"/>
    <w:rsid w:val="00433D36"/>
    <w:rsid w:val="0043613C"/>
    <w:rsid w:val="004549BC"/>
    <w:rsid w:val="004702E8"/>
    <w:rsid w:val="004818BB"/>
    <w:rsid w:val="004901A3"/>
    <w:rsid w:val="004955A7"/>
    <w:rsid w:val="004A3FFC"/>
    <w:rsid w:val="004A45CB"/>
    <w:rsid w:val="004A74C8"/>
    <w:rsid w:val="004C0059"/>
    <w:rsid w:val="004C58CD"/>
    <w:rsid w:val="004E5A5B"/>
    <w:rsid w:val="005039B2"/>
    <w:rsid w:val="00503C36"/>
    <w:rsid w:val="0052448D"/>
    <w:rsid w:val="005466CC"/>
    <w:rsid w:val="0055396C"/>
    <w:rsid w:val="005616B2"/>
    <w:rsid w:val="00563D44"/>
    <w:rsid w:val="0057470E"/>
    <w:rsid w:val="005A4D83"/>
    <w:rsid w:val="005A510A"/>
    <w:rsid w:val="005C5899"/>
    <w:rsid w:val="005C59A6"/>
    <w:rsid w:val="005D31A2"/>
    <w:rsid w:val="005D6B60"/>
    <w:rsid w:val="005D6C97"/>
    <w:rsid w:val="005E1D12"/>
    <w:rsid w:val="00604E81"/>
    <w:rsid w:val="006063B5"/>
    <w:rsid w:val="00614034"/>
    <w:rsid w:val="00616918"/>
    <w:rsid w:val="00626F7E"/>
    <w:rsid w:val="00655A04"/>
    <w:rsid w:val="00663115"/>
    <w:rsid w:val="00672305"/>
    <w:rsid w:val="00695C7C"/>
    <w:rsid w:val="006B33D2"/>
    <w:rsid w:val="006C0DE9"/>
    <w:rsid w:val="006C6A23"/>
    <w:rsid w:val="006D7FB9"/>
    <w:rsid w:val="006E59B9"/>
    <w:rsid w:val="0071553D"/>
    <w:rsid w:val="00730241"/>
    <w:rsid w:val="0073449A"/>
    <w:rsid w:val="007457C6"/>
    <w:rsid w:val="00745D7E"/>
    <w:rsid w:val="0076392B"/>
    <w:rsid w:val="00771CAC"/>
    <w:rsid w:val="00786713"/>
    <w:rsid w:val="00787050"/>
    <w:rsid w:val="00793460"/>
    <w:rsid w:val="007B04E9"/>
    <w:rsid w:val="007C54C8"/>
    <w:rsid w:val="007F284B"/>
    <w:rsid w:val="007F647D"/>
    <w:rsid w:val="00800301"/>
    <w:rsid w:val="00825F6D"/>
    <w:rsid w:val="00826531"/>
    <w:rsid w:val="008610E2"/>
    <w:rsid w:val="00863DB6"/>
    <w:rsid w:val="00867845"/>
    <w:rsid w:val="00871A17"/>
    <w:rsid w:val="0088759E"/>
    <w:rsid w:val="008933B5"/>
    <w:rsid w:val="008C23D6"/>
    <w:rsid w:val="008C4BAC"/>
    <w:rsid w:val="008D1207"/>
    <w:rsid w:val="008F21E0"/>
    <w:rsid w:val="00907C1D"/>
    <w:rsid w:val="00912DE8"/>
    <w:rsid w:val="00922EFA"/>
    <w:rsid w:val="00935B3F"/>
    <w:rsid w:val="00945AC0"/>
    <w:rsid w:val="009469A7"/>
    <w:rsid w:val="0095086C"/>
    <w:rsid w:val="00950AB8"/>
    <w:rsid w:val="00953B8A"/>
    <w:rsid w:val="009542A3"/>
    <w:rsid w:val="00960E17"/>
    <w:rsid w:val="00961905"/>
    <w:rsid w:val="0098532E"/>
    <w:rsid w:val="00993403"/>
    <w:rsid w:val="009A2A0E"/>
    <w:rsid w:val="009A679F"/>
    <w:rsid w:val="009F0117"/>
    <w:rsid w:val="009F331E"/>
    <w:rsid w:val="00A33574"/>
    <w:rsid w:val="00A354B6"/>
    <w:rsid w:val="00A42094"/>
    <w:rsid w:val="00A43019"/>
    <w:rsid w:val="00A57A91"/>
    <w:rsid w:val="00A65F96"/>
    <w:rsid w:val="00A72819"/>
    <w:rsid w:val="00A76EC3"/>
    <w:rsid w:val="00AA497F"/>
    <w:rsid w:val="00AB3CB2"/>
    <w:rsid w:val="00AC7947"/>
    <w:rsid w:val="00AD0CAC"/>
    <w:rsid w:val="00AE1455"/>
    <w:rsid w:val="00AE2E87"/>
    <w:rsid w:val="00B02F97"/>
    <w:rsid w:val="00B03DA6"/>
    <w:rsid w:val="00B164F1"/>
    <w:rsid w:val="00B1708A"/>
    <w:rsid w:val="00B20B74"/>
    <w:rsid w:val="00B224F6"/>
    <w:rsid w:val="00B81738"/>
    <w:rsid w:val="00B81D8F"/>
    <w:rsid w:val="00B95849"/>
    <w:rsid w:val="00BA1C64"/>
    <w:rsid w:val="00BC100D"/>
    <w:rsid w:val="00BC6FBF"/>
    <w:rsid w:val="00BE54B4"/>
    <w:rsid w:val="00BF2696"/>
    <w:rsid w:val="00BF6983"/>
    <w:rsid w:val="00C11875"/>
    <w:rsid w:val="00C17605"/>
    <w:rsid w:val="00C21318"/>
    <w:rsid w:val="00C249CF"/>
    <w:rsid w:val="00C31F2C"/>
    <w:rsid w:val="00C34E64"/>
    <w:rsid w:val="00C44098"/>
    <w:rsid w:val="00C56C02"/>
    <w:rsid w:val="00C65827"/>
    <w:rsid w:val="00C73AAA"/>
    <w:rsid w:val="00C92D01"/>
    <w:rsid w:val="00C96495"/>
    <w:rsid w:val="00CB062D"/>
    <w:rsid w:val="00CB508C"/>
    <w:rsid w:val="00CB6662"/>
    <w:rsid w:val="00CB713E"/>
    <w:rsid w:val="00CC251B"/>
    <w:rsid w:val="00CC289D"/>
    <w:rsid w:val="00CD13CD"/>
    <w:rsid w:val="00CD60BC"/>
    <w:rsid w:val="00CE1BB7"/>
    <w:rsid w:val="00CF2531"/>
    <w:rsid w:val="00CF41BA"/>
    <w:rsid w:val="00D07AD7"/>
    <w:rsid w:val="00D11EE6"/>
    <w:rsid w:val="00D15893"/>
    <w:rsid w:val="00D17850"/>
    <w:rsid w:val="00D229E9"/>
    <w:rsid w:val="00D30EEB"/>
    <w:rsid w:val="00D40870"/>
    <w:rsid w:val="00D41B65"/>
    <w:rsid w:val="00D46268"/>
    <w:rsid w:val="00D465BE"/>
    <w:rsid w:val="00D64226"/>
    <w:rsid w:val="00D6613A"/>
    <w:rsid w:val="00D769FD"/>
    <w:rsid w:val="00D91E9D"/>
    <w:rsid w:val="00DB3DFC"/>
    <w:rsid w:val="00DC2839"/>
    <w:rsid w:val="00DC3D0A"/>
    <w:rsid w:val="00DF43B4"/>
    <w:rsid w:val="00E010D2"/>
    <w:rsid w:val="00E0385C"/>
    <w:rsid w:val="00E06D44"/>
    <w:rsid w:val="00E104D6"/>
    <w:rsid w:val="00E11786"/>
    <w:rsid w:val="00E11A99"/>
    <w:rsid w:val="00E12846"/>
    <w:rsid w:val="00E12E71"/>
    <w:rsid w:val="00E223F4"/>
    <w:rsid w:val="00E27182"/>
    <w:rsid w:val="00E43D2C"/>
    <w:rsid w:val="00E47C1D"/>
    <w:rsid w:val="00E60351"/>
    <w:rsid w:val="00E61A01"/>
    <w:rsid w:val="00E63331"/>
    <w:rsid w:val="00E874E6"/>
    <w:rsid w:val="00EA228F"/>
    <w:rsid w:val="00EB68C6"/>
    <w:rsid w:val="00ED2A2D"/>
    <w:rsid w:val="00ED499A"/>
    <w:rsid w:val="00ED4DE7"/>
    <w:rsid w:val="00ED515F"/>
    <w:rsid w:val="00EF1DFA"/>
    <w:rsid w:val="00EF3538"/>
    <w:rsid w:val="00F201C8"/>
    <w:rsid w:val="00F22C95"/>
    <w:rsid w:val="00F30E95"/>
    <w:rsid w:val="00F322FC"/>
    <w:rsid w:val="00F34653"/>
    <w:rsid w:val="00F351CF"/>
    <w:rsid w:val="00F41176"/>
    <w:rsid w:val="00F41A8C"/>
    <w:rsid w:val="00F41DB1"/>
    <w:rsid w:val="00F46B1B"/>
    <w:rsid w:val="00F579A7"/>
    <w:rsid w:val="00F63E41"/>
    <w:rsid w:val="00F65E1D"/>
    <w:rsid w:val="00F70D2B"/>
    <w:rsid w:val="00F75A36"/>
    <w:rsid w:val="00F77E71"/>
    <w:rsid w:val="00F978C3"/>
    <w:rsid w:val="00FA3E01"/>
    <w:rsid w:val="00FC2523"/>
    <w:rsid w:val="00FE1749"/>
    <w:rsid w:val="00FE60D5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1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C5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D7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6D7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12E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64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64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47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64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D3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E1B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B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BB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61A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B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1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C5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D7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6D7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12E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64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64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47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64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D3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E1B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B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BB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61A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reilly.com/library/view/linux-device-drivers/0596000081/ch08s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4FC62-362C-4F85-ACB6-996A3965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278</cp:revision>
  <dcterms:created xsi:type="dcterms:W3CDTF">2020-03-08T10:47:00Z</dcterms:created>
  <dcterms:modified xsi:type="dcterms:W3CDTF">2020-03-08T11:56:00Z</dcterms:modified>
</cp:coreProperties>
</file>