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541E570B" w:rsidR="00FC5E24" w:rsidRDefault="00FC5E24" w:rsidP="00FC5E24">
      <w:pPr>
        <w:pStyle w:val="Title"/>
      </w:pPr>
      <w:bookmarkStart w:id="0" w:name="_Toc205632711"/>
      <w:bookmarkStart w:id="1" w:name="_GoBack"/>
      <w:bookmarkEnd w:id="1"/>
      <w:r>
        <w:t xml:space="preserve">Medical Care Collection Fund (MCCF) Electronic Data Interchange (EDI) Transaction Applications Suite (TAS) </w:t>
      </w:r>
      <w:r w:rsidR="00A61AAD">
        <w:t xml:space="preserve">eBilling </w:t>
      </w:r>
      <w:r w:rsidR="00AE42E9">
        <w:t>Build</w:t>
      </w:r>
      <w:r w:rsidR="00565037">
        <w:t xml:space="preserve"> 2</w:t>
      </w:r>
    </w:p>
    <w:p w14:paraId="1672F743" w14:textId="3C76554D" w:rsidR="00FA1BF4" w:rsidRDefault="001A6795" w:rsidP="00FC5E24">
      <w:pPr>
        <w:pStyle w:val="Title"/>
      </w:pPr>
      <w:r>
        <w:t>Integrated Billing</w:t>
      </w:r>
      <w:r w:rsidR="00C43240">
        <w:t xml:space="preserve"> IB*2.0*57</w:t>
      </w:r>
      <w:r w:rsidR="00CF2656">
        <w:t>7</w:t>
      </w:r>
    </w:p>
    <w:p w14:paraId="53849104" w14:textId="6391357D" w:rsidR="00FC5E24" w:rsidRPr="00FC5E24" w:rsidRDefault="00FC5E24" w:rsidP="00FC5E24">
      <w:pPr>
        <w:pStyle w:val="Title"/>
      </w:pPr>
      <w:r>
        <w:t xml:space="preserve">Version </w:t>
      </w:r>
      <w:r w:rsidR="000C4DC3">
        <w:t>4</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5B8D2CF0" w:rsidR="0028784E" w:rsidRPr="00F7216E" w:rsidRDefault="00534727" w:rsidP="00FC5E24">
      <w:pPr>
        <w:pStyle w:val="Title2"/>
      </w:pPr>
      <w:r>
        <w:t xml:space="preserve">October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068211F" w:rsidR="00F64BE3" w:rsidRPr="00F64BE3" w:rsidRDefault="008525BF" w:rsidP="00F64BE3">
            <w:pPr>
              <w:spacing w:before="60" w:after="60"/>
              <w:rPr>
                <w:rFonts w:ascii="Arial" w:hAnsi="Arial" w:cs="Arial"/>
                <w:szCs w:val="20"/>
              </w:rPr>
            </w:pPr>
            <w:r>
              <w:rPr>
                <w:rFonts w:ascii="Arial" w:hAnsi="Arial" w:cs="Arial"/>
                <w:szCs w:val="20"/>
              </w:rPr>
              <w:t>June</w:t>
            </w:r>
            <w:r w:rsidR="009D0689">
              <w:rPr>
                <w:rFonts w:ascii="Arial" w:hAnsi="Arial" w:cs="Arial"/>
                <w:szCs w:val="20"/>
              </w:rPr>
              <w:t xml:space="preserve">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5201D558" w:rsidR="00F64BE3" w:rsidRPr="00F64BE3" w:rsidRDefault="00534727" w:rsidP="00F64BE3">
            <w:pPr>
              <w:spacing w:before="60" w:after="60"/>
              <w:rPr>
                <w:rFonts w:ascii="Arial" w:hAnsi="Arial" w:cs="Arial"/>
                <w:szCs w:val="20"/>
              </w:rPr>
            </w:pPr>
            <w:r>
              <w:rPr>
                <w:rFonts w:ascii="Arial" w:hAnsi="Arial" w:cs="Arial"/>
                <w:szCs w:val="20"/>
              </w:rPr>
              <w:t>October</w:t>
            </w:r>
            <w:r w:rsidR="00A93FB4">
              <w:rPr>
                <w:rFonts w:ascii="Arial" w:hAnsi="Arial" w:cs="Arial"/>
                <w:szCs w:val="20"/>
              </w:rPr>
              <w:t xml:space="preserve"> 2017</w:t>
            </w:r>
          </w:p>
        </w:tc>
        <w:tc>
          <w:tcPr>
            <w:tcW w:w="567" w:type="pct"/>
          </w:tcPr>
          <w:p w14:paraId="36FFE430" w14:textId="2C70A9CE" w:rsidR="00F64BE3" w:rsidRPr="00F64BE3" w:rsidRDefault="00A93FB4" w:rsidP="00F64BE3">
            <w:pPr>
              <w:spacing w:before="60" w:after="60"/>
              <w:rPr>
                <w:rFonts w:ascii="Arial" w:hAnsi="Arial" w:cs="Arial"/>
                <w:szCs w:val="20"/>
              </w:rPr>
            </w:pPr>
            <w:r>
              <w:rPr>
                <w:rFonts w:ascii="Arial" w:hAnsi="Arial" w:cs="Arial"/>
                <w:szCs w:val="20"/>
              </w:rPr>
              <w:t>2.0</w:t>
            </w:r>
          </w:p>
        </w:tc>
        <w:tc>
          <w:tcPr>
            <w:tcW w:w="2305" w:type="pct"/>
          </w:tcPr>
          <w:p w14:paraId="11E1D683" w14:textId="792EFC41" w:rsidR="00F64BE3" w:rsidRPr="00F64BE3" w:rsidRDefault="00A93FB4" w:rsidP="00F64BE3">
            <w:pPr>
              <w:spacing w:before="60" w:after="60"/>
              <w:rPr>
                <w:rFonts w:ascii="Arial" w:hAnsi="Arial" w:cs="Arial"/>
                <w:szCs w:val="20"/>
              </w:rPr>
            </w:pPr>
            <w:r>
              <w:rPr>
                <w:rFonts w:ascii="Arial" w:hAnsi="Arial" w:cs="Arial"/>
                <w:szCs w:val="20"/>
              </w:rPr>
              <w:t>Updated based upon review comments</w:t>
            </w:r>
          </w:p>
        </w:tc>
        <w:tc>
          <w:tcPr>
            <w:tcW w:w="1221" w:type="pct"/>
          </w:tcPr>
          <w:p w14:paraId="1FEF2799" w14:textId="2243B941" w:rsidR="00A93FB4" w:rsidRPr="00F64BE3" w:rsidRDefault="00A93FB4" w:rsidP="00F64BE3">
            <w:pPr>
              <w:spacing w:before="60" w:after="60"/>
              <w:rPr>
                <w:rFonts w:ascii="Arial" w:hAnsi="Arial" w:cs="Arial"/>
                <w:szCs w:val="20"/>
              </w:rPr>
            </w:pPr>
            <w:r>
              <w:rPr>
                <w:rFonts w:ascii="Arial" w:hAnsi="Arial" w:cs="Arial"/>
                <w:szCs w:val="20"/>
              </w:rPr>
              <w:t>Vito D’Amico</w:t>
            </w:r>
          </w:p>
        </w:tc>
      </w:tr>
      <w:tr w:rsidR="006B1443" w:rsidRPr="00F64BE3" w14:paraId="04F0BB02" w14:textId="77777777" w:rsidTr="00F07689">
        <w:trPr>
          <w:cantSplit/>
        </w:trPr>
        <w:tc>
          <w:tcPr>
            <w:tcW w:w="907" w:type="pct"/>
          </w:tcPr>
          <w:p w14:paraId="5955BF76" w14:textId="2242E6BD" w:rsidR="006B1443" w:rsidRDefault="006B1443" w:rsidP="00F64BE3">
            <w:pPr>
              <w:spacing w:before="60" w:after="60"/>
              <w:rPr>
                <w:rFonts w:ascii="Arial" w:hAnsi="Arial" w:cs="Arial"/>
                <w:szCs w:val="20"/>
              </w:rPr>
            </w:pPr>
            <w:r>
              <w:rPr>
                <w:rFonts w:ascii="Arial" w:hAnsi="Arial" w:cs="Arial"/>
                <w:szCs w:val="20"/>
              </w:rPr>
              <w:t>October 2017</w:t>
            </w:r>
          </w:p>
        </w:tc>
        <w:tc>
          <w:tcPr>
            <w:tcW w:w="567" w:type="pct"/>
          </w:tcPr>
          <w:p w14:paraId="499EF659" w14:textId="7B9A9E2C" w:rsidR="006B1443" w:rsidRDefault="006B1443" w:rsidP="00F64BE3">
            <w:pPr>
              <w:spacing w:before="60" w:after="60"/>
              <w:rPr>
                <w:rFonts w:ascii="Arial" w:hAnsi="Arial" w:cs="Arial"/>
                <w:szCs w:val="20"/>
              </w:rPr>
            </w:pPr>
            <w:r>
              <w:rPr>
                <w:rFonts w:ascii="Arial" w:hAnsi="Arial" w:cs="Arial"/>
                <w:szCs w:val="20"/>
              </w:rPr>
              <w:t>3.0</w:t>
            </w:r>
          </w:p>
        </w:tc>
        <w:tc>
          <w:tcPr>
            <w:tcW w:w="2305" w:type="pct"/>
          </w:tcPr>
          <w:p w14:paraId="725D7E0F" w14:textId="0EE91E54" w:rsidR="006B1443" w:rsidRDefault="006B1443" w:rsidP="00F64BE3">
            <w:pPr>
              <w:spacing w:before="60" w:after="60"/>
              <w:rPr>
                <w:rFonts w:ascii="Arial" w:hAnsi="Arial" w:cs="Arial"/>
                <w:szCs w:val="20"/>
              </w:rPr>
            </w:pPr>
            <w:r>
              <w:rPr>
                <w:rFonts w:ascii="Arial" w:hAnsi="Arial" w:cs="Arial"/>
                <w:szCs w:val="20"/>
              </w:rPr>
              <w:t>Made some corrections based upon review comments</w:t>
            </w:r>
          </w:p>
        </w:tc>
        <w:tc>
          <w:tcPr>
            <w:tcW w:w="1221" w:type="pct"/>
          </w:tcPr>
          <w:p w14:paraId="07B9FB77" w14:textId="36DB1CB5" w:rsidR="006B1443" w:rsidRDefault="006B1443" w:rsidP="00F64BE3">
            <w:pPr>
              <w:spacing w:before="60" w:after="60"/>
              <w:rPr>
                <w:rFonts w:ascii="Arial" w:hAnsi="Arial" w:cs="Arial"/>
                <w:szCs w:val="20"/>
              </w:rPr>
            </w:pPr>
            <w:r>
              <w:rPr>
                <w:rFonts w:ascii="Arial" w:hAnsi="Arial" w:cs="Arial"/>
                <w:szCs w:val="20"/>
              </w:rPr>
              <w:t>Vito D’Amico</w:t>
            </w:r>
          </w:p>
        </w:tc>
      </w:tr>
      <w:tr w:rsidR="000C4DC3" w:rsidRPr="00F64BE3" w14:paraId="0D2B6D40" w14:textId="77777777" w:rsidTr="00F07689">
        <w:trPr>
          <w:cantSplit/>
        </w:trPr>
        <w:tc>
          <w:tcPr>
            <w:tcW w:w="907" w:type="pct"/>
          </w:tcPr>
          <w:p w14:paraId="4A8D8420" w14:textId="560AEB84" w:rsidR="000C4DC3" w:rsidRDefault="000C4DC3" w:rsidP="00F64BE3">
            <w:pPr>
              <w:spacing w:before="60" w:after="60"/>
              <w:rPr>
                <w:rFonts w:ascii="Arial" w:hAnsi="Arial" w:cs="Arial"/>
                <w:szCs w:val="20"/>
              </w:rPr>
            </w:pPr>
            <w:r>
              <w:rPr>
                <w:rFonts w:ascii="Arial" w:hAnsi="Arial" w:cs="Arial"/>
                <w:szCs w:val="20"/>
              </w:rPr>
              <w:t>October 2017</w:t>
            </w:r>
          </w:p>
        </w:tc>
        <w:tc>
          <w:tcPr>
            <w:tcW w:w="567" w:type="pct"/>
          </w:tcPr>
          <w:p w14:paraId="3212975E" w14:textId="7BFA1ACA" w:rsidR="000C4DC3" w:rsidRDefault="000C4DC3" w:rsidP="00F64BE3">
            <w:pPr>
              <w:spacing w:before="60" w:after="60"/>
              <w:rPr>
                <w:rFonts w:ascii="Arial" w:hAnsi="Arial" w:cs="Arial"/>
                <w:szCs w:val="20"/>
              </w:rPr>
            </w:pPr>
            <w:r>
              <w:rPr>
                <w:rFonts w:ascii="Arial" w:hAnsi="Arial" w:cs="Arial"/>
                <w:szCs w:val="20"/>
              </w:rPr>
              <w:t>4.0</w:t>
            </w:r>
          </w:p>
        </w:tc>
        <w:tc>
          <w:tcPr>
            <w:tcW w:w="2305" w:type="pct"/>
          </w:tcPr>
          <w:p w14:paraId="0E45BF87" w14:textId="55E23ED4" w:rsidR="000C4DC3" w:rsidRDefault="000C4DC3" w:rsidP="00F64BE3">
            <w:pPr>
              <w:spacing w:before="60" w:after="60"/>
              <w:rPr>
                <w:rFonts w:ascii="Arial" w:hAnsi="Arial" w:cs="Arial"/>
                <w:szCs w:val="20"/>
              </w:rPr>
            </w:pPr>
            <w:r>
              <w:rPr>
                <w:rFonts w:ascii="Arial" w:hAnsi="Arial" w:cs="Arial"/>
                <w:szCs w:val="20"/>
              </w:rPr>
              <w:t>Made one last correction in section 5.2.2.</w:t>
            </w:r>
          </w:p>
        </w:tc>
        <w:tc>
          <w:tcPr>
            <w:tcW w:w="1221" w:type="pct"/>
          </w:tcPr>
          <w:p w14:paraId="24D1515F" w14:textId="711A5908" w:rsidR="000C4DC3" w:rsidRDefault="000C4DC3" w:rsidP="00F64BE3">
            <w:pPr>
              <w:spacing w:before="60" w:after="60"/>
              <w:rPr>
                <w:rFonts w:ascii="Arial" w:hAnsi="Arial" w:cs="Arial"/>
                <w:szCs w:val="20"/>
              </w:rPr>
            </w:pPr>
            <w:r>
              <w:rPr>
                <w:rFonts w:ascii="Arial" w:hAnsi="Arial" w:cs="Arial"/>
                <w:szCs w:val="20"/>
              </w:rPr>
              <w:t>Vito D’Amico</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9"/>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8D0A8B">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B6674E">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8D0A8B">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8D0A8B">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8D0A8B">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8D0A8B">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8D0A8B">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8D0A8B">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8D0A8B">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8D0A8B">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8D0A8B">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8D0A8B">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8D0A8B">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8D0A8B">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8D0A8B">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8D0A8B">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8D0A8B">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8D0A8B">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8D0A8B">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8D0A8B">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8D0A8B">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8D0A8B">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8D0A8B">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8D0A8B">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8D0A8B">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8D0A8B">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8D0A8B">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8D0A8B">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8D0A8B">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8D0A8B">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8D0A8B">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8D0A8B">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8D0A8B">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8D0A8B">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8D0A8B">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8D0A8B">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8D0A8B">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8D0A8B">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8D0A8B">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8D0A8B">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8D0A8B">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8D0A8B">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8D0A8B">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8D0A8B">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8D0A8B">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8D0A8B">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8D0A8B">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8D0A8B">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8D0A8B"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8D0A8B"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8D0A8B">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8D0A8B">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8D0A8B">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8D0A8B">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487628689"/>
      <w:bookmarkEnd w:id="0"/>
      <w:r w:rsidRPr="00F07689">
        <w:lastRenderedPageBreak/>
        <w:t>Introduction</w:t>
      </w:r>
      <w:bookmarkEnd w:id="2"/>
      <w:bookmarkEnd w:id="3"/>
    </w:p>
    <w:p w14:paraId="4F89B34B" w14:textId="1DB41F2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565037">
        <w:rPr>
          <w:sz w:val="24"/>
          <w:szCs w:val="20"/>
        </w:rPr>
        <w:t>IB*2.0*577</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487628690"/>
      <w:r w:rsidRPr="00F07689">
        <w:t>Purpose</w:t>
      </w:r>
      <w:bookmarkEnd w:id="4"/>
      <w:bookmarkEnd w:id="5"/>
      <w:bookmarkEnd w:id="6"/>
    </w:p>
    <w:p w14:paraId="3133F002" w14:textId="1A2E669E"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565037">
        <w:rPr>
          <w:sz w:val="24"/>
          <w:szCs w:val="20"/>
        </w:rPr>
        <w:t>IB*2.0*577</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487628691"/>
      <w:r w:rsidRPr="00F07689">
        <w:t>Dependencies</w:t>
      </w:r>
      <w:bookmarkEnd w:id="7"/>
      <w:bookmarkEnd w:id="8"/>
      <w:bookmarkEnd w:id="9"/>
    </w:p>
    <w:p w14:paraId="6A966097" w14:textId="7B000275" w:rsidR="00B55A93" w:rsidRDefault="00B2412C" w:rsidP="00B55A93">
      <w:r>
        <w:t>IB*2.0*407, IB*2.0*</w:t>
      </w:r>
      <w:r w:rsidR="003E4236">
        <w:t xml:space="preserve">522, IB*2.0*547, IB*2.0*550, </w:t>
      </w:r>
      <w:r>
        <w:t>IB*2.0*554</w:t>
      </w:r>
      <w:r w:rsidR="00224712">
        <w:t xml:space="preserve"> and IB*2.0*576</w:t>
      </w:r>
      <w:r w:rsidR="00B55A93">
        <w:t xml:space="preserve"> must be installed </w:t>
      </w:r>
      <w:r w:rsidR="00B55A93" w:rsidRPr="00B55A93">
        <w:rPr>
          <w:b/>
          <w:u w:val="single"/>
        </w:rPr>
        <w:t>before</w:t>
      </w:r>
      <w:r w:rsidR="007453E5">
        <w:t xml:space="preserve"> IB*2.0</w:t>
      </w:r>
      <w:r w:rsidR="00B55A93">
        <w:t>*</w:t>
      </w:r>
      <w:r w:rsidR="00565037">
        <w:t>577</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87628692"/>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87628693"/>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fldSimple w:instr=" SEQ Table \* ARABIC ">
        <w:r w:rsidR="00D575F5">
          <w:rPr>
            <w:noProof/>
          </w:rPr>
          <w:t>1</w:t>
        </w:r>
      </w:fldSimple>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487628694"/>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87628695"/>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87628696"/>
      <w:bookmarkEnd w:id="42"/>
      <w:bookmarkEnd w:id="43"/>
      <w:r w:rsidRPr="00F07689">
        <w:t>Site Readiness Assessment</w:t>
      </w:r>
      <w:bookmarkEnd w:id="44"/>
      <w:bookmarkEnd w:id="45"/>
    </w:p>
    <w:p w14:paraId="35F5ACFC" w14:textId="502B50EF"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565037">
        <w:rPr>
          <w:sz w:val="24"/>
          <w:szCs w:val="20"/>
        </w:rPr>
        <w:t>IB*2.0*577</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87628697"/>
      <w:r w:rsidRPr="00F07689">
        <w:t>Deployment Topology (Targeted Architecture)</w:t>
      </w:r>
      <w:bookmarkEnd w:id="46"/>
      <w:bookmarkEnd w:id="47"/>
    </w:p>
    <w:p w14:paraId="11147A7F" w14:textId="3E4E7340" w:rsidR="00A367B9" w:rsidRPr="00F07689" w:rsidRDefault="00A367B9" w:rsidP="00256482">
      <w:r w:rsidRPr="00256482">
        <w:t>Th</w:t>
      </w:r>
      <w:r w:rsidR="00235475">
        <w:t xml:space="preserve">is patch </w:t>
      </w:r>
      <w:r w:rsidR="00565037">
        <w:t>IB*2.0*577</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87628698"/>
      <w:r w:rsidRPr="00F07689">
        <w:t>Site Information (Locations, Deployment Recipients)</w:t>
      </w:r>
      <w:bookmarkEnd w:id="48"/>
      <w:bookmarkEnd w:id="49"/>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3D17537" w14:textId="0D3F0525" w:rsidR="00A367B9" w:rsidRDefault="00BD2E2C" w:rsidP="008654DD">
      <w:pPr>
        <w:pStyle w:val="ListParagraph"/>
        <w:numPr>
          <w:ilvl w:val="0"/>
          <w:numId w:val="17"/>
        </w:numPr>
      </w:pPr>
      <w:r>
        <w:t>CLEVELAND, OH</w:t>
      </w:r>
    </w:p>
    <w:p w14:paraId="7DD62D85" w14:textId="5AC49481" w:rsidR="00BD2E2C" w:rsidRDefault="00BD2E2C" w:rsidP="008654DD">
      <w:pPr>
        <w:pStyle w:val="ListParagraph"/>
        <w:numPr>
          <w:ilvl w:val="0"/>
          <w:numId w:val="17"/>
        </w:numPr>
      </w:pPr>
      <w:r>
        <w:t>FARGO, ND</w:t>
      </w:r>
    </w:p>
    <w:p w14:paraId="1C9D54A2" w14:textId="11763077" w:rsidR="00BD2E2C" w:rsidRDefault="00BD2E2C" w:rsidP="008654DD">
      <w:pPr>
        <w:pStyle w:val="ListParagraph"/>
        <w:numPr>
          <w:ilvl w:val="0"/>
          <w:numId w:val="17"/>
        </w:numPr>
      </w:pPr>
      <w:r>
        <w:lastRenderedPageBreak/>
        <w:t>OMAHA, NE</w:t>
      </w:r>
    </w:p>
    <w:p w14:paraId="428207E8" w14:textId="7E2E0F42" w:rsidR="00BD2E2C" w:rsidRDefault="00BD2E2C" w:rsidP="008654DD">
      <w:pPr>
        <w:pStyle w:val="ListParagraph"/>
        <w:numPr>
          <w:ilvl w:val="0"/>
          <w:numId w:val="17"/>
        </w:numPr>
      </w:pPr>
      <w:r>
        <w:t>ORLANDO, FL</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87628699"/>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fldSimple w:instr=" SEQ Table \* ARABIC ">
        <w:r>
          <w:rPr>
            <w:noProof/>
          </w:rPr>
          <w:t>2</w:t>
        </w:r>
      </w:fldSimple>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C933E5">
        <w:trPr>
          <w:cantSplit/>
        </w:trPr>
        <w:tc>
          <w:tcPr>
            <w:tcW w:w="847" w:type="pct"/>
            <w:tcBorders>
              <w:bottom w:val="single" w:sz="4" w:space="0" w:color="auto"/>
            </w:tcBorders>
          </w:tcPr>
          <w:p w14:paraId="5E6DB3F2" w14:textId="45B51C81" w:rsidR="00824938" w:rsidRPr="00F07689" w:rsidRDefault="00C933E5" w:rsidP="009B480C">
            <w:pPr>
              <w:pStyle w:val="TableText"/>
            </w:pPr>
            <w:r>
              <w:t>Cleveland, OH</w:t>
            </w:r>
          </w:p>
        </w:tc>
        <w:tc>
          <w:tcPr>
            <w:tcW w:w="1101" w:type="pct"/>
            <w:tcBorders>
              <w:bottom w:val="single" w:sz="4" w:space="0" w:color="auto"/>
            </w:tcBorders>
          </w:tcPr>
          <w:p w14:paraId="319D365D" w14:textId="02123CAD" w:rsidR="00824938" w:rsidRPr="00F07689" w:rsidRDefault="00224712" w:rsidP="009B480C">
            <w:pPr>
              <w:pStyle w:val="TableText"/>
            </w:pPr>
            <w:r>
              <w:t>Testers need to obtain access to the Test Environment(s)</w:t>
            </w:r>
          </w:p>
        </w:tc>
        <w:tc>
          <w:tcPr>
            <w:tcW w:w="1214" w:type="pct"/>
            <w:tcBorders>
              <w:bottom w:val="single" w:sz="4" w:space="0" w:color="auto"/>
            </w:tcBorders>
          </w:tcPr>
          <w:p w14:paraId="773B5364" w14:textId="77777777" w:rsidR="00824938" w:rsidRPr="00F07689" w:rsidRDefault="00824938" w:rsidP="009B480C">
            <w:pPr>
              <w:pStyle w:val="TableText"/>
            </w:pPr>
            <w:r>
              <w:t>N/A</w:t>
            </w:r>
          </w:p>
        </w:tc>
        <w:tc>
          <w:tcPr>
            <w:tcW w:w="1050" w:type="pct"/>
            <w:tcBorders>
              <w:bottom w:val="single" w:sz="4" w:space="0" w:color="auto"/>
            </w:tcBorders>
          </w:tcPr>
          <w:p w14:paraId="39FB19B7" w14:textId="22ADEE74" w:rsidR="00824938" w:rsidRPr="00F07689" w:rsidRDefault="00224712" w:rsidP="009B480C">
            <w:pPr>
              <w:pStyle w:val="TableText"/>
            </w:pPr>
            <w:r>
              <w:t>Grant the assigned testers the necessary access to the Test Environment(s)</w:t>
            </w:r>
          </w:p>
        </w:tc>
        <w:tc>
          <w:tcPr>
            <w:tcW w:w="788" w:type="pct"/>
            <w:tcBorders>
              <w:bottom w:val="single" w:sz="4" w:space="0" w:color="auto"/>
            </w:tcBorders>
          </w:tcPr>
          <w:p w14:paraId="71165B04" w14:textId="77777777" w:rsidR="00824938" w:rsidRPr="00F07689" w:rsidRDefault="00824938" w:rsidP="009B480C">
            <w:pPr>
              <w:pStyle w:val="TableText"/>
            </w:pPr>
            <w:r>
              <w:t>N/A</w:t>
            </w:r>
          </w:p>
        </w:tc>
      </w:tr>
      <w:tr w:rsidR="00C933E5" w:rsidRPr="00F07689" w14:paraId="38F18589" w14:textId="77777777" w:rsidTr="00C933E5">
        <w:trPr>
          <w:cantSplit/>
        </w:trPr>
        <w:tc>
          <w:tcPr>
            <w:tcW w:w="847" w:type="pct"/>
          </w:tcPr>
          <w:p w14:paraId="68C57720" w14:textId="4551B663" w:rsidR="00C933E5" w:rsidDel="00BD2E2C" w:rsidRDefault="00C933E5" w:rsidP="009B480C">
            <w:pPr>
              <w:pStyle w:val="TableText"/>
            </w:pPr>
            <w:r>
              <w:t>Fargo, ND</w:t>
            </w:r>
          </w:p>
        </w:tc>
        <w:tc>
          <w:tcPr>
            <w:tcW w:w="1101" w:type="pct"/>
          </w:tcPr>
          <w:p w14:paraId="7A77E781" w14:textId="6ACEC975" w:rsidR="00C933E5" w:rsidRDefault="00C933E5" w:rsidP="009B480C">
            <w:pPr>
              <w:pStyle w:val="TableText"/>
            </w:pPr>
            <w:r>
              <w:t>Testers need to obtain access  to the Test Environments</w:t>
            </w:r>
          </w:p>
        </w:tc>
        <w:tc>
          <w:tcPr>
            <w:tcW w:w="1214" w:type="pct"/>
          </w:tcPr>
          <w:p w14:paraId="64F93ABE" w14:textId="1A137103" w:rsidR="00C933E5" w:rsidRDefault="00C933E5" w:rsidP="009B480C">
            <w:pPr>
              <w:pStyle w:val="TableText"/>
            </w:pPr>
            <w:r>
              <w:t>N/A</w:t>
            </w:r>
          </w:p>
        </w:tc>
        <w:tc>
          <w:tcPr>
            <w:tcW w:w="1050" w:type="pct"/>
          </w:tcPr>
          <w:p w14:paraId="484F8708" w14:textId="76E33BF4" w:rsidR="00C933E5" w:rsidRDefault="00C933E5" w:rsidP="009B480C">
            <w:pPr>
              <w:pStyle w:val="TableText"/>
            </w:pPr>
            <w:r>
              <w:t>Grant the assigned testers the necessary access to the Test Environment(s)</w:t>
            </w:r>
          </w:p>
        </w:tc>
        <w:tc>
          <w:tcPr>
            <w:tcW w:w="788" w:type="pct"/>
          </w:tcPr>
          <w:p w14:paraId="2DFC08FC" w14:textId="068004DE" w:rsidR="00C933E5" w:rsidRDefault="00C933E5" w:rsidP="009B480C">
            <w:pPr>
              <w:pStyle w:val="TableText"/>
            </w:pPr>
            <w:r>
              <w:t>N/A</w:t>
            </w:r>
          </w:p>
        </w:tc>
      </w:tr>
      <w:tr w:rsidR="00C933E5" w:rsidRPr="00F07689" w14:paraId="03F597C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778480A3" w14:textId="0FAD38C6" w:rsidR="00C933E5" w:rsidDel="00BD2E2C" w:rsidRDefault="00C933E5" w:rsidP="00A93FB4">
            <w:pPr>
              <w:pStyle w:val="TableText"/>
            </w:pPr>
            <w:r>
              <w:t>Omaha, NE</w:t>
            </w:r>
          </w:p>
        </w:tc>
        <w:tc>
          <w:tcPr>
            <w:tcW w:w="1101" w:type="pct"/>
            <w:tcBorders>
              <w:top w:val="single" w:sz="4" w:space="0" w:color="auto"/>
              <w:left w:val="single" w:sz="4" w:space="0" w:color="auto"/>
              <w:bottom w:val="single" w:sz="4" w:space="0" w:color="auto"/>
              <w:right w:val="single" w:sz="4" w:space="0" w:color="auto"/>
            </w:tcBorders>
          </w:tcPr>
          <w:p w14:paraId="3147DB70"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2CBA12A8"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796A8EFE"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07FCAFEC" w14:textId="77777777" w:rsidR="00C933E5" w:rsidRDefault="00C933E5" w:rsidP="00A93FB4">
            <w:pPr>
              <w:pStyle w:val="TableText"/>
            </w:pPr>
            <w:r>
              <w:t>N/A</w:t>
            </w:r>
          </w:p>
        </w:tc>
      </w:tr>
      <w:tr w:rsidR="00C933E5" w:rsidRPr="00F07689" w14:paraId="6DEFBC47" w14:textId="77777777" w:rsidTr="00C933E5">
        <w:trPr>
          <w:cantSplit/>
        </w:trPr>
        <w:tc>
          <w:tcPr>
            <w:tcW w:w="847" w:type="pct"/>
            <w:tcBorders>
              <w:top w:val="single" w:sz="4" w:space="0" w:color="auto"/>
              <w:left w:val="single" w:sz="4" w:space="0" w:color="auto"/>
              <w:bottom w:val="single" w:sz="4" w:space="0" w:color="auto"/>
              <w:right w:val="single" w:sz="4" w:space="0" w:color="auto"/>
            </w:tcBorders>
          </w:tcPr>
          <w:p w14:paraId="16685167" w14:textId="6CF0A70B" w:rsidR="00C933E5" w:rsidDel="00BD2E2C" w:rsidRDefault="00C933E5" w:rsidP="00A93FB4">
            <w:pPr>
              <w:pStyle w:val="TableText"/>
            </w:pPr>
            <w:r>
              <w:t>Orlando, FL</w:t>
            </w:r>
          </w:p>
        </w:tc>
        <w:tc>
          <w:tcPr>
            <w:tcW w:w="1101" w:type="pct"/>
            <w:tcBorders>
              <w:top w:val="single" w:sz="4" w:space="0" w:color="auto"/>
              <w:left w:val="single" w:sz="4" w:space="0" w:color="auto"/>
              <w:bottom w:val="single" w:sz="4" w:space="0" w:color="auto"/>
              <w:right w:val="single" w:sz="4" w:space="0" w:color="auto"/>
            </w:tcBorders>
          </w:tcPr>
          <w:p w14:paraId="3B07AA6B" w14:textId="77777777" w:rsidR="00C933E5" w:rsidRDefault="00C933E5" w:rsidP="00A93FB4">
            <w:pPr>
              <w:pStyle w:val="TableText"/>
            </w:pPr>
            <w:r>
              <w:t>Testers need to obtain access  to the Test Environments</w:t>
            </w:r>
          </w:p>
        </w:tc>
        <w:tc>
          <w:tcPr>
            <w:tcW w:w="1214" w:type="pct"/>
            <w:tcBorders>
              <w:top w:val="single" w:sz="4" w:space="0" w:color="auto"/>
              <w:left w:val="single" w:sz="4" w:space="0" w:color="auto"/>
              <w:bottom w:val="single" w:sz="4" w:space="0" w:color="auto"/>
              <w:right w:val="single" w:sz="4" w:space="0" w:color="auto"/>
            </w:tcBorders>
          </w:tcPr>
          <w:p w14:paraId="3021A815" w14:textId="77777777" w:rsidR="00C933E5" w:rsidRDefault="00C933E5" w:rsidP="00A93FB4">
            <w:pPr>
              <w:pStyle w:val="TableText"/>
            </w:pPr>
            <w:r>
              <w:t>N/A</w:t>
            </w:r>
          </w:p>
        </w:tc>
        <w:tc>
          <w:tcPr>
            <w:tcW w:w="1050" w:type="pct"/>
            <w:tcBorders>
              <w:top w:val="single" w:sz="4" w:space="0" w:color="auto"/>
              <w:left w:val="single" w:sz="4" w:space="0" w:color="auto"/>
              <w:bottom w:val="single" w:sz="4" w:space="0" w:color="auto"/>
              <w:right w:val="single" w:sz="4" w:space="0" w:color="auto"/>
            </w:tcBorders>
          </w:tcPr>
          <w:p w14:paraId="163A05F9" w14:textId="77777777" w:rsidR="00C933E5" w:rsidRDefault="00C933E5" w:rsidP="00A93FB4">
            <w:pPr>
              <w:pStyle w:val="TableText"/>
            </w:pPr>
            <w:r>
              <w:t>Grant the assigned testers the necessary access to the Test Environment(s)</w:t>
            </w:r>
          </w:p>
        </w:tc>
        <w:tc>
          <w:tcPr>
            <w:tcW w:w="788" w:type="pct"/>
            <w:tcBorders>
              <w:top w:val="single" w:sz="4" w:space="0" w:color="auto"/>
              <w:left w:val="single" w:sz="4" w:space="0" w:color="auto"/>
              <w:bottom w:val="single" w:sz="4" w:space="0" w:color="auto"/>
              <w:right w:val="single" w:sz="4" w:space="0" w:color="auto"/>
            </w:tcBorders>
          </w:tcPr>
          <w:p w14:paraId="4B03DADA" w14:textId="77777777" w:rsidR="00C933E5" w:rsidRDefault="00C933E5" w:rsidP="00A93FB4">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87628700"/>
      <w:bookmarkEnd w:id="60"/>
      <w:bookmarkEnd w:id="61"/>
      <w:bookmarkEnd w:id="62"/>
      <w:bookmarkEnd w:id="63"/>
      <w:bookmarkEnd w:id="64"/>
      <w:bookmarkEnd w:id="65"/>
      <w:bookmarkEnd w:id="66"/>
      <w:bookmarkEnd w:id="67"/>
      <w:r w:rsidRPr="00F07689">
        <w:lastRenderedPageBreak/>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87628701"/>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87628702"/>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87628703"/>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916DFF9" w:rsidR="007453E5" w:rsidRPr="00F07689" w:rsidRDefault="00B2412C" w:rsidP="009B480C">
            <w:pPr>
              <w:pStyle w:val="TableText"/>
            </w:pPr>
            <w:r>
              <w:t>IB*2.0*407</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77777777" w:rsidR="00B2412C" w:rsidRPr="00F07689" w:rsidRDefault="00B2412C" w:rsidP="009B480C">
            <w:pPr>
              <w:pStyle w:val="TableText"/>
            </w:pPr>
            <w:r>
              <w:t>IB*2.0*522</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46FD585" w:rsidR="00B2412C" w:rsidRPr="00F07689" w:rsidRDefault="00B2412C" w:rsidP="009B480C">
            <w:pPr>
              <w:pStyle w:val="TableText"/>
            </w:pPr>
            <w:r>
              <w:t>IB*2.0*547</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25743468" w:rsidR="00B2412C" w:rsidRPr="00F07689" w:rsidRDefault="00B2412C" w:rsidP="009B480C">
            <w:pPr>
              <w:pStyle w:val="TableText"/>
            </w:pPr>
            <w:r>
              <w:lastRenderedPageBreak/>
              <w:t>IB*2.0*550</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77777777" w:rsidR="003E4236" w:rsidRPr="00F07689" w:rsidRDefault="003E4236" w:rsidP="009B480C">
            <w:pPr>
              <w:pStyle w:val="TableText"/>
            </w:pPr>
            <w:r>
              <w:t>IB*2.0*554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3056042E" w:rsidR="00F07689" w:rsidRPr="00F07689" w:rsidRDefault="003E4236" w:rsidP="009B480C">
            <w:pPr>
              <w:pStyle w:val="TableText"/>
            </w:pPr>
            <w:r>
              <w:t>IB*2.0*576</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87628704"/>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87628705"/>
      <w:r w:rsidRPr="00C73322">
        <w:t>Deployment/Installation/Back-Out Checklist</w:t>
      </w:r>
      <w:bookmarkEnd w:id="98"/>
    </w:p>
    <w:p w14:paraId="4519301A" w14:textId="1A9E0D55" w:rsidR="00C73322" w:rsidRDefault="00C73322" w:rsidP="00370FF3">
      <w:r w:rsidRPr="00C73322">
        <w:t>The Release Management</w:t>
      </w:r>
      <w:r w:rsidR="007453E5">
        <w:t xml:space="preserve"> team </w:t>
      </w:r>
      <w:r w:rsidR="00565037">
        <w:t>will deploy the patch IB*2.0*577</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87628706"/>
      <w:r>
        <w:t>Installation</w:t>
      </w:r>
      <w:bookmarkEnd w:id="100"/>
    </w:p>
    <w:p w14:paraId="0F8500FB" w14:textId="77777777" w:rsidR="00AE5904" w:rsidRDefault="00361BE2" w:rsidP="00740CBB">
      <w:pPr>
        <w:pStyle w:val="Heading2"/>
      </w:pPr>
      <w:bookmarkStart w:id="101" w:name="_Toc487628707"/>
      <w:r w:rsidRPr="00A12A14">
        <w:t>Pre-installation</w:t>
      </w:r>
      <w:r>
        <w:t xml:space="preserve"> and </w:t>
      </w:r>
      <w:r w:rsidR="00AE5904">
        <w:t>System Requirements</w:t>
      </w:r>
      <w:bookmarkEnd w:id="101"/>
    </w:p>
    <w:p w14:paraId="7C834F15" w14:textId="2D6ED852" w:rsidR="00732090" w:rsidRDefault="00565037" w:rsidP="00732090">
      <w:r>
        <w:t>IB*2.0*577</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87628708"/>
      <w:bookmarkEnd w:id="102"/>
      <w:bookmarkEnd w:id="103"/>
      <w:bookmarkEnd w:id="104"/>
      <w:bookmarkEnd w:id="105"/>
      <w:bookmarkEnd w:id="106"/>
      <w:r>
        <w:lastRenderedPageBreak/>
        <w:t>Platform Installation and Preparation</w:t>
      </w:r>
      <w:bookmarkEnd w:id="107"/>
    </w:p>
    <w:p w14:paraId="7ACBF6EF" w14:textId="194347D4" w:rsidR="00732090" w:rsidRDefault="007453E5" w:rsidP="00732090">
      <w:r>
        <w:t xml:space="preserve">Refer to </w:t>
      </w:r>
      <w:r w:rsidR="000D05AC">
        <w:t xml:space="preserve">the </w:t>
      </w:r>
      <w:r w:rsidR="006D5670">
        <w:t>IB*2.0*577</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8762870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4773DA99" w:rsidR="00AE5904" w:rsidRPr="00492BC7" w:rsidRDefault="007453E5" w:rsidP="00312833">
      <w:r>
        <w:t xml:space="preserve">Refer to </w:t>
      </w:r>
      <w:r w:rsidR="000D05AC">
        <w:t xml:space="preserve">the </w:t>
      </w:r>
      <w:r w:rsidR="006D5670">
        <w:t>IB*2.0*577</w:t>
      </w:r>
      <w:r w:rsidR="00D9124C">
        <w:t xml:space="preserve"> documentation on the NPM </w:t>
      </w:r>
      <w:r w:rsidR="009707F7">
        <w:t xml:space="preserve">to find related documentation that can be </w:t>
      </w:r>
      <w:r w:rsidR="00D9124C">
        <w:t>download</w:t>
      </w:r>
      <w:r w:rsidR="009707F7">
        <w:t>ed</w:t>
      </w:r>
      <w:r w:rsidR="00D9124C">
        <w:t xml:space="preserve">. </w:t>
      </w:r>
      <w:r w:rsidR="006D5670">
        <w:t>IB*2.0*577</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87628710"/>
      <w:r>
        <w:t>Database Creation</w:t>
      </w:r>
      <w:bookmarkEnd w:id="179"/>
      <w:bookmarkEnd w:id="180"/>
    </w:p>
    <w:p w14:paraId="07EC2CC0" w14:textId="281945AA" w:rsidR="00AE5904" w:rsidRPr="00492BC7" w:rsidRDefault="006D5670" w:rsidP="00312833">
      <w:r>
        <w:t>IB*2.0*577</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87628711"/>
      <w:r>
        <w:t>Installation Scripts</w:t>
      </w:r>
      <w:bookmarkEnd w:id="181"/>
    </w:p>
    <w:p w14:paraId="09324D51" w14:textId="6B6441A6" w:rsidR="00AE5904" w:rsidRPr="00C730AB" w:rsidRDefault="00A26450" w:rsidP="00312833">
      <w:r>
        <w:t>No installation scr</w:t>
      </w:r>
      <w:r w:rsidR="006D5670">
        <w:t>ipts are needed for IB*2.0*577</w:t>
      </w:r>
      <w:r w:rsidR="000530D8">
        <w:t xml:space="preserve"> installation</w:t>
      </w:r>
      <w:r>
        <w:t>.</w:t>
      </w:r>
    </w:p>
    <w:p w14:paraId="69CCCD80" w14:textId="77777777" w:rsidR="00AE5904" w:rsidRDefault="00AE5904" w:rsidP="00740CBB">
      <w:pPr>
        <w:pStyle w:val="Heading2"/>
      </w:pPr>
      <w:bookmarkStart w:id="182" w:name="_Toc487628712"/>
      <w:r>
        <w:t>Cron Scripts</w:t>
      </w:r>
      <w:bookmarkEnd w:id="182"/>
    </w:p>
    <w:p w14:paraId="70F4A6BA" w14:textId="159775CB" w:rsidR="00676736" w:rsidRPr="00C730AB" w:rsidRDefault="000530D8" w:rsidP="00312833">
      <w:r w:rsidRPr="00312833">
        <w:t>No Cron scr</w:t>
      </w:r>
      <w:r w:rsidR="006D5670">
        <w:t>ipts are needed for IB*2.0*577</w:t>
      </w:r>
      <w:r w:rsidRPr="00312833">
        <w:t xml:space="preserve"> installation.</w:t>
      </w:r>
    </w:p>
    <w:p w14:paraId="74AD17BE" w14:textId="77777777" w:rsidR="00FD7CA6" w:rsidRDefault="00BE065D" w:rsidP="00740CBB">
      <w:pPr>
        <w:pStyle w:val="Heading2"/>
      </w:pPr>
      <w:bookmarkStart w:id="183" w:name="_Toc487628713"/>
      <w:r>
        <w:t xml:space="preserve">Access Requirements and </w:t>
      </w:r>
      <w:r w:rsidR="005C5ED2">
        <w:t>Skills Needed for the Installation</w:t>
      </w:r>
      <w:bookmarkEnd w:id="183"/>
    </w:p>
    <w:p w14:paraId="2F74BCB3" w14:textId="4D508909" w:rsidR="005C5ED2" w:rsidRPr="005C5ED2" w:rsidRDefault="00F46BBA" w:rsidP="00312833">
      <w:r>
        <w:t>The following staff</w:t>
      </w:r>
      <w:r w:rsidR="000530D8">
        <w:t xml:space="preserve"> will need access to the PackMan mes</w:t>
      </w:r>
      <w:r w:rsidR="007453E5">
        <w:t>sage containing the IB*2.0*</w:t>
      </w:r>
      <w:r w:rsidR="006D5670">
        <w:t>577</w:t>
      </w:r>
      <w:r w:rsidR="000530D8">
        <w:t xml:space="preserve"> patch or </w:t>
      </w:r>
      <w:r w:rsidR="00D62E5D">
        <w:t xml:space="preserve">to </w:t>
      </w:r>
      <w:r w:rsidR="000530D8">
        <w:t xml:space="preserve">Forum’s NPM for downloading the </w:t>
      </w:r>
      <w:r w:rsidR="006D5670">
        <w:t>nationally released IB*2.0*577</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87628714"/>
      <w:r w:rsidRPr="00FD6DC0">
        <w:t>Installation Procedure</w:t>
      </w:r>
      <w:bookmarkEnd w:id="184"/>
      <w:bookmarkEnd w:id="185"/>
      <w:bookmarkEnd w:id="186"/>
    </w:p>
    <w:p w14:paraId="1028FE9E" w14:textId="4F2F9150" w:rsidR="0098694A" w:rsidRDefault="00932CFD" w:rsidP="00312833">
      <w:r>
        <w:t xml:space="preserve">Refer to </w:t>
      </w:r>
      <w:r w:rsidR="000D05AC">
        <w:t xml:space="preserve">the </w:t>
      </w:r>
      <w:r w:rsidR="006D5670">
        <w:t>IB*2.0*577</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87628715"/>
      <w:r>
        <w:t>Installation Verification Procedure</w:t>
      </w:r>
      <w:bookmarkEnd w:id="187"/>
    </w:p>
    <w:p w14:paraId="565D0E63" w14:textId="323B6D11" w:rsidR="009A003E" w:rsidRDefault="00932CFD" w:rsidP="00312833">
      <w:r>
        <w:t xml:space="preserve">Refer to </w:t>
      </w:r>
      <w:r w:rsidR="000D05AC">
        <w:t xml:space="preserve">the </w:t>
      </w:r>
      <w:r w:rsidR="006D5670">
        <w:t>IB*2.0*577</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77777777" w:rsidR="00EE63AB" w:rsidRDefault="0054476B" w:rsidP="0054476B">
      <w:pPr>
        <w:pStyle w:val="ListParagraph"/>
        <w:numPr>
          <w:ilvl w:val="0"/>
          <w:numId w:val="17"/>
        </w:numPr>
      </w:pPr>
      <w:r>
        <w:t>Recompile the Billing Screen Input Templates</w:t>
      </w:r>
    </w:p>
    <w:p w14:paraId="0FB2E717" w14:textId="593A3E3E" w:rsidR="0054476B" w:rsidRDefault="0054476B" w:rsidP="0054476B">
      <w:pPr>
        <w:pStyle w:val="ListParagraph"/>
        <w:numPr>
          <w:ilvl w:val="0"/>
          <w:numId w:val="17"/>
        </w:numPr>
      </w:pPr>
      <w:r>
        <w:t>Survey the Form Type file (#353) to identify which form numbers</w:t>
      </w:r>
      <w:r w:rsidR="00EE63AB">
        <w:t xml:space="preserve"> </w:t>
      </w:r>
      <w:r>
        <w:t>are being used at the site. Th</w:t>
      </w:r>
      <w:r w:rsidR="00EE63AB">
        <w:t>en an email will be</w:t>
      </w:r>
      <w:r>
        <w:t xml:space="preserve"> sent to the MCCF EDI TAS Development Team with this information</w:t>
      </w:r>
      <w:r w:rsidR="00EE63AB">
        <w:t xml:space="preserve"> </w:t>
      </w:r>
      <w:r>
        <w:t>which will be used to determine which form numbers are available</w:t>
      </w:r>
      <w:r w:rsidR="00EE63AB">
        <w:t xml:space="preserve"> </w:t>
      </w:r>
      <w:r>
        <w:t>for future development.</w:t>
      </w:r>
    </w:p>
    <w:p w14:paraId="4AFDCD72" w14:textId="77777777" w:rsidR="00222FCD" w:rsidRDefault="00222FCD" w:rsidP="003D76CF">
      <w:pPr>
        <w:pStyle w:val="Heading2"/>
      </w:pPr>
      <w:bookmarkStart w:id="188" w:name="_Toc487628716"/>
      <w:r>
        <w:lastRenderedPageBreak/>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87628717"/>
      <w:r>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87628718"/>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87628719"/>
      <w:r>
        <w:t>Back-Out</w:t>
      </w:r>
      <w:r w:rsidR="00455CB4">
        <w:t xml:space="preserve"> Strategy</w:t>
      </w:r>
      <w:bookmarkEnd w:id="191"/>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bookmarkStart w:id="193" w:name="_Toc487628720"/>
      <w:r w:rsidRPr="0035510F">
        <w:t>Mirror Testing or Site Production Testing</w:t>
      </w:r>
      <w:bookmarkEnd w:id="192"/>
      <w:bookmarkEnd w:id="193"/>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487628721"/>
      <w:r w:rsidRPr="0035510F">
        <w:t>After National Release but During the Designated Support Period</w:t>
      </w:r>
      <w:bookmarkEnd w:id="194"/>
      <w:bookmarkEnd w:id="195"/>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487628722"/>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487628723"/>
      <w:r>
        <w:t>Back-Out</w:t>
      </w:r>
      <w:r w:rsidR="006C6DBA">
        <w:t xml:space="preserve"> Considerations</w:t>
      </w:r>
      <w:bookmarkEnd w:id="198"/>
    </w:p>
    <w:p w14:paraId="0B3300CB" w14:textId="3C765A11" w:rsidR="006C6DBA" w:rsidRDefault="00A32A5D" w:rsidP="00312833">
      <w:r w:rsidRPr="00A32A5D">
        <w:t>It is necessary to determine i</w:t>
      </w:r>
      <w:r w:rsidR="00727E4A">
        <w:t xml:space="preserve">f a wholesale back-out </w:t>
      </w:r>
      <w:r w:rsidRPr="00A32A5D">
        <w:t xml:space="preserve">of </w:t>
      </w:r>
      <w:r w:rsidR="006D5670">
        <w:t>the patch IB*2.0*577</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6D5670">
        <w:t>st-release of patch IB*2.0*577</w:t>
      </w:r>
      <w:r w:rsidRPr="00637940">
        <w:t>, this patch should be assigned status of “Entered in Error” in Forum’s NPM.</w:t>
      </w:r>
    </w:p>
    <w:p w14:paraId="3EB21435" w14:textId="77777777" w:rsidR="00DF6B4A" w:rsidRDefault="00DF6B4A" w:rsidP="00AB1954">
      <w:pPr>
        <w:pStyle w:val="Heading3"/>
      </w:pPr>
      <w:bookmarkStart w:id="199" w:name="_Toc487628724"/>
      <w:r>
        <w:lastRenderedPageBreak/>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487628725"/>
      <w:r w:rsidRPr="000666AC">
        <w:t>User Acceptance Testing</w:t>
      </w:r>
      <w:bookmarkEnd w:id="200"/>
    </w:p>
    <w:p w14:paraId="3B3551E8" w14:textId="08A82481" w:rsidR="00002D6C" w:rsidRPr="00AD49AF" w:rsidRDefault="00DA3AE3" w:rsidP="00002D6C">
      <w:r w:rsidRPr="00AD49AF">
        <w:t>C</w:t>
      </w:r>
      <w:r w:rsidR="00AD49AF">
        <w:t>lon</w:t>
      </w:r>
      <w:r w:rsidRPr="00AD49AF">
        <w:t>i</w:t>
      </w:r>
      <w:r w:rsidR="00AD49AF">
        <w:t>ng a Primary Claim</w:t>
      </w:r>
      <w:r w:rsidRPr="00AD49AF">
        <w:t>:</w:t>
      </w:r>
    </w:p>
    <w:p w14:paraId="07940FFF" w14:textId="3788D8CC" w:rsidR="00653F3B" w:rsidRPr="00AD49AF" w:rsidRDefault="00480268" w:rsidP="00653F3B">
      <w:pPr>
        <w:pStyle w:val="ListParagraph"/>
        <w:numPr>
          <w:ilvl w:val="0"/>
          <w:numId w:val="17"/>
        </w:numPr>
      </w:pPr>
      <w:r>
        <w:rPr>
          <w:color w:val="000000" w:themeColor="text1"/>
        </w:rPr>
        <w:t xml:space="preserve">The </w:t>
      </w:r>
      <w:r w:rsidR="00AD49AF" w:rsidRPr="00AD49AF">
        <w:t xml:space="preserve">Copy and Cancel [IB COPY AND CANCEL] </w:t>
      </w:r>
      <w:r>
        <w:t xml:space="preserve">option can be used </w:t>
      </w:r>
      <w:r w:rsidR="00AD49AF" w:rsidRPr="00AD49AF">
        <w:t>to cancel a primary claim and create a new primary claim which is to be submitted as a replacement claim.</w:t>
      </w:r>
    </w:p>
    <w:p w14:paraId="56364D87" w14:textId="38077A59" w:rsidR="00653F3B" w:rsidRPr="00480268" w:rsidRDefault="00480268" w:rsidP="00653F3B">
      <w:pPr>
        <w:pStyle w:val="ListParagraph"/>
        <w:numPr>
          <w:ilvl w:val="0"/>
          <w:numId w:val="17"/>
        </w:numPr>
      </w:pPr>
      <w:r w:rsidRPr="00480268">
        <w:rPr>
          <w:color w:val="000000" w:themeColor="text1"/>
        </w:rPr>
        <w:t xml:space="preserve">If the primary claim (Medicare or non-Medicare) has one or more associated MRAs or EOBs in VistA, the </w:t>
      </w:r>
      <w:r w:rsidR="002E64EF">
        <w:rPr>
          <w:color w:val="000000" w:themeColor="text1"/>
        </w:rPr>
        <w:t xml:space="preserve">IB </w:t>
      </w:r>
      <w:r w:rsidRPr="00480268">
        <w:rPr>
          <w:color w:val="000000" w:themeColor="text1"/>
        </w:rPr>
        <w:t xml:space="preserve">system will not copy the COB data to the new primary claim except for COB1, Piece 7 - </w:t>
      </w:r>
      <w:r w:rsidRPr="00480268">
        <w:t>Other Payer Claim Control Number (ICN)</w:t>
      </w:r>
      <w:r w:rsidRPr="00480268">
        <w:rPr>
          <w:color w:val="000000" w:themeColor="text1"/>
        </w:rPr>
        <w:t>. The ICN is required for replacement claims.</w:t>
      </w:r>
    </w:p>
    <w:p w14:paraId="7C490E1A" w14:textId="713E71FE" w:rsidR="00653F3B" w:rsidRPr="00480268" w:rsidRDefault="00480268" w:rsidP="00DA3AE3">
      <w:pPr>
        <w:pStyle w:val="ListParagraph"/>
        <w:numPr>
          <w:ilvl w:val="0"/>
          <w:numId w:val="17"/>
        </w:numPr>
      </w:pPr>
      <w:r>
        <w:rPr>
          <w:color w:val="000000" w:themeColor="text1"/>
        </w:rPr>
        <w:t>T</w:t>
      </w:r>
      <w:r w:rsidRPr="00480268">
        <w:rPr>
          <w:color w:val="000000" w:themeColor="text1"/>
        </w:rPr>
        <w:t>he new primary claim</w:t>
      </w:r>
      <w:r>
        <w:rPr>
          <w:color w:val="000000" w:themeColor="text1"/>
        </w:rPr>
        <w:t xml:space="preserve"> should be able to be transmitted and there should</w:t>
      </w:r>
      <w:r w:rsidRPr="00480268">
        <w:rPr>
          <w:color w:val="000000" w:themeColor="text1"/>
        </w:rPr>
        <w:t xml:space="preserve"> be no COB data except </w:t>
      </w:r>
      <w:r>
        <w:rPr>
          <w:color w:val="000000" w:themeColor="text1"/>
        </w:rPr>
        <w:t xml:space="preserve">for </w:t>
      </w:r>
      <w:r w:rsidRPr="00480268">
        <w:rPr>
          <w:color w:val="000000" w:themeColor="text1"/>
        </w:rPr>
        <w:t xml:space="preserve">the COB1, Piece 7 - </w:t>
      </w:r>
      <w:r w:rsidRPr="00480268">
        <w:t>ICN</w:t>
      </w:r>
      <w:r w:rsidRPr="00480268">
        <w:rPr>
          <w:color w:val="000000" w:themeColor="text1"/>
        </w:rPr>
        <w:t>. The MOA1, MIA1, MIA2, CCAS, LCOB and LCAS records will not exist in the outbound transaction.</w:t>
      </w:r>
    </w:p>
    <w:p w14:paraId="5BF78234" w14:textId="77777777" w:rsidR="001E1960" w:rsidRPr="006D5670" w:rsidRDefault="001E1960" w:rsidP="00DA3AE3">
      <w:pPr>
        <w:rPr>
          <w:highlight w:val="yellow"/>
        </w:rPr>
      </w:pPr>
    </w:p>
    <w:p w14:paraId="414AE027" w14:textId="02B5B993" w:rsidR="00DA3AE3" w:rsidRPr="00AD49AF" w:rsidRDefault="00AD49AF" w:rsidP="00DA3AE3">
      <w:r>
        <w:t>Field Length Adjustments:</w:t>
      </w:r>
    </w:p>
    <w:p w14:paraId="70861B25" w14:textId="754C1E3C" w:rsidR="00DA3AE3" w:rsidRPr="00480268" w:rsidRDefault="00480268" w:rsidP="00DA3AE3">
      <w:pPr>
        <w:pStyle w:val="ListParagraph"/>
        <w:numPr>
          <w:ilvl w:val="0"/>
          <w:numId w:val="17"/>
        </w:numPr>
      </w:pPr>
      <w:r>
        <w:t>Up to the maximum number of characters should be allowed to be entered in the X12N/005010X222 Health Care Claim (837) and X12N/005010X223 H</w:t>
      </w:r>
      <w:r w:rsidR="00253561">
        <w:t>ealth Care Claim (837) guides for</w:t>
      </w:r>
      <w:r>
        <w:t xml:space="preserve"> the fields affected by the updated IB screens.</w:t>
      </w:r>
    </w:p>
    <w:p w14:paraId="1E78847C" w14:textId="74E92159" w:rsidR="00253561" w:rsidRPr="00253561" w:rsidRDefault="00253561" w:rsidP="00006B8A">
      <w:pPr>
        <w:pStyle w:val="ListParagraph"/>
        <w:numPr>
          <w:ilvl w:val="0"/>
          <w:numId w:val="17"/>
        </w:numPr>
      </w:pPr>
      <w:r>
        <w:t>VistA</w:t>
      </w:r>
      <w:r w:rsidRPr="00253561">
        <w:t xml:space="preserve"> files can store the longer data</w:t>
      </w:r>
      <w:r>
        <w:t xml:space="preserve"> for the modified data fields of the files affected by this change</w:t>
      </w:r>
      <w:r w:rsidRPr="00253561">
        <w:t>.</w:t>
      </w:r>
    </w:p>
    <w:p w14:paraId="41397186" w14:textId="77777777" w:rsidR="00253561" w:rsidRDefault="00253561" w:rsidP="00006B8A">
      <w:pPr>
        <w:pStyle w:val="ListParagraph"/>
        <w:numPr>
          <w:ilvl w:val="0"/>
          <w:numId w:val="17"/>
        </w:numPr>
      </w:pPr>
      <w:r>
        <w:t>VistA should be able to</w:t>
      </w:r>
      <w:r w:rsidRPr="00253561">
        <w:t xml:space="preserve"> transmit up to the maximum number of characters allowed in the X12N/005010X222 Health Care Claim – Professional (837) guide for the fields affected by this change.</w:t>
      </w:r>
    </w:p>
    <w:p w14:paraId="0CF6AE31" w14:textId="1D50D078" w:rsidR="00006B8A" w:rsidRDefault="00253561" w:rsidP="00006B8A">
      <w:pPr>
        <w:pStyle w:val="ListParagraph"/>
        <w:numPr>
          <w:ilvl w:val="0"/>
          <w:numId w:val="17"/>
        </w:numPr>
      </w:pPr>
      <w:r>
        <w:t>VistA should be able to transmit up to the maximum number of characters allowed in the X12N/005010X223 Health Care Claim - Institutional (837) guide for the fields affected by this change.</w:t>
      </w:r>
    </w:p>
    <w:p w14:paraId="405A5B3E" w14:textId="40B73F93" w:rsidR="00253561" w:rsidRDefault="00253561" w:rsidP="00006B8A">
      <w:pPr>
        <w:pStyle w:val="ListParagraph"/>
        <w:numPr>
          <w:ilvl w:val="0"/>
          <w:numId w:val="17"/>
        </w:numPr>
      </w:pPr>
      <w:r>
        <w:t>VistA IB should not receive any HIPAA compliance errors associated with field size compliance.</w:t>
      </w:r>
    </w:p>
    <w:p w14:paraId="510EBE79" w14:textId="6E17E2D9" w:rsidR="00253561" w:rsidRDefault="00253561" w:rsidP="00006B8A">
      <w:pPr>
        <w:pStyle w:val="ListParagraph"/>
        <w:numPr>
          <w:ilvl w:val="0"/>
          <w:numId w:val="17"/>
        </w:numPr>
      </w:pPr>
      <w:r>
        <w:t>The X12 837-I and 837-P transactions containing up to the maximum field sizes are transmitted from FSC to the HCCH and on to the payer without any field size compliance errors.</w:t>
      </w:r>
    </w:p>
    <w:p w14:paraId="25668F9A" w14:textId="327F346A" w:rsidR="00253561" w:rsidRDefault="00DF38D6" w:rsidP="00006B8A">
      <w:pPr>
        <w:pStyle w:val="ListParagraph"/>
        <w:numPr>
          <w:ilvl w:val="0"/>
          <w:numId w:val="17"/>
        </w:numPr>
      </w:pPr>
      <w:r>
        <w:t>T</w:t>
      </w:r>
      <w:r w:rsidR="00253561">
        <w:t>he data entered in the longer data fields in IB screens and IB reports should be viewable</w:t>
      </w:r>
      <w:r>
        <w:t xml:space="preserve"> where it has been determined that there is enough room to display</w:t>
      </w:r>
      <w:r w:rsidR="00253561">
        <w:t>.</w:t>
      </w:r>
    </w:p>
    <w:p w14:paraId="557A0CC3" w14:textId="77777777" w:rsidR="00253561" w:rsidRPr="00253561" w:rsidRDefault="00253561" w:rsidP="00006B8A"/>
    <w:p w14:paraId="6E854B04" w14:textId="6D60F6CB" w:rsidR="00006B8A" w:rsidRPr="00AD49AF" w:rsidRDefault="00AD49AF" w:rsidP="00006B8A">
      <w:r>
        <w:t>Units or Basis for Measurements Codes for Drugs:</w:t>
      </w:r>
    </w:p>
    <w:p w14:paraId="0A9BC1A8" w14:textId="452748D0" w:rsidR="00006B8A" w:rsidRPr="00E82172" w:rsidRDefault="002E64EF" w:rsidP="00006B8A">
      <w:pPr>
        <w:pStyle w:val="ListParagraph"/>
        <w:numPr>
          <w:ilvl w:val="0"/>
          <w:numId w:val="17"/>
        </w:numPr>
        <w:rPr>
          <w:szCs w:val="22"/>
        </w:rPr>
      </w:pPr>
      <w:r w:rsidRPr="00E82172">
        <w:rPr>
          <w:szCs w:val="22"/>
        </w:rPr>
        <w:t xml:space="preserve">When </w:t>
      </w:r>
      <w:r w:rsidR="00DF38D6" w:rsidRPr="00E82172">
        <w:rPr>
          <w:szCs w:val="22"/>
        </w:rPr>
        <w:t>entering a bill using the Enter/Edit Billing Info</w:t>
      </w:r>
      <w:r w:rsidRPr="00E82172">
        <w:rPr>
          <w:szCs w:val="22"/>
        </w:rPr>
        <w:t>rmation option, select</w:t>
      </w:r>
      <w:r w:rsidR="00DF38D6" w:rsidRPr="00E82172">
        <w:rPr>
          <w:szCs w:val="22"/>
        </w:rPr>
        <w:t xml:space="preserve"> Section 4 on Screen 5</w:t>
      </w:r>
      <w:r w:rsidRPr="00E82172">
        <w:rPr>
          <w:szCs w:val="22"/>
        </w:rPr>
        <w:t>, and enter</w:t>
      </w:r>
      <w:r w:rsidR="00DF38D6" w:rsidRPr="00E82172">
        <w:rPr>
          <w:szCs w:val="22"/>
        </w:rPr>
        <w:t xml:space="preserve"> a HCPCS/CPT code for a procedure that requires the inclusion of </w:t>
      </w:r>
      <w:r w:rsidR="00F11DF6" w:rsidRPr="00E82172">
        <w:rPr>
          <w:szCs w:val="22"/>
        </w:rPr>
        <w:t>a</w:t>
      </w:r>
      <w:r w:rsidR="00DF38D6" w:rsidRPr="00E82172">
        <w:rPr>
          <w:szCs w:val="22"/>
        </w:rPr>
        <w:t xml:space="preserve"> </w:t>
      </w:r>
      <w:r w:rsidRPr="00E82172">
        <w:rPr>
          <w:szCs w:val="22"/>
        </w:rPr>
        <w:t>National Drug Code (</w:t>
      </w:r>
      <w:r w:rsidR="00DF38D6" w:rsidRPr="00E82172">
        <w:rPr>
          <w:szCs w:val="22"/>
        </w:rPr>
        <w:t>NDC</w:t>
      </w:r>
      <w:r w:rsidRPr="00E82172">
        <w:rPr>
          <w:szCs w:val="22"/>
        </w:rPr>
        <w:t>)</w:t>
      </w:r>
      <w:r w:rsidR="00DF38D6" w:rsidRPr="00E82172">
        <w:rPr>
          <w:szCs w:val="22"/>
        </w:rPr>
        <w:t xml:space="preserve"> for the administration of a non-prescription (RX) medication.</w:t>
      </w:r>
    </w:p>
    <w:p w14:paraId="1460FE69" w14:textId="1E5EA000" w:rsidR="00006B8A" w:rsidRPr="00E82172" w:rsidRDefault="002E64EF" w:rsidP="00006B8A">
      <w:pPr>
        <w:pStyle w:val="ListParagraph"/>
        <w:numPr>
          <w:ilvl w:val="0"/>
          <w:numId w:val="17"/>
        </w:numPr>
        <w:rPr>
          <w:szCs w:val="22"/>
        </w:rPr>
      </w:pPr>
      <w:r w:rsidRPr="00E82172">
        <w:rPr>
          <w:szCs w:val="22"/>
        </w:rPr>
        <w:t>An NDC should be able to be entered that is associated with the procedure.</w:t>
      </w:r>
    </w:p>
    <w:p w14:paraId="680CB458" w14:textId="5222F144" w:rsidR="00006B8A" w:rsidRPr="00E82172" w:rsidRDefault="002E64EF" w:rsidP="00006B8A">
      <w:pPr>
        <w:pStyle w:val="ListParagraph"/>
        <w:numPr>
          <w:ilvl w:val="0"/>
          <w:numId w:val="17"/>
        </w:numPr>
        <w:rPr>
          <w:szCs w:val="22"/>
        </w:rPr>
      </w:pPr>
      <w:r w:rsidRPr="00E82172">
        <w:rPr>
          <w:szCs w:val="22"/>
        </w:rPr>
        <w:t xml:space="preserve">A Unit/Basis of Measurement should be able to be entered by accepting the default value of UNITS or by entering a code such as F2, GR, ME, ML, UN or by entering “??” at the prompt for unit </w:t>
      </w:r>
      <w:r w:rsidRPr="00E82172">
        <w:rPr>
          <w:rFonts w:eastAsiaTheme="minorHAnsi"/>
          <w:szCs w:val="22"/>
        </w:rPr>
        <w:t>or basis for measurement code</w:t>
      </w:r>
      <w:r w:rsidRPr="00E82172">
        <w:rPr>
          <w:szCs w:val="22"/>
        </w:rPr>
        <w:t xml:space="preserve"> and then selecting a code</w:t>
      </w:r>
      <w:r w:rsidRPr="00E82172">
        <w:rPr>
          <w:rFonts w:eastAsiaTheme="minorHAnsi"/>
          <w:szCs w:val="22"/>
        </w:rPr>
        <w:t>.</w:t>
      </w:r>
    </w:p>
    <w:p w14:paraId="4A6F88A2" w14:textId="45B36602" w:rsidR="00006B8A" w:rsidRPr="00E82172" w:rsidRDefault="002E64EF" w:rsidP="00006B8A">
      <w:pPr>
        <w:pStyle w:val="ListParagraph"/>
        <w:numPr>
          <w:ilvl w:val="0"/>
          <w:numId w:val="17"/>
        </w:numPr>
        <w:rPr>
          <w:szCs w:val="22"/>
        </w:rPr>
      </w:pPr>
      <w:r w:rsidRPr="00E82172">
        <w:rPr>
          <w:szCs w:val="22"/>
        </w:rPr>
        <w:t>Upon entering the Unit/Basis of Measurement, the IB system should prompt for the entry of the appropriate unit (quantity).</w:t>
      </w:r>
    </w:p>
    <w:p w14:paraId="33D98193" w14:textId="6BADFB8F" w:rsidR="00006B8A" w:rsidRPr="00E82172" w:rsidRDefault="00E82172" w:rsidP="00006B8A">
      <w:pPr>
        <w:pStyle w:val="ListParagraph"/>
        <w:numPr>
          <w:ilvl w:val="0"/>
          <w:numId w:val="17"/>
        </w:numPr>
        <w:rPr>
          <w:szCs w:val="22"/>
        </w:rPr>
      </w:pPr>
      <w:r w:rsidRPr="00E82172">
        <w:rPr>
          <w:szCs w:val="22"/>
        </w:rPr>
        <w:t>The IB system should allow</w:t>
      </w:r>
      <w:r w:rsidR="002E64EF" w:rsidRPr="00E82172">
        <w:rPr>
          <w:szCs w:val="22"/>
        </w:rPr>
        <w:t xml:space="preserve"> the user to complete and authorize the bill.</w:t>
      </w:r>
    </w:p>
    <w:p w14:paraId="3A4CAC42" w14:textId="4D4493FC" w:rsidR="00006B8A" w:rsidRDefault="00E82172" w:rsidP="00006B8A">
      <w:pPr>
        <w:pStyle w:val="ListParagraph"/>
        <w:numPr>
          <w:ilvl w:val="0"/>
          <w:numId w:val="17"/>
        </w:numPr>
        <w:rPr>
          <w:szCs w:val="22"/>
        </w:rPr>
      </w:pPr>
      <w:r w:rsidRPr="00E82172">
        <w:rPr>
          <w:szCs w:val="22"/>
        </w:rPr>
        <w:t xml:space="preserve">The IB system </w:t>
      </w:r>
      <w:r>
        <w:rPr>
          <w:szCs w:val="22"/>
        </w:rPr>
        <w:t>should be able to transmit</w:t>
      </w:r>
      <w:r w:rsidRPr="00E82172">
        <w:rPr>
          <w:szCs w:val="22"/>
        </w:rPr>
        <w:t xml:space="preserve"> the NDC number, the Units/Basis of Measurement and the Quantity in PRF, Pieces 22</w:t>
      </w:r>
      <w:r>
        <w:rPr>
          <w:szCs w:val="22"/>
        </w:rPr>
        <w:t>, 23, 25, for a Professional claim</w:t>
      </w:r>
      <w:r w:rsidRPr="00E82172">
        <w:rPr>
          <w:szCs w:val="22"/>
        </w:rPr>
        <w:t xml:space="preserve"> in the flat file.</w:t>
      </w:r>
    </w:p>
    <w:p w14:paraId="13E46C33" w14:textId="0FF5EACE" w:rsidR="00E82172" w:rsidRPr="00E82172" w:rsidRDefault="00E82172" w:rsidP="00006B8A">
      <w:pPr>
        <w:pStyle w:val="ListParagraph"/>
        <w:numPr>
          <w:ilvl w:val="0"/>
          <w:numId w:val="17"/>
        </w:numPr>
        <w:rPr>
          <w:szCs w:val="22"/>
        </w:rPr>
      </w:pPr>
      <w:r w:rsidRPr="00E82172">
        <w:rPr>
          <w:szCs w:val="22"/>
        </w:rPr>
        <w:lastRenderedPageBreak/>
        <w:t xml:space="preserve">The IB system </w:t>
      </w:r>
      <w:r>
        <w:rPr>
          <w:szCs w:val="22"/>
        </w:rPr>
        <w:t>should be able to transmit</w:t>
      </w:r>
      <w:r w:rsidRPr="00E82172">
        <w:rPr>
          <w:szCs w:val="22"/>
        </w:rPr>
        <w:t xml:space="preserve"> the NDC number, the Units/Basis of Measurement and the Quantity in INS, P</w:t>
      </w:r>
      <w:r>
        <w:rPr>
          <w:szCs w:val="22"/>
        </w:rPr>
        <w:t>ieces 15, 16, 17, for an Institutional claim in the flat file</w:t>
      </w:r>
      <w:r w:rsidRPr="00E82172">
        <w:rPr>
          <w:szCs w:val="22"/>
        </w:rPr>
        <w:t>.</w:t>
      </w:r>
    </w:p>
    <w:p w14:paraId="4B14D38C" w14:textId="77777777" w:rsidR="00AD49AF" w:rsidRPr="006D5670" w:rsidRDefault="00AD49AF" w:rsidP="00AD49AF">
      <w:pPr>
        <w:rPr>
          <w:highlight w:val="yellow"/>
        </w:rPr>
      </w:pPr>
    </w:p>
    <w:p w14:paraId="790478C6" w14:textId="77777777" w:rsidR="00AD49AF" w:rsidRPr="00AD49AF" w:rsidRDefault="00AD49AF" w:rsidP="00AD49AF">
      <w:r>
        <w:t>Print NDC Number on UB04:</w:t>
      </w:r>
    </w:p>
    <w:p w14:paraId="3B9A38BE" w14:textId="2A700D8D" w:rsidR="00AD49AF" w:rsidRPr="0060568C" w:rsidRDefault="0060568C" w:rsidP="00AD49AF">
      <w:pPr>
        <w:pStyle w:val="ListParagraph"/>
        <w:numPr>
          <w:ilvl w:val="0"/>
          <w:numId w:val="17"/>
        </w:numPr>
        <w:rPr>
          <w:szCs w:val="22"/>
        </w:rPr>
      </w:pPr>
      <w:r>
        <w:rPr>
          <w:szCs w:val="22"/>
        </w:rPr>
        <w:t>The IB s</w:t>
      </w:r>
      <w:r w:rsidR="00E82172" w:rsidRPr="0060568C">
        <w:rPr>
          <w:szCs w:val="22"/>
        </w:rPr>
        <w:t xml:space="preserve">ystem </w:t>
      </w:r>
      <w:r>
        <w:rPr>
          <w:szCs w:val="22"/>
        </w:rPr>
        <w:t>should print</w:t>
      </w:r>
      <w:r w:rsidR="00E82172" w:rsidRPr="0060568C">
        <w:rPr>
          <w:szCs w:val="22"/>
        </w:rPr>
        <w:t xml:space="preserve"> each non-prescription, line level NDC qualifier, NDC</w:t>
      </w:r>
      <w:r>
        <w:rPr>
          <w:szCs w:val="22"/>
        </w:rPr>
        <w:t xml:space="preserve"> number</w:t>
      </w:r>
      <w:r w:rsidR="00E82172" w:rsidRPr="0060568C">
        <w:rPr>
          <w:szCs w:val="22"/>
        </w:rPr>
        <w:t>, unit of measurement qualifier and the quantity of the medication delivered in FL 43 of the UB04 in a left justified format: QualifierNDC#UnitQualifierQuantity</w:t>
      </w:r>
      <w:r>
        <w:rPr>
          <w:szCs w:val="22"/>
        </w:rPr>
        <w:t>.</w:t>
      </w:r>
      <w:r w:rsidR="00E82172" w:rsidRPr="0060568C">
        <w:rPr>
          <w:szCs w:val="22"/>
        </w:rPr>
        <w:t xml:space="preserve"> (</w:t>
      </w:r>
      <w:r>
        <w:rPr>
          <w:szCs w:val="22"/>
        </w:rPr>
        <w:t xml:space="preserve">For </w:t>
      </w:r>
      <w:r w:rsidR="00E82172" w:rsidRPr="0060568C">
        <w:rPr>
          <w:szCs w:val="22"/>
        </w:rPr>
        <w:t>example: N400039006013ME1)</w:t>
      </w:r>
      <w:r>
        <w:rPr>
          <w:szCs w:val="22"/>
        </w:rPr>
        <w:t>.</w:t>
      </w:r>
    </w:p>
    <w:p w14:paraId="267FB1C2" w14:textId="7D7D7B8C" w:rsidR="00AD49AF" w:rsidRPr="0060568C" w:rsidRDefault="0060568C" w:rsidP="00AD49AF">
      <w:pPr>
        <w:pStyle w:val="ListParagraph"/>
        <w:numPr>
          <w:ilvl w:val="0"/>
          <w:numId w:val="17"/>
        </w:numPr>
      </w:pPr>
      <w:r>
        <w:t>The IB system should print whole number Quantities with no decimal.</w:t>
      </w:r>
    </w:p>
    <w:p w14:paraId="0BD32610" w14:textId="7244BCDF" w:rsidR="00AD49AF" w:rsidRPr="0060568C" w:rsidRDefault="0060568C" w:rsidP="00AD49AF">
      <w:pPr>
        <w:pStyle w:val="ListParagraph"/>
        <w:numPr>
          <w:ilvl w:val="0"/>
          <w:numId w:val="17"/>
        </w:numPr>
      </w:pPr>
      <w:r>
        <w:t>The IB system should print non-whole number Quantities with up to 3 decimal places.</w:t>
      </w:r>
    </w:p>
    <w:p w14:paraId="503B1E12" w14:textId="726B7F20" w:rsidR="00AD49AF" w:rsidRPr="0060568C" w:rsidRDefault="0060568C" w:rsidP="00AD49AF">
      <w:pPr>
        <w:pStyle w:val="ListParagraph"/>
        <w:numPr>
          <w:ilvl w:val="0"/>
          <w:numId w:val="17"/>
        </w:numPr>
      </w:pPr>
      <w:r>
        <w:t>The IB system should no longer print non-prescription, line level NDC qualifier, NDC number, unit of measurement qualifier and the quantity of the medication delivered in FL80 of the UB04.</w:t>
      </w:r>
    </w:p>
    <w:p w14:paraId="0A0720B7" w14:textId="77777777" w:rsidR="0015124F" w:rsidRPr="0015124F" w:rsidRDefault="0015124F" w:rsidP="0015124F"/>
    <w:p w14:paraId="57067ADF" w14:textId="77777777" w:rsidR="0040362B" w:rsidRDefault="00AD49AF" w:rsidP="0040362B">
      <w:r>
        <w:t>Process Payer ID – Store HCCH Payer ID:</w:t>
      </w:r>
    </w:p>
    <w:p w14:paraId="35458976" w14:textId="2EA4A4A4" w:rsidR="00AD49AF" w:rsidRPr="0040362B" w:rsidRDefault="00B877FC" w:rsidP="0040362B">
      <w:pPr>
        <w:pStyle w:val="ListParagraph"/>
        <w:numPr>
          <w:ilvl w:val="0"/>
          <w:numId w:val="34"/>
        </w:numPr>
      </w:pPr>
      <w:r w:rsidRPr="0040362B">
        <w:rPr>
          <w:szCs w:val="22"/>
        </w:rPr>
        <w:t>The IB system should be able to accept an inbound 277STAT message from HCCH.</w:t>
      </w:r>
    </w:p>
    <w:p w14:paraId="47B746D0" w14:textId="0408284F" w:rsidR="00AD49AF" w:rsidRPr="00B877FC" w:rsidRDefault="00B877FC" w:rsidP="00AD49AF">
      <w:pPr>
        <w:pStyle w:val="ListParagraph"/>
        <w:numPr>
          <w:ilvl w:val="0"/>
          <w:numId w:val="17"/>
        </w:numPr>
      </w:pPr>
      <w:r>
        <w:t>The IB s</w:t>
      </w:r>
      <w:r w:rsidRPr="00B877FC">
        <w:t xml:space="preserve">ystem </w:t>
      </w:r>
      <w:r>
        <w:t xml:space="preserve">should be able to process a 277STAT message and attempt to update the </w:t>
      </w:r>
      <w:r w:rsidRPr="00B877FC">
        <w:t>EDI ID NUMBER – PROF</w:t>
      </w:r>
      <w:r>
        <w:t xml:space="preserve"> [3.02] field or the EDI ID NUMBER – INST [3.04] field</w:t>
      </w:r>
      <w:r w:rsidRPr="00B877FC">
        <w:t xml:space="preserve"> with any Payer IDs identified by the HCCH in the 277STAT transaction</w:t>
      </w:r>
      <w:r>
        <w:t>.</w:t>
      </w:r>
    </w:p>
    <w:p w14:paraId="5D247653" w14:textId="6A925DA0" w:rsidR="00AD49AF" w:rsidRPr="00B877FC" w:rsidRDefault="00B877FC" w:rsidP="00AD49AF">
      <w:pPr>
        <w:pStyle w:val="ListParagraph"/>
        <w:numPr>
          <w:ilvl w:val="0"/>
          <w:numId w:val="17"/>
        </w:numPr>
      </w:pPr>
      <w:r>
        <w:t>The IB s</w:t>
      </w:r>
      <w:r w:rsidRPr="00B877FC">
        <w:t xml:space="preserve">ystem </w:t>
      </w:r>
      <w:r>
        <w:t xml:space="preserve">should update the </w:t>
      </w:r>
      <w:r w:rsidRPr="00B877FC">
        <w:t>EDI ID NUMBER – PROF</w:t>
      </w:r>
      <w:r>
        <w:t xml:space="preserve"> [3.02] field or </w:t>
      </w:r>
      <w:r w:rsidRPr="00B877FC">
        <w:t>EDI ID NUMBER – INST</w:t>
      </w:r>
      <w:r>
        <w:t xml:space="preserve"> [3.04] field in the Insurance Company file [#36]</w:t>
      </w:r>
      <w:r w:rsidRPr="00B877FC">
        <w:t xml:space="preserve"> with the values sent by the HCCH only if the field(s) is blank</w:t>
      </w:r>
      <w:r>
        <w:t>.</w:t>
      </w:r>
    </w:p>
    <w:p w14:paraId="2065C62E" w14:textId="77777777" w:rsidR="00AD49AF" w:rsidRPr="006D5670" w:rsidRDefault="00AD49AF" w:rsidP="00AD49AF">
      <w:pPr>
        <w:rPr>
          <w:highlight w:val="yellow"/>
        </w:rPr>
      </w:pPr>
    </w:p>
    <w:p w14:paraId="423A8709" w14:textId="77777777" w:rsidR="0040362B" w:rsidRDefault="00AD49AF" w:rsidP="0040362B">
      <w:r>
        <w:t>Payer ID Report:</w:t>
      </w:r>
    </w:p>
    <w:p w14:paraId="1446708D" w14:textId="63D6E684" w:rsidR="0040362B" w:rsidRPr="0040362B" w:rsidRDefault="001E1338" w:rsidP="0040362B">
      <w:pPr>
        <w:pStyle w:val="ListParagraph"/>
        <w:numPr>
          <w:ilvl w:val="0"/>
          <w:numId w:val="35"/>
        </w:numPr>
      </w:pPr>
      <w:r w:rsidRPr="0040362B">
        <w:rPr>
          <w:szCs w:val="22"/>
        </w:rPr>
        <w:t>The IB system should provide access to a new “</w:t>
      </w:r>
      <w:r w:rsidR="00DE71B8">
        <w:rPr>
          <w:szCs w:val="22"/>
        </w:rPr>
        <w:t>HCCH Payer ID Report</w:t>
      </w:r>
      <w:r w:rsidRPr="0040362B">
        <w:rPr>
          <w:szCs w:val="22"/>
        </w:rPr>
        <w:t>”</w:t>
      </w:r>
      <w:r w:rsidR="00DE71B8">
        <w:rPr>
          <w:szCs w:val="22"/>
        </w:rPr>
        <w:t xml:space="preserve"> [IB HCCH PAYER ID REPORT]</w:t>
      </w:r>
      <w:r w:rsidRPr="0040362B">
        <w:rPr>
          <w:szCs w:val="22"/>
        </w:rPr>
        <w:t xml:space="preserve"> option (on the MCCR System Definition Menu) for tracking Payer ID (EDI ID NUMBER – PROF [3.02] or EDI ID NUMBER – INST [3.04]) updates that are a result of a 277STAT message.</w:t>
      </w:r>
    </w:p>
    <w:p w14:paraId="5F6DC5DB" w14:textId="6D5899D3" w:rsidR="00AD49AF" w:rsidRPr="0040362B" w:rsidRDefault="001E1338" w:rsidP="0040362B">
      <w:pPr>
        <w:pStyle w:val="ListParagraph"/>
        <w:numPr>
          <w:ilvl w:val="0"/>
          <w:numId w:val="35"/>
        </w:numPr>
      </w:pPr>
      <w:r w:rsidRPr="0040362B">
        <w:rPr>
          <w:szCs w:val="22"/>
        </w:rPr>
        <w:t>Upon selecting the new report option, the IB system should allow for an entry to specify a date range for which to search for system changes to the EDI ID NUMBER – PROF [3.02] field or EDI ID NUMBER – INST [3.04] field.</w:t>
      </w:r>
    </w:p>
    <w:p w14:paraId="114C4252" w14:textId="3A203870" w:rsidR="00AD49AF" w:rsidRPr="0040362B" w:rsidRDefault="0040362B" w:rsidP="00AD49AF">
      <w:pPr>
        <w:pStyle w:val="ListParagraph"/>
        <w:numPr>
          <w:ilvl w:val="0"/>
          <w:numId w:val="17"/>
        </w:numPr>
        <w:rPr>
          <w:szCs w:val="22"/>
        </w:rPr>
      </w:pPr>
      <w:r>
        <w:rPr>
          <w:szCs w:val="22"/>
        </w:rPr>
        <w:t>The new HCCH Payer ID R</w:t>
      </w:r>
      <w:r w:rsidRPr="0040362B">
        <w:rPr>
          <w:szCs w:val="22"/>
        </w:rPr>
        <w:t xml:space="preserve">eport </w:t>
      </w:r>
      <w:r>
        <w:rPr>
          <w:szCs w:val="22"/>
        </w:rPr>
        <w:t>should provide</w:t>
      </w:r>
      <w:r w:rsidRPr="0040362B">
        <w:rPr>
          <w:szCs w:val="22"/>
        </w:rPr>
        <w:t xml:space="preserve"> the following data elements: insurance company name; address; Prof ID and/or Inst ID values that were updated; Prof ID and Inst ID values that the system did not update and date of update or attempted update</w:t>
      </w:r>
      <w:r>
        <w:rPr>
          <w:szCs w:val="22"/>
        </w:rPr>
        <w:t>.</w:t>
      </w:r>
    </w:p>
    <w:p w14:paraId="3598FC83" w14:textId="28944A2C" w:rsidR="00AD49AF" w:rsidRPr="0040362B" w:rsidRDefault="0040362B" w:rsidP="00AD49AF">
      <w:pPr>
        <w:pStyle w:val="ListParagraph"/>
        <w:numPr>
          <w:ilvl w:val="0"/>
          <w:numId w:val="17"/>
        </w:numPr>
        <w:rPr>
          <w:szCs w:val="22"/>
        </w:rPr>
      </w:pPr>
      <w:r>
        <w:rPr>
          <w:szCs w:val="22"/>
        </w:rPr>
        <w:t>The new HCCH Payer ID Report will only show</w:t>
      </w:r>
      <w:r w:rsidRPr="0040362B">
        <w:rPr>
          <w:szCs w:val="22"/>
        </w:rPr>
        <w:t xml:space="preserve"> one attempt per day per Insurance Company per ID (Institutional or Professional) unless subsequent attempts involve a different ID value</w:t>
      </w:r>
      <w:r w:rsidR="00AD49AF" w:rsidRPr="0040362B">
        <w:rPr>
          <w:szCs w:val="22"/>
        </w:rPr>
        <w:t>.</w:t>
      </w:r>
    </w:p>
    <w:p w14:paraId="41A656ED" w14:textId="77777777" w:rsidR="006C6DBA" w:rsidRDefault="00685E4D" w:rsidP="00066588">
      <w:pPr>
        <w:pStyle w:val="Heading2"/>
        <w:numPr>
          <w:ilvl w:val="0"/>
          <w:numId w:val="0"/>
        </w:numPr>
        <w:ind w:left="763" w:hanging="576"/>
      </w:pPr>
      <w:bookmarkStart w:id="201" w:name="_Toc487628726"/>
      <w:r>
        <w:t>Back-Out</w:t>
      </w:r>
      <w:r w:rsidR="00DF6B4A" w:rsidRPr="00DF6B4A">
        <w:t xml:space="preserve"> </w:t>
      </w:r>
      <w:r w:rsidR="006C6DBA">
        <w:t>Criteria</w:t>
      </w:r>
      <w:bookmarkEnd w:id="201"/>
    </w:p>
    <w:p w14:paraId="25619AAA" w14:textId="6F7B05F8" w:rsidR="006C6DBA" w:rsidRDefault="00A32A5D" w:rsidP="00312833">
      <w:r w:rsidRPr="00354245">
        <w:t xml:space="preserve">The </w:t>
      </w:r>
      <w:r w:rsidR="00F508AF" w:rsidRPr="00354245">
        <w:t>project is canceled</w:t>
      </w:r>
      <w:r w:rsidR="00727E4A">
        <w:t xml:space="preserve">, </w:t>
      </w:r>
      <w:r w:rsidR="00F508AF" w:rsidRPr="00354245">
        <w:t>the requested cha</w:t>
      </w:r>
      <w:r w:rsidR="006D5670">
        <w:t>nges implemented by IB*2.0*577</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487628727"/>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487628728"/>
      <w:r>
        <w:t xml:space="preserve">Authority for </w:t>
      </w:r>
      <w:r w:rsidR="00685E4D">
        <w:t>Back-Out</w:t>
      </w:r>
      <w:bookmarkEnd w:id="203"/>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w:t>
      </w:r>
      <w:r w:rsidR="007B5526">
        <w:lastRenderedPageBreak/>
        <w:t>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4" w:name="_Toc471401656"/>
      <w:bookmarkStart w:id="205" w:name="_Toc471401824"/>
      <w:bookmarkStart w:id="206" w:name="_Toc487628729"/>
      <w:bookmarkEnd w:id="204"/>
      <w:bookmarkEnd w:id="205"/>
      <w:r w:rsidRPr="00256482">
        <w:t>Back-Out</w:t>
      </w:r>
      <w:r w:rsidR="00AE5904" w:rsidRPr="00256482">
        <w:t xml:space="preserve"> Procedure</w:t>
      </w:r>
      <w:bookmarkEnd w:id="206"/>
    </w:p>
    <w:p w14:paraId="26A3EA1A" w14:textId="0B938B0A" w:rsidR="00B914CB" w:rsidRDefault="00B914CB" w:rsidP="00B914CB">
      <w:r>
        <w:t xml:space="preserve">The rollback plan for VistA </w:t>
      </w:r>
      <w:r w:rsidR="004A250A">
        <w:t>applications is complex and not</w:t>
      </w:r>
      <w:r>
        <w:t xml:space="preserve"> a “one size fits all” solution. The general strategy for a VistA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69814415" w:rsidR="002C2A31" w:rsidRDefault="00E53C48" w:rsidP="00D36356">
      <w:r>
        <w:t xml:space="preserve">The </w:t>
      </w:r>
      <w:r w:rsidR="006D5670">
        <w:t>IB*2.0*577</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50A3A6F8" w:rsidR="0040362B" w:rsidRPr="00B2412C" w:rsidRDefault="0040362B" w:rsidP="002C2A31">
      <w:pPr>
        <w:pStyle w:val="ListParagraph"/>
        <w:numPr>
          <w:ilvl w:val="0"/>
          <w:numId w:val="23"/>
        </w:numPr>
      </w:pPr>
      <w:r w:rsidRPr="00B2412C">
        <w:t>New Menu Option</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1C5F19A2" w:rsidR="00DE71B8" w:rsidRPr="00B2412C" w:rsidRDefault="00DE71B8" w:rsidP="00DE71B8">
      <w:pPr>
        <w:pStyle w:val="ListParagraph"/>
        <w:numPr>
          <w:ilvl w:val="1"/>
          <w:numId w:val="23"/>
        </w:numPr>
      </w:pPr>
      <w:r w:rsidRPr="00B2412C">
        <w:t>IB Site Parameters File</w:t>
      </w:r>
    </w:p>
    <w:p w14:paraId="681C2FB5" w14:textId="6505BDD9" w:rsidR="00DE71B8" w:rsidRPr="00B2412C" w:rsidRDefault="00DE71B8" w:rsidP="00DE71B8">
      <w:pPr>
        <w:pStyle w:val="ListParagraph"/>
        <w:numPr>
          <w:ilvl w:val="1"/>
          <w:numId w:val="23"/>
        </w:numPr>
      </w:pPr>
      <w:r w:rsidRPr="00B2412C">
        <w:t>IB Non/Other VA Billing Provider File</w:t>
      </w:r>
    </w:p>
    <w:p w14:paraId="1A05A132" w14:textId="7E695DF6" w:rsidR="00DE71B8" w:rsidRPr="00B2412C" w:rsidRDefault="00DE71B8" w:rsidP="00DE71B8">
      <w:pPr>
        <w:pStyle w:val="ListParagraph"/>
        <w:numPr>
          <w:ilvl w:val="1"/>
          <w:numId w:val="23"/>
        </w:numPr>
      </w:pPr>
      <w:r w:rsidRPr="00B2412C">
        <w:t>IB Form Skeleton Definition File</w:t>
      </w:r>
    </w:p>
    <w:p w14:paraId="4B6BB772" w14:textId="506E20FD" w:rsidR="00DE71B8" w:rsidRPr="00B2412C" w:rsidRDefault="00DE71B8" w:rsidP="00DE71B8">
      <w:pPr>
        <w:pStyle w:val="ListParagraph"/>
        <w:numPr>
          <w:ilvl w:val="1"/>
          <w:numId w:val="23"/>
        </w:numPr>
      </w:pPr>
      <w:r w:rsidRPr="00B2412C">
        <w:t>IB Form Field Content File</w:t>
      </w:r>
    </w:p>
    <w:p w14:paraId="2B46A67F" w14:textId="2BF4755C" w:rsidR="00DE71B8" w:rsidRPr="00B2412C" w:rsidRDefault="00DE71B8" w:rsidP="00DE71B8">
      <w:pPr>
        <w:pStyle w:val="ListParagraph"/>
        <w:numPr>
          <w:ilvl w:val="1"/>
          <w:numId w:val="23"/>
        </w:numPr>
      </w:pPr>
      <w:r w:rsidRPr="00B2412C">
        <w:t>Bill/Claims File [#399]</w:t>
      </w:r>
    </w:p>
    <w:p w14:paraId="3923E378" w14:textId="77777777" w:rsidR="00E51510" w:rsidRPr="00B2412C" w:rsidRDefault="00E51510" w:rsidP="00E53C48">
      <w:pPr>
        <w:pStyle w:val="ListParagraph"/>
        <w:numPr>
          <w:ilvl w:val="0"/>
          <w:numId w:val="23"/>
        </w:numPr>
      </w:pPr>
      <w:r w:rsidRPr="00B2412C">
        <w:t>Data Dictionary Changes</w:t>
      </w:r>
    </w:p>
    <w:p w14:paraId="30DA391A" w14:textId="77777777" w:rsidR="00D36356" w:rsidRDefault="00D36356" w:rsidP="00D36356"/>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487628730"/>
      <w:bookmarkEnd w:id="207"/>
      <w:bookmarkEnd w:id="208"/>
      <w:bookmarkEnd w:id="209"/>
      <w:r w:rsidRPr="000666AC">
        <w:t>Back-out Verification</w:t>
      </w:r>
      <w:r>
        <w:t xml:space="preserve"> Procedure</w:t>
      </w:r>
      <w:bookmarkEnd w:id="210"/>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11" w:name="_Toc487628731"/>
      <w:r>
        <w:t>Rollback Procedure</w:t>
      </w:r>
      <w:bookmarkEnd w:id="211"/>
    </w:p>
    <w:p w14:paraId="12226D5B" w14:textId="6E0D487A" w:rsidR="00AE5904" w:rsidRDefault="00460401" w:rsidP="00312833">
      <w:r w:rsidRPr="00460401">
        <w:t>Rollback</w:t>
      </w:r>
      <w:r w:rsidR="004A250A">
        <w:t xml:space="preserve"> pertains to data. </w:t>
      </w:r>
      <w:r w:rsidR="00595428">
        <w:t>Th</w:t>
      </w:r>
      <w:r w:rsidR="001C01B2">
        <w:t>e data that is affected by the installation of IB*2.0*577 are those fields that had their field lengths expanded.</w:t>
      </w:r>
    </w:p>
    <w:p w14:paraId="4DC9E68B" w14:textId="77777777" w:rsidR="0029309C" w:rsidRDefault="0029309C" w:rsidP="00740CBB">
      <w:pPr>
        <w:pStyle w:val="Heading2"/>
      </w:pPr>
      <w:bookmarkStart w:id="212" w:name="_Toc487628732"/>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487628733"/>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487628734"/>
      <w:r>
        <w:lastRenderedPageBreak/>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487628735"/>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487628736"/>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487628737"/>
      <w:r>
        <w:t>Rollback Verification Procedure</w:t>
      </w:r>
      <w:bookmarkEnd w:id="222"/>
    </w:p>
    <w:p w14:paraId="24B30464" w14:textId="2D738746" w:rsidR="00853EF7" w:rsidRDefault="00853EF7" w:rsidP="002F71C2">
      <w:r>
        <w:t>Should it be decided to back-out IB*2.0*577</w:t>
      </w:r>
      <w:r w:rsidR="00824938">
        <w:t xml:space="preserve">, a utility routine is available to </w:t>
      </w:r>
      <w:r>
        <w:t>identify</w:t>
      </w:r>
      <w:r w:rsidR="00224712">
        <w:t xml:space="preserve"> the </w:t>
      </w:r>
      <w:r>
        <w:t>data</w:t>
      </w:r>
      <w:r w:rsidR="00824938">
        <w:t xml:space="preserve"> t</w:t>
      </w:r>
      <w:r w:rsidR="001C01B2">
        <w:t xml:space="preserve">hat </w:t>
      </w:r>
      <w:r>
        <w:t>exceeds the</w:t>
      </w:r>
      <w:r w:rsidR="001C01B2">
        <w:t xml:space="preserve"> </w:t>
      </w:r>
      <w:r>
        <w:t xml:space="preserve">restored field lengths. </w:t>
      </w:r>
      <w:r w:rsidR="00224712">
        <w:t>This utility will</w:t>
      </w:r>
      <w:r w:rsidR="00824938">
        <w:t xml:space="preserve"> not fix/rec</w:t>
      </w:r>
      <w:r w:rsidR="00224712">
        <w:t xml:space="preserve">over any of the data. </w:t>
      </w:r>
    </w:p>
    <w:p w14:paraId="09234B94" w14:textId="77777777" w:rsidR="00853EF7" w:rsidRDefault="00853EF7" w:rsidP="002F71C2"/>
    <w:p w14:paraId="3B20E1C6" w14:textId="341A99DB" w:rsidR="00FA1BF4" w:rsidRPr="00FA1BF4" w:rsidRDefault="00853EF7" w:rsidP="002F71C2">
      <w:r>
        <w:t xml:space="preserve">If a decision is made to back-out the longer fields, this utility will be included with a future version of the patch if backed-out during IOC. If this is backed-out post national release, the utility will be part of </w:t>
      </w:r>
      <w:r w:rsidR="00244F26">
        <w:t>a</w:t>
      </w:r>
      <w:r>
        <w:t xml:space="preserve"> warranty patch which restores the prio</w:t>
      </w:r>
      <w:r w:rsidR="00244F26">
        <w:t>r</w:t>
      </w:r>
      <w:r>
        <w:t xml:space="preserve"> field lengths.</w:t>
      </w:r>
    </w:p>
    <w:sectPr w:rsidR="00FA1BF4" w:rsidRPr="00FA1BF4" w:rsidSect="00C933E5">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F222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C087E" w14:textId="77777777" w:rsidR="008D0A8B" w:rsidRDefault="008D0A8B">
      <w:r>
        <w:separator/>
      </w:r>
    </w:p>
    <w:p w14:paraId="76BE9DFD" w14:textId="77777777" w:rsidR="008D0A8B" w:rsidRDefault="008D0A8B"/>
  </w:endnote>
  <w:endnote w:type="continuationSeparator" w:id="0">
    <w:p w14:paraId="24CFE66C" w14:textId="77777777" w:rsidR="008D0A8B" w:rsidRDefault="008D0A8B">
      <w:r>
        <w:continuationSeparator/>
      </w:r>
    </w:p>
    <w:p w14:paraId="56C77654" w14:textId="77777777" w:rsidR="008D0A8B" w:rsidRDefault="008D0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CFFEA" w14:textId="77777777" w:rsidR="00CE7A47" w:rsidRDefault="00CE7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9DB08" w14:textId="77777777" w:rsidR="00CE7A47" w:rsidRDefault="00CE7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A018B" w14:textId="77777777" w:rsidR="00CE7A47" w:rsidRDefault="00CE7A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1E8C0B11" w:rsidR="00A93FB4" w:rsidRPr="007748C3" w:rsidRDefault="00A93FB4" w:rsidP="007748C3">
    <w:pPr>
      <w:pStyle w:val="Footer"/>
      <w:rPr>
        <w:rStyle w:val="FooterChar"/>
      </w:rPr>
    </w:pPr>
    <w:r>
      <w:rPr>
        <w:rStyle w:val="FooterChar"/>
      </w:rPr>
      <w:t>MCCF EDI TAS eBilling Build 2 IB*2.0*577</w:t>
    </w:r>
  </w:p>
  <w:p w14:paraId="4EBA9AA0" w14:textId="795D9C3B" w:rsidR="00A93FB4" w:rsidRPr="00721F7D" w:rsidRDefault="00A93FB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F7228">
      <w:rPr>
        <w:rStyle w:val="FooterChar"/>
        <w:noProof/>
      </w:rPr>
      <w:t>11</w:t>
    </w:r>
    <w:r w:rsidRPr="00721F7D">
      <w:rPr>
        <w:rStyle w:val="FooterChar"/>
      </w:rPr>
      <w:fldChar w:fldCharType="end"/>
    </w:r>
    <w:r w:rsidRPr="00721F7D">
      <w:rPr>
        <w:rStyle w:val="FooterChar"/>
      </w:rPr>
      <w:tab/>
    </w:r>
    <w:r w:rsidR="00534727">
      <w:rPr>
        <w:rStyle w:val="FooterChar"/>
      </w:rPr>
      <w:t>October</w:t>
    </w:r>
    <w:r w:rsidR="00534727" w:rsidRPr="007748C3">
      <w:rPr>
        <w:rStyle w:val="FooterChar"/>
      </w:rPr>
      <w:t xml:space="preserve"> </w:t>
    </w:r>
    <w:r w:rsidRPr="007748C3">
      <w:rPr>
        <w:rStyle w:val="FooterCha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0B4FF" w14:textId="77777777" w:rsidR="008D0A8B" w:rsidRDefault="008D0A8B">
      <w:r>
        <w:separator/>
      </w:r>
    </w:p>
    <w:p w14:paraId="115C6006" w14:textId="77777777" w:rsidR="008D0A8B" w:rsidRDefault="008D0A8B"/>
  </w:footnote>
  <w:footnote w:type="continuationSeparator" w:id="0">
    <w:p w14:paraId="69592682" w14:textId="77777777" w:rsidR="008D0A8B" w:rsidRDefault="008D0A8B">
      <w:r>
        <w:continuationSeparator/>
      </w:r>
    </w:p>
    <w:p w14:paraId="1C274AA1" w14:textId="77777777" w:rsidR="008D0A8B" w:rsidRDefault="008D0A8B"/>
  </w:footnote>
  <w:footnote w:id="1">
    <w:p w14:paraId="2DC26394" w14:textId="18446087" w:rsidR="00A93FB4" w:rsidRDefault="00A93FB4">
      <w:pPr>
        <w:pStyle w:val="FootnoteText"/>
      </w:pPr>
      <w:r w:rsidRPr="00804125">
        <w:rPr>
          <w:rStyle w:val="FootnoteReference"/>
        </w:rPr>
        <w:footnoteRef/>
      </w:r>
      <w:r w:rsidRPr="00804125">
        <w:t xml:space="preserve"> Project schedule (right click and select open hyperlink to access)</w:t>
      </w:r>
    </w:p>
    <w:p w14:paraId="1572F9F6" w14:textId="77777777" w:rsidR="00A93FB4" w:rsidRDefault="008D0A8B">
      <w:pPr>
        <w:pStyle w:val="FootnoteText"/>
      </w:pPr>
      <w:hyperlink r:id="rId1" w:tooltip="http://vaww.oed.portal.va.gov/pm/hape/ipt_5010/EDI_Portfolio/TAS%20Interim%20Repository/MCCF%20TAS%20Schedule.zip" w:history="1">
        <w:r w:rsidR="00A93FB4" w:rsidRPr="00256482">
          <w:rPr>
            <w:rStyle w:val="Hyperlink"/>
          </w:rPr>
          <w:t>http://vaww.oed.portal.va.gov/pm/hape/ipt_5010/EDI_Portfolio/TAS%20Interim%20Repository/MCCF%20TAS%20Schedule.zip</w:t>
        </w:r>
      </w:hyperlink>
    </w:p>
  </w:footnote>
  <w:footnote w:id="2">
    <w:p w14:paraId="76EC19FF" w14:textId="15249A02" w:rsidR="00A93FB4" w:rsidRDefault="00A93FB4">
      <w:pPr>
        <w:pStyle w:val="FootnoteText"/>
      </w:pPr>
      <w:r>
        <w:rPr>
          <w:rStyle w:val="FootnoteReference"/>
        </w:rPr>
        <w:footnoteRef/>
      </w:r>
      <w:r>
        <w:t xml:space="preserve"> “Enterprise service lines, VAD” for short. Formerly known as the IRM (Information Resources Management) or IT support.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3CC2" w14:textId="77777777" w:rsidR="00CE7A47" w:rsidRDefault="00CE7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B8896" w14:textId="77777777" w:rsidR="00CE7A47" w:rsidRDefault="00CE7A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F926C" w14:textId="77777777" w:rsidR="00CE7A47" w:rsidRDefault="00CE7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CE86F0"/>
    <w:lvl w:ilvl="0">
      <w:start w:val="1"/>
      <w:numFmt w:val="decimal"/>
      <w:lvlText w:val="%1."/>
      <w:lvlJc w:val="left"/>
      <w:pPr>
        <w:tabs>
          <w:tab w:val="num" w:pos="1800"/>
        </w:tabs>
        <w:ind w:left="1800" w:hanging="360"/>
      </w:pPr>
    </w:lvl>
  </w:abstractNum>
  <w:abstractNum w:abstractNumId="1">
    <w:nsid w:val="FFFFFF7D"/>
    <w:multiLevelType w:val="singleLevel"/>
    <w:tmpl w:val="ECCE39DA"/>
    <w:lvl w:ilvl="0">
      <w:start w:val="1"/>
      <w:numFmt w:val="decimal"/>
      <w:lvlText w:val="%1."/>
      <w:lvlJc w:val="left"/>
      <w:pPr>
        <w:tabs>
          <w:tab w:val="num" w:pos="1440"/>
        </w:tabs>
        <w:ind w:left="1440" w:hanging="360"/>
      </w:pPr>
    </w:lvl>
  </w:abstractNum>
  <w:abstractNum w:abstractNumId="2">
    <w:nsid w:val="FFFFFF7E"/>
    <w:multiLevelType w:val="singleLevel"/>
    <w:tmpl w:val="0CB26C4A"/>
    <w:lvl w:ilvl="0">
      <w:start w:val="1"/>
      <w:numFmt w:val="decimal"/>
      <w:lvlText w:val="%1."/>
      <w:lvlJc w:val="left"/>
      <w:pPr>
        <w:tabs>
          <w:tab w:val="num" w:pos="1080"/>
        </w:tabs>
        <w:ind w:left="1080" w:hanging="360"/>
      </w:pPr>
    </w:lvl>
  </w:abstractNum>
  <w:abstractNum w:abstractNumId="3">
    <w:nsid w:val="FFFFFF7F"/>
    <w:multiLevelType w:val="singleLevel"/>
    <w:tmpl w:val="688C1F9C"/>
    <w:lvl w:ilvl="0">
      <w:start w:val="1"/>
      <w:numFmt w:val="decimal"/>
      <w:lvlText w:val="%1."/>
      <w:lvlJc w:val="left"/>
      <w:pPr>
        <w:tabs>
          <w:tab w:val="num" w:pos="720"/>
        </w:tabs>
        <w:ind w:left="720" w:hanging="360"/>
      </w:pPr>
    </w:lvl>
  </w:abstractNum>
  <w:abstractNum w:abstractNumId="4">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CDA3AC0"/>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10"/>
  </w:num>
  <w:num w:numId="4">
    <w:abstractNumId w:val="30"/>
  </w:num>
  <w:num w:numId="5">
    <w:abstractNumId w:val="34"/>
  </w:num>
  <w:num w:numId="6">
    <w:abstractNumId w:val="23"/>
  </w:num>
  <w:num w:numId="7">
    <w:abstractNumId w:val="13"/>
  </w:num>
  <w:num w:numId="8">
    <w:abstractNumId w:val="12"/>
  </w:num>
  <w:num w:numId="9">
    <w:abstractNumId w:val="15"/>
  </w:num>
  <w:num w:numId="10">
    <w:abstractNumId w:val="19"/>
  </w:num>
  <w:num w:numId="11">
    <w:abstractNumId w:val="14"/>
  </w:num>
  <w:num w:numId="12">
    <w:abstractNumId w:val="25"/>
  </w:num>
  <w:num w:numId="13">
    <w:abstractNumId w:val="9"/>
  </w:num>
  <w:num w:numId="14">
    <w:abstractNumId w:val="8"/>
  </w:num>
  <w:num w:numId="15">
    <w:abstractNumId w:val="6"/>
  </w:num>
  <w:num w:numId="16">
    <w:abstractNumId w:val="11"/>
  </w:num>
  <w:num w:numId="17">
    <w:abstractNumId w:val="26"/>
  </w:num>
  <w:num w:numId="18">
    <w:abstractNumId w:val="20"/>
  </w:num>
  <w:num w:numId="19">
    <w:abstractNumId w:val="17"/>
  </w:num>
  <w:num w:numId="20">
    <w:abstractNumId w:val="22"/>
  </w:num>
  <w:num w:numId="21">
    <w:abstractNumId w:val="16"/>
  </w:num>
  <w:num w:numId="22">
    <w:abstractNumId w:val="18"/>
  </w:num>
  <w:num w:numId="23">
    <w:abstractNumId w:val="2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1"/>
  </w:num>
  <w:num w:numId="32">
    <w:abstractNumId w:val="24"/>
  </w:num>
  <w:num w:numId="33">
    <w:abstractNumId w:val="32"/>
  </w:num>
  <w:num w:numId="34">
    <w:abstractNumId w:val="33"/>
  </w:num>
  <w:num w:numId="35">
    <w:abstractNumId w:val="3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chett, Tammy L.">
    <w15:presenceInfo w15:providerId="AD" w15:userId="S-1-5-21-1049385772-1271217253-623647154-4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4097"/>
    <w:rsid w:val="002F5410"/>
    <w:rsid w:val="002F5812"/>
    <w:rsid w:val="002F71C2"/>
    <w:rsid w:val="00303350"/>
    <w:rsid w:val="00303850"/>
    <w:rsid w:val="00305F50"/>
    <w:rsid w:val="003110DB"/>
    <w:rsid w:val="00312833"/>
    <w:rsid w:val="00314290"/>
    <w:rsid w:val="00314B90"/>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BE2"/>
    <w:rsid w:val="003635CE"/>
    <w:rsid w:val="00370FF3"/>
    <w:rsid w:val="00372700"/>
    <w:rsid w:val="003731D8"/>
    <w:rsid w:val="0037352D"/>
    <w:rsid w:val="0037361D"/>
    <w:rsid w:val="00376DD4"/>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91431"/>
    <w:rsid w:val="006944C9"/>
    <w:rsid w:val="006954EE"/>
    <w:rsid w:val="00695E70"/>
    <w:rsid w:val="006962A8"/>
    <w:rsid w:val="006A0FC5"/>
    <w:rsid w:val="006A20A1"/>
    <w:rsid w:val="006A4DAE"/>
    <w:rsid w:val="006A51B8"/>
    <w:rsid w:val="006A5F40"/>
    <w:rsid w:val="006A7603"/>
    <w:rsid w:val="006B1443"/>
    <w:rsid w:val="006B2283"/>
    <w:rsid w:val="006C0BDB"/>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3D99"/>
    <w:rsid w:val="007D6783"/>
    <w:rsid w:val="007E05D4"/>
    <w:rsid w:val="007E3F2F"/>
    <w:rsid w:val="007E4370"/>
    <w:rsid w:val="007E58A8"/>
    <w:rsid w:val="007F3F50"/>
    <w:rsid w:val="007F7228"/>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0A8B"/>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B82"/>
    <w:rsid w:val="009E67B2"/>
    <w:rsid w:val="009F5E75"/>
    <w:rsid w:val="009F77D2"/>
    <w:rsid w:val="00A0322F"/>
    <w:rsid w:val="00A04018"/>
    <w:rsid w:val="00A04363"/>
    <w:rsid w:val="00A0550C"/>
    <w:rsid w:val="00A0557D"/>
    <w:rsid w:val="00A05CA6"/>
    <w:rsid w:val="00A066A3"/>
    <w:rsid w:val="00A136DC"/>
    <w:rsid w:val="00A149C0"/>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F9C"/>
    <w:rsid w:val="00B847DD"/>
    <w:rsid w:val="00B84AAD"/>
    <w:rsid w:val="00B85604"/>
    <w:rsid w:val="00B859DB"/>
    <w:rsid w:val="00B85EE9"/>
    <w:rsid w:val="00B8745A"/>
    <w:rsid w:val="00B877FC"/>
    <w:rsid w:val="00B914CB"/>
    <w:rsid w:val="00B92868"/>
    <w:rsid w:val="00B934A1"/>
    <w:rsid w:val="00B94508"/>
    <w:rsid w:val="00B959D1"/>
    <w:rsid w:val="00B95E0E"/>
    <w:rsid w:val="00BA788C"/>
    <w:rsid w:val="00BB138A"/>
    <w:rsid w:val="00BB52EE"/>
    <w:rsid w:val="00BB7924"/>
    <w:rsid w:val="00BC2D41"/>
    <w:rsid w:val="00BD2E2C"/>
    <w:rsid w:val="00BE065D"/>
    <w:rsid w:val="00BE7AD9"/>
    <w:rsid w:val="00BF1EB7"/>
    <w:rsid w:val="00BF2C5A"/>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4BCB"/>
    <w:rsid w:val="00E17D10"/>
    <w:rsid w:val="00E2245D"/>
    <w:rsid w:val="00E2302E"/>
    <w:rsid w:val="00E2381D"/>
    <w:rsid w:val="00E24621"/>
    <w:rsid w:val="00E2463A"/>
    <w:rsid w:val="00E30DBF"/>
    <w:rsid w:val="00E319D1"/>
    <w:rsid w:val="00E3221B"/>
    <w:rsid w:val="00E3386A"/>
    <w:rsid w:val="00E42B55"/>
    <w:rsid w:val="00E4512E"/>
    <w:rsid w:val="00E47040"/>
    <w:rsid w:val="00E47D1B"/>
    <w:rsid w:val="00E51510"/>
    <w:rsid w:val="00E53C48"/>
    <w:rsid w:val="00E54302"/>
    <w:rsid w:val="00E54E10"/>
    <w:rsid w:val="00E57819"/>
    <w:rsid w:val="00E57CF1"/>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F4F7AB-5E83-49B1-BAC0-DD610FC9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27263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2017-10-10T12:21:00Z</dcterms:created>
  <dcterms:modified xsi:type="dcterms:W3CDTF">2017-10-10T12:21:00Z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