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68" w:rsidRDefault="00C52468" w:rsidP="00C52468">
      <w:pPr>
        <w:rPr>
          <w:rFonts w:asciiTheme="minorHAnsi" w:hAnsiTheme="minorHAnsi" w:cstheme="minorBidi"/>
          <w:color w:val="1F497D" w:themeColor="dark2"/>
        </w:rPr>
      </w:pPr>
      <w:bookmarkStart w:id="0" w:name="_GoBack"/>
      <w:bookmarkEnd w:id="0"/>
    </w:p>
    <w:p w:rsidR="00C52468" w:rsidRDefault="00C52468" w:rsidP="00C52468">
      <w:pPr>
        <w:rPr>
          <w:rFonts w:asciiTheme="minorHAnsi" w:hAnsiTheme="minorHAnsi" w:cstheme="minorBidi"/>
          <w:color w:val="1F497D" w:themeColor="dark2"/>
        </w:rPr>
      </w:pPr>
    </w:p>
    <w:p w:rsidR="00C52468" w:rsidRDefault="00C52468" w:rsidP="00C52468">
      <w:pPr>
        <w:rPr>
          <w:rFonts w:ascii="Tahoma" w:eastAsia="Times New Roman" w:hAnsi="Tahoma" w:cs="Tahoma"/>
          <w:sz w:val="20"/>
          <w:szCs w:val="20"/>
        </w:rPr>
      </w:pPr>
      <w:bookmarkStart w:id="1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Douglass, Lisa (CTGI) [mailto:lisa.douglass@va.gov]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Friday, May 19, 2017 10:13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Perez, Nycole S. (Leidos); VHA CO eBusiness Solutions PMO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Simons, Mary (Modis); Clark, Jeffrey (Leidos); Lewis, Heather; </w:t>
      </w:r>
      <w:proofErr w:type="spellStart"/>
      <w:r>
        <w:rPr>
          <w:rFonts w:ascii="Tahoma" w:eastAsia="Times New Roman" w:hAnsi="Tahoma" w:cs="Tahoma"/>
          <w:sz w:val="20"/>
          <w:szCs w:val="20"/>
        </w:rPr>
        <w:t>Rudik</w:t>
      </w:r>
      <w:proofErr w:type="spellEnd"/>
      <w:r>
        <w:rPr>
          <w:rFonts w:ascii="Tahoma" w:eastAsia="Times New Roman" w:hAnsi="Tahoma" w:cs="Tahoma"/>
          <w:sz w:val="20"/>
          <w:szCs w:val="20"/>
        </w:rPr>
        <w:t>, Toby; Caneel, Glen J. (Leidos); Dees, Sharon (Leidos); Mann, Julie R. (Leidos); Mann, Julia R.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EXTERNAL: RE: DELIVERABLE FY16 MCCF EDI TAS </w:t>
      </w:r>
      <w:proofErr w:type="spellStart"/>
      <w:r>
        <w:rPr>
          <w:rFonts w:ascii="Tahoma" w:eastAsia="Times New Roman" w:hAnsi="Tahoma" w:cs="Tahoma"/>
          <w:sz w:val="20"/>
          <w:szCs w:val="20"/>
        </w:rPr>
        <w:t>eBill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US1908; US1909 User Stories </w:t>
      </w:r>
    </w:p>
    <w:p w:rsidR="00C52468" w:rsidRDefault="00C52468" w:rsidP="00C52468"/>
    <w:p w:rsidR="00C52468" w:rsidRDefault="00C52468" w:rsidP="00C52468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C52468" w:rsidRDefault="00C52468" w:rsidP="00C5246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US1908 - RCB </w:t>
      </w:r>
      <w:proofErr w:type="spellStart"/>
      <w:r>
        <w:rPr>
          <w:color w:val="1F497D"/>
        </w:rPr>
        <w:t>Screen_Print</w:t>
      </w:r>
      <w:proofErr w:type="spellEnd"/>
      <w:r>
        <w:rPr>
          <w:color w:val="1F497D"/>
        </w:rPr>
        <w:t xml:space="preserve"> Claims</w:t>
      </w:r>
    </w:p>
    <w:p w:rsidR="00C52468" w:rsidRDefault="00C52468" w:rsidP="00C5246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US1909 - Remove the Ability to Define Insurance Co. as non-EDI</w:t>
      </w:r>
    </w:p>
    <w:p w:rsidR="00C52468" w:rsidRDefault="00C52468" w:rsidP="00C52468">
      <w:pPr>
        <w:rPr>
          <w:color w:val="1F497D"/>
        </w:rPr>
      </w:pPr>
    </w:p>
    <w:p w:rsidR="00C52468" w:rsidRDefault="00C52468" w:rsidP="00C52468">
      <w:pPr>
        <w:rPr>
          <w:color w:val="1F497D"/>
        </w:rPr>
      </w:pPr>
    </w:p>
    <w:p w:rsidR="00C52468" w:rsidRDefault="00C52468" w:rsidP="00C52468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Perez, Nycole S.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May 18, 2017 1:55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Douglass, Lisa (CTGI); Simons, Mary (Modis); Clark, Jeffrey (Leidos); Lewis, Heather;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Toby; Caneel, Glen J. (Leidos); Dees, Sharon (Leidos); Mann, Julie R. (Leidos); Mann, Julia R. (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JULIA.R.MANN@leidos.com</w:t>
        </w:r>
      </w:hyperlink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EDI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US1908; US1909 User Stories </w:t>
      </w:r>
    </w:p>
    <w:p w:rsidR="00C52468" w:rsidRDefault="00C52468" w:rsidP="00C52468"/>
    <w:p w:rsidR="00C52468" w:rsidRDefault="00C52468" w:rsidP="00C52468">
      <w:bookmarkStart w:id="2" w:name="_MailEndCompose"/>
      <w:r>
        <w:t>Lisa,</w:t>
      </w:r>
      <w:bookmarkEnd w:id="2"/>
    </w:p>
    <w:p w:rsidR="00C52468" w:rsidRDefault="00C52468" w:rsidP="00C52468">
      <w:r>
        <w:t>Please accept these user stories for approval.  I have attached the documentation for your convenience.</w:t>
      </w:r>
    </w:p>
    <w:p w:rsidR="00C52468" w:rsidRDefault="00C52468" w:rsidP="00C52468"/>
    <w:p w:rsidR="00C52468" w:rsidRDefault="00C52468" w:rsidP="00C52468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C52468" w:rsidRDefault="00C52468" w:rsidP="00C52468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C52468" w:rsidRDefault="00C52468" w:rsidP="00C52468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C52468" w:rsidRDefault="00C52468" w:rsidP="00C52468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C52468" w:rsidRDefault="00C52468" w:rsidP="00C52468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C52468" w:rsidRDefault="00C52468" w:rsidP="00C52468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C52468" w:rsidRDefault="00C52468" w:rsidP="00C52468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C52468" w:rsidRDefault="00C52468" w:rsidP="00C52468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C52468" w:rsidRDefault="00C52468" w:rsidP="00C52468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US1908 - RCB </w:t>
      </w:r>
      <w:proofErr w:type="spellStart"/>
      <w:r>
        <w:rPr>
          <w:sz w:val="24"/>
          <w:szCs w:val="24"/>
        </w:rPr>
        <w:t>Screen_Print</w:t>
      </w:r>
      <w:proofErr w:type="spellEnd"/>
      <w:r>
        <w:rPr>
          <w:sz w:val="24"/>
          <w:szCs w:val="24"/>
        </w:rPr>
        <w:t xml:space="preserve"> Claims</w:t>
      </w:r>
    </w:p>
    <w:p w:rsidR="00C52468" w:rsidRDefault="00C52468" w:rsidP="00C52468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>
        <w:rPr>
          <w:sz w:val="24"/>
          <w:szCs w:val="24"/>
        </w:rPr>
        <w:t>US1909 - Remove the Ability to Define Insurance Co. as non-EDI</w:t>
      </w:r>
    </w:p>
    <w:p w:rsidR="00C52468" w:rsidRDefault="00C52468" w:rsidP="00C52468">
      <w:pPr>
        <w:spacing w:after="80"/>
        <w:ind w:left="360"/>
        <w:rPr>
          <w:sz w:val="24"/>
          <w:szCs w:val="24"/>
        </w:rPr>
      </w:pPr>
    </w:p>
    <w:p w:rsidR="00C52468" w:rsidRDefault="00C52468" w:rsidP="00C52468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May 24, 2017</w:t>
      </w:r>
    </w:p>
    <w:p w:rsidR="00C52468" w:rsidRDefault="00C52468" w:rsidP="00C52468">
      <w:pPr>
        <w:spacing w:after="80"/>
        <w:rPr>
          <w:color w:val="C00000"/>
        </w:rPr>
      </w:pPr>
    </w:p>
    <w:p w:rsidR="00C52468" w:rsidRDefault="00C52468" w:rsidP="00C52468">
      <w:r>
        <w:t>Please let me know if you need any other information or have any questions.</w:t>
      </w:r>
    </w:p>
    <w:p w:rsidR="00C52468" w:rsidRDefault="00C52468" w:rsidP="00C52468"/>
    <w:p w:rsidR="00C52468" w:rsidRDefault="00C52468" w:rsidP="00C52468">
      <w:r>
        <w:t>Thank you,</w:t>
      </w:r>
    </w:p>
    <w:p w:rsidR="00C52468" w:rsidRDefault="00C52468" w:rsidP="00C52468">
      <w:pPr>
        <w:rPr>
          <w:rFonts w:ascii="Arial" w:hAnsi="Arial" w:cs="Arial"/>
          <w:color w:val="1F497D"/>
        </w:rPr>
      </w:pPr>
    </w:p>
    <w:p w:rsidR="00C52468" w:rsidRDefault="00C52468" w:rsidP="00C52468">
      <w:pPr>
        <w:rPr>
          <w:rFonts w:ascii="Arial" w:hAnsi="Arial" w:cs="Arial"/>
          <w:color w:val="1F497D"/>
        </w:rPr>
      </w:pPr>
    </w:p>
    <w:p w:rsidR="00C52468" w:rsidRDefault="00C52468" w:rsidP="00C52468">
      <w:pPr>
        <w:rPr>
          <w:color w:val="365F91"/>
        </w:rPr>
      </w:pPr>
      <w:r>
        <w:rPr>
          <w:color w:val="365F91"/>
        </w:rPr>
        <w:t xml:space="preserve">Kind Regards, </w:t>
      </w:r>
    </w:p>
    <w:p w:rsidR="00C52468" w:rsidRDefault="00C52468" w:rsidP="00C52468">
      <w:pPr>
        <w:rPr>
          <w:color w:val="365F91"/>
        </w:rPr>
      </w:pPr>
    </w:p>
    <w:p w:rsidR="00C52468" w:rsidRDefault="00C52468" w:rsidP="00C52468">
      <w:pPr>
        <w:rPr>
          <w:rFonts w:ascii="Harlow Solid Italic" w:hAnsi="Harlow Solid Italic"/>
          <w:color w:val="365F91"/>
          <w:sz w:val="28"/>
          <w:szCs w:val="28"/>
        </w:rPr>
      </w:pPr>
      <w:r>
        <w:rPr>
          <w:rFonts w:ascii="Harlow Solid Italic" w:hAnsi="Harlow Solid Italic"/>
          <w:color w:val="365F91"/>
          <w:sz w:val="28"/>
          <w:szCs w:val="28"/>
        </w:rPr>
        <w:t>Nycole S. Perez</w:t>
      </w:r>
    </w:p>
    <w:p w:rsidR="00C52468" w:rsidRDefault="00C52468" w:rsidP="00C52468">
      <w:pPr>
        <w:rPr>
          <w:color w:val="365F91"/>
        </w:rPr>
      </w:pPr>
      <w:r>
        <w:rPr>
          <w:color w:val="365F91"/>
        </w:rPr>
        <w:t xml:space="preserve">Change Management, Communications Coordinator – CSM | Department of Veterans Affairs </w:t>
      </w:r>
    </w:p>
    <w:p w:rsidR="00C52468" w:rsidRDefault="00C52468" w:rsidP="00C52468">
      <w:pPr>
        <w:rPr>
          <w:color w:val="365F91"/>
        </w:rPr>
      </w:pPr>
      <w:r>
        <w:rPr>
          <w:color w:val="365F91"/>
        </w:rPr>
        <w:t>410-227-5970</w:t>
      </w:r>
    </w:p>
    <w:p w:rsidR="00C52468" w:rsidRDefault="00536F42" w:rsidP="00C52468">
      <w:pPr>
        <w:rPr>
          <w:color w:val="365F91"/>
        </w:rPr>
      </w:pPr>
      <w:hyperlink r:id="rId7" w:history="1">
        <w:r w:rsidR="00C52468">
          <w:rPr>
            <w:rStyle w:val="Hyperlink"/>
            <w:color w:val="365F91"/>
          </w:rPr>
          <w:t>nycole.s.perez@leidos.com</w:t>
        </w:r>
      </w:hyperlink>
    </w:p>
    <w:p w:rsidR="00C52468" w:rsidRDefault="00C52468" w:rsidP="00C52468">
      <w:pPr>
        <w:rPr>
          <w:rFonts w:ascii="Arial" w:hAnsi="Arial" w:cs="Arial"/>
          <w:color w:val="1F497D"/>
        </w:rPr>
      </w:pPr>
    </w:p>
    <w:bookmarkEnd w:id="1"/>
    <w:p w:rsidR="00B5722F" w:rsidRDefault="00B5722F"/>
    <w:sectPr w:rsidR="00B5722F" w:rsidSect="00C52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72D5D"/>
    <w:multiLevelType w:val="hybridMultilevel"/>
    <w:tmpl w:val="7756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45EDB"/>
    <w:multiLevelType w:val="hybridMultilevel"/>
    <w:tmpl w:val="6712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68"/>
    <w:rsid w:val="00536F42"/>
    <w:rsid w:val="00B5722F"/>
    <w:rsid w:val="00C5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68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4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46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68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4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4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ycole.s.perez@leido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A.R.MANN@leido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2</cp:revision>
  <dcterms:created xsi:type="dcterms:W3CDTF">2017-12-21T17:55:00Z</dcterms:created>
  <dcterms:modified xsi:type="dcterms:W3CDTF">2017-12-21T17:55:00Z</dcterms:modified>
</cp:coreProperties>
</file>