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ne="http://schemas.microsoft.com/office/word/2006/wordml" xmlns:wps="http://schemas.microsoft.com/office/word/2010/wordprocessingShape" mc:Ignorable="w14 w15 wp14">
  <w:body>
    <w:p>
      <w:pPr>
        <w:rPr>
          <w:rFonts w:ascii="Arial" w:eastAsia="Meiryo UI" w:hAnsi="Arial" w:cs="Arial" w:hint="eastAsia"/>
        </w:rPr>
      </w:pPr>
    </w:p>
    <w:p>
      <w:pPr>
        <w:rPr>
          <w:rFonts w:ascii="Arial" w:eastAsia="Meiryo UI" w:hAnsi="Arial" w:cs="Arial" w:hint="eastAsia"/>
        </w:rPr>
      </w:pPr>
    </w:p>
    <w:p>
      <w:pPr>
        <w:rPr>
          <w:rFonts w:ascii="Arial" w:eastAsia="Meiryo UI" w:hAnsi="Arial" w:cs="Arial" w:hint="eastAsia"/>
        </w:rPr>
      </w:pPr>
    </w:p>
    <w:p>
      <w:pPr>
        <w:rPr>
          <w:rFonts w:ascii="Arial" w:eastAsia="Meiryo UI" w:hAnsi="Arial" w:cs="Arial" w:hint="eastAsia"/>
        </w:rPr>
      </w:pPr>
    </w:p>
    <w:p>
      <w:pPr>
        <w:rPr>
          <w:rFonts w:ascii="Arial" w:eastAsia="Meiryo UI" w:hAnsi="Arial" w:cs="Arial" w:hint="eastAsia"/>
        </w:rPr>
      </w:pPr>
    </w:p>
    <w:p>
      <w:pPr>
        <w:pBdr>
          <w:top w:val="single" w:sz="6" w:space="6" w:color="BFBFBF"/>
          <w:left w:val="single" w:sz="6" w:space="6" w:color="BFBFBF"/>
          <w:right w:val="single" w:sz="6" w:space="6" w:color="BFBFBF"/>
        </w:pBdr>
        <w:shd w:val="clear" w:color="auto" w:fill="F2F2F2"/>
        <w:spacing w:before="120" w:after="0" w:line="600" w:lineRule="exact"/>
        <w:jc w:val="center"/>
        <w:rPr>
          <w:rFonts w:ascii="Arial" w:eastAsia="Meiryo UI" w:hAnsi="Arial" w:cs="Arial" w:hint="eastAsia"/>
          <w:b/>
          <w:color w:val="595959"/>
          <w:sz w:val="52"/>
          <w:szCs w:val="52"/>
        </w:rPr>
      </w:pPr>
      <w:r>
        <w:rPr>
          <w:rFonts w:ascii="Arial" w:eastAsia="Meiryo UI" w:hAnsi="Arial" w:cs="Arial" w:hint="eastAsia"/>
          <w:b/>
          <w:color w:val="595959"/>
          <w:sz w:val="52"/>
          <w:szCs w:val="52"/>
        </w:rPr>
        <w:t>Sơ</w:t>
      </w:r>
    </w:p>
    <w:p>
      <w:pPr>
        <w:pBdr>
          <w:left w:val="single" w:sz="6" w:space="6" w:color="BFBFBF"/>
          <w:bottom w:val="single" w:sz="6" w:space="6" w:color="BFBFBF"/>
          <w:right w:val="single" w:sz="6" w:space="6" w:color="BFBFBF"/>
        </w:pBdr>
        <w:shd w:val="clear" w:color="auto" w:fill="F2F2F2"/>
        <w:spacing w:before="0" w:after="120" w:line="600" w:lineRule="exact"/>
        <w:jc w:val="center"/>
        <w:rPr>
          <w:rFonts w:ascii="Arial" w:eastAsia="Meiryo UI" w:hAnsi="Arial" w:cs="Arial" w:hint="eastAsia"/>
          <w:b/>
          <w:color w:val="595959"/>
          <w:sz w:val="40"/>
          <w:szCs w:val="40"/>
        </w:rPr>
      </w:pPr>
      <w:r>
        <w:rPr>
          <w:rFonts w:ascii="Arial" w:eastAsia="Meiryo UI" w:hAnsi="Arial" w:cs="Arial" w:hint="eastAsia"/>
          <w:b/>
          <w:color w:val="595959"/>
          <w:sz w:val="40"/>
          <w:szCs w:val="40"/>
        </w:rPr>
        <w:t>đồ cấu hình hệ thống theo môi trường</w:t>
      </w:r>
    </w:p>
    <w:p>
      <w:pPr>
        <w:rPr>
          <w:rFonts w:ascii="Arial" w:eastAsia="Meiryo UI" w:hAnsi="Arial" w:cs="Arial" w:hint="eastAsia"/>
        </w:rPr>
      </w:pPr>
    </w:p>
    <w:p>
      <w:pPr>
        <w:rPr>
          <w:rFonts w:ascii="Arial" w:eastAsia="Meiryo UI" w:hAnsi="Arial" w:cs="Arial" w:hint="eastAsia"/>
        </w:rPr>
      </w:pPr>
    </w:p>
    <w:p>
      <w:pPr>
        <w:rPr>
          <w:rFonts w:ascii="Arial" w:eastAsia="Meiryo UI" w:hAnsi="Arial" w:cs="Arial" w:hint="eastAsia"/>
        </w:rPr>
      </w:pPr>
    </w:p>
    <w:p>
      <w:pPr>
        <w:spacing w:line="600" w:lineRule="exact"/>
        <w:jc w:val="center"/>
        <w:rPr>
          <w:rFonts w:ascii="Arial" w:eastAsia="Meiryo UI" w:hAnsi="Arial" w:cs="Arial" w:hint="eastAsia"/>
          <w:b/>
          <w:color w:val="404040"/>
          <w:sz w:val="28"/>
          <w:szCs w:val="28"/>
        </w:rPr>
      </w:pPr>
      <w:r>
        <w:rPr>
          <w:rFonts w:ascii="Arial" w:eastAsia="Meiryo UI" w:hAnsi="Arial" w:cs="Arial" w:hint="eastAsia"/>
          <w:b/>
          <w:color w:val="404040"/>
          <w:sz w:val="28"/>
          <w:szCs w:val="28"/>
        </w:rPr>
        <w:t xml:space="preserve">第0.1.0版</w:t>
      </w:r>
    </w:p>
    <w:p>
      <w:pPr>
        <w:spacing w:line="600" w:lineRule="exact"/>
        <w:jc w:val="center"/>
        <w:rPr>
          <w:rFonts w:ascii="Arial" w:eastAsia="Meiryo UI" w:hAnsi="Arial" w:cs="Arial" w:hint="eastAsia"/>
          <w:b/>
          <w:color w:val="404040"/>
          <w:sz w:val="24"/>
          <w:szCs w:val="24"/>
        </w:rPr>
      </w:pPr>
      <w:r>
        <w:rPr>
          <w:rFonts w:ascii="Arial" w:eastAsia="Meiryo UI" w:hAnsi="Arial" w:cs="Arial" w:hint="eastAsia"/>
          <w:b/>
          <w:color w:val="404040"/>
          <w:sz w:val="24"/>
          <w:szCs w:val="24"/>
        </w:rPr>
        <w:t xml:space="preserve">27/07/2026</w:t>
      </w:r>
    </w:p>
    <w:p>
      <w:pPr>
        <w:rPr>
          <w:rFonts w:ascii="Arial" w:eastAsia="Meiryo UI" w:hAnsi="Arial" w:cs="Arial" w:hint="eastAsia"/>
        </w:rPr>
      </w:pPr>
      <w:r>
        <w:rPr>
          <w:rFonts w:ascii="Arial" w:eastAsia="Meiryo UI" w:hAnsi="Arial" w:cs="Arial" w:hint="eastAsia"/>
        </w:rPr>
        <w:br w:type="page"/>
      </w:r>
    </w:p>
    <w:p>
      <w:pPr>
        <w:pStyle w:val="FXSS20"/>
        <w:rPr>
          <w:rFonts w:ascii="Arial" w:eastAsia="Meiryo UI" w:hAnsi="Arial" w:cs="Arial" w:hint="eastAsia"/>
        </w:rPr>
      </w:pPr>
      <w:r>
        <w:rPr>
          <w:rFonts w:ascii="Arial" w:eastAsia="Meiryo UI" w:hAnsi="Arial" w:cs="Arial" w:hint="eastAsia"/>
        </w:rPr>
        <w:t>改訂履歴</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305"/>
        <w:gridCol w:w="1141"/>
        <w:gridCol w:w="4706"/>
        <w:gridCol w:w="1141"/>
        <w:gridCol w:w="1135"/>
      </w:tblGrid>
      <w:tr>
        <w:trPr>
          <w:tblHeader/>
        </w:trPr>
        <w:tc>
          <w:tcPr>
            <w:tcW w:w="130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改訂日</w:t>
            </w:r>
          </w:p>
        </w:tc>
        <w:tc>
          <w:tcPr>
            <w:tcW w:w="11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版数</w:t>
            </w:r>
          </w:p>
        </w:tc>
        <w:tc>
          <w:tcPr>
            <w:tcW w:w="470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変更内容</w:t>
            </w:r>
          </w:p>
        </w:tc>
        <w:tc>
          <w:tcPr>
            <w:tcW w:w="11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改訂者</w:t>
            </w:r>
          </w:p>
        </w:tc>
        <w:tc>
          <w:tcPr>
            <w:tcW w:w="113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承認者</w:t>
            </w:r>
          </w:p>
        </w:tc>
      </w:tr>
      <w:tr>
        <w:tc>
          <w:tcPr>
            <w:tcW w:w="130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27/07/2026</w:t>
            </w:r>
          </w:p>
        </w:tc>
        <w:tc>
          <w:tcPr>
            <w:tcW w:w="114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0.1.0</w:t>
            </w:r>
          </w:p>
        </w:tc>
        <w:tc>
          <w:tcPr>
            <w:tcW w:w="47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Tạo mới tài liệu tổng hợp cấu hình DEV, STG, PRD và quan hệ kết nối MVE dựa trên tài liệu kiến trúc cũ và kết quả xác minh môi trường hiện tại</w:t>
            </w:r>
          </w:p>
        </w:tc>
        <w:tc>
          <w:tcPr>
            <w:tcW w:w="114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VTI</w:t>
            </w:r>
          </w:p>
        </w:tc>
        <w:tc>
          <w:tcPr>
            <w:tcW w:w="113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w:t>
            </w:r>
          </w:p>
        </w:tc>
      </w:tr>
    </w:tbl>
    <w:p>
      <w:pPr>
        <w:pStyle w:val="FXSS7"/>
        <w:spacing w:line="120" w:lineRule="exact"/>
        <w:rPr>
          <w:sz w:val="6"/>
        </w:rPr>
      </w:pPr>
    </w:p>
    <w:p>
      <w:pPr>
        <w:rPr>
          <w:rFonts w:ascii="Arial" w:eastAsia="Meiryo UI" w:hAnsi="Arial" w:cs="Arial" w:hint="eastAsia"/>
        </w:rPr>
      </w:pPr>
      <w:r>
        <w:rPr>
          <w:rFonts w:ascii="Arial" w:eastAsia="Meiryo UI" w:hAnsi="Arial" w:cs="Arial" w:hint="eastAsia"/>
        </w:rPr>
        <w:br w:type="page"/>
      </w:r>
    </w:p>
    <w:p>
      <w:pPr>
        <w:pStyle w:val="FXSS20"/>
        <w:jc w:val="center"/>
        <w:rPr>
          <w:rFonts w:ascii="Arial" w:eastAsia="Meiryo UI" w:hAnsi="Arial" w:cs="Arial" w:hint="eastAsia"/>
        </w:rPr>
      </w:pPr>
      <w:r>
        <w:rPr>
          <w:rFonts w:ascii="Arial" w:eastAsia="Meiryo UI" w:hAnsi="Arial" w:cs="Arial" w:hint="eastAsia"/>
        </w:rPr>
        <w:t>目  次</w:t>
      </w:r>
    </w:p>
    <w:p>
      <w:pPr>
        <w:pStyle w:val="11"/>
        <w:rPr>
          <w:rFonts w:ascii="Arial" w:eastAsia="Meiryo UI" w:hAnsi="Arial" w:cs="Arial" w:hint="eastAsia"/>
        </w:rPr>
      </w:pPr>
      <w:r>
        <w:rPr>
          <w:rFonts w:ascii="Arial" w:eastAsia="Meiryo UI" w:hAnsi="Arial" w:cs="Arial" w:hint="eastAsia"/>
        </w:rPr>
        <w:fldChar w:fldCharType="begin"/>
      </w:r>
      <w:r>
        <w:rPr>
          <w:rFonts w:ascii="Arial" w:eastAsia="Meiryo UI" w:hAnsi="Arial" w:cs="Arial" w:hint="eastAsia"/>
        </w:rPr>
        <w:instrText xml:space="preserve">TOC \n \t "FXSS10,1,FXSS20,2,a1,3" \h \z \u</w:instrText>
      </w:r>
      <w:r>
        <w:rPr>
          <w:rFonts w:ascii="Arial" w:eastAsia="Meiryo UI" w:hAnsi="Arial" w:cs="Arial" w:hint="eastAsia"/>
        </w:rPr>
        <w:fldChar w:fldCharType="separate"/>
      </w:r>
    </w:p>
    <w:p>
      <w:pPr>
        <w:pStyle w:val="11"/>
        <w:ind w:left="0"/>
        <w:rPr>
          <w:rFonts w:ascii="Arial" w:eastAsia="Meiryo UI" w:hAnsi="Arial" w:cs="Arial" w:hint="eastAsia"/>
          <w:noProof/>
        </w:rPr>
      </w:pPr>
      <w:hyperlink w:anchor="_TOC101" w:history="1">
        <w:r>
          <w:rPr>
            <w:rStyle w:val="af9"/>
            <w:rFonts w:ascii="Arial" w:eastAsia="Meiryo UI" w:hAnsi="Arial" w:cs="Arial" w:hint="eastAsia"/>
            <w:noProof/>
          </w:rPr>
          <w:t xml:space="preserve">1 Tổng quan</w:t>
        </w:r>
      </w:hyperlink>
    </w:p>
    <w:p>
      <w:pPr>
        <w:pStyle w:val="25"/>
        <w:ind w:left="360"/>
        <w:rPr>
          <w:rFonts w:ascii="Arial" w:eastAsia="Meiryo UI" w:hAnsi="Arial" w:cs="Arial" w:hint="eastAsia"/>
          <w:noProof/>
        </w:rPr>
      </w:pPr>
      <w:hyperlink w:anchor="_TOC102" w:history="1">
        <w:r>
          <w:rPr>
            <w:rStyle w:val="af9"/>
            <w:rFonts w:ascii="Arial" w:eastAsia="Meiryo UI" w:hAnsi="Arial" w:cs="Arial" w:hint="eastAsia"/>
            <w:noProof/>
          </w:rPr>
          <w:t xml:space="preserve">1.1 Mục đích</w:t>
        </w:r>
      </w:hyperlink>
    </w:p>
    <w:p>
      <w:pPr>
        <w:pStyle w:val="25"/>
        <w:ind w:left="360"/>
        <w:rPr>
          <w:rFonts w:ascii="Arial" w:eastAsia="Meiryo UI" w:hAnsi="Arial" w:cs="Arial" w:hint="eastAsia"/>
          <w:noProof/>
        </w:rPr>
      </w:pPr>
      <w:hyperlink w:anchor="_TOC103" w:history="1">
        <w:r>
          <w:rPr>
            <w:rStyle w:val="af9"/>
            <w:rFonts w:ascii="Arial" w:eastAsia="Meiryo UI" w:hAnsi="Arial" w:cs="Arial" w:hint="eastAsia"/>
            <w:noProof/>
          </w:rPr>
          <w:t xml:space="preserve">1.2 Kết luận tổng quan</w:t>
        </w:r>
      </w:hyperlink>
    </w:p>
    <w:p>
      <w:pPr>
        <w:pStyle w:val="11"/>
        <w:ind w:left="0"/>
        <w:rPr>
          <w:rFonts w:ascii="Arial" w:eastAsia="Meiryo UI" w:hAnsi="Arial" w:cs="Arial" w:hint="eastAsia"/>
          <w:noProof/>
        </w:rPr>
      </w:pPr>
      <w:hyperlink w:anchor="_TOC104" w:history="1">
        <w:r>
          <w:rPr>
            <w:rStyle w:val="af9"/>
            <w:rFonts w:ascii="Arial" w:eastAsia="Meiryo UI" w:hAnsi="Arial" w:cs="Arial" w:hint="eastAsia"/>
            <w:noProof/>
          </w:rPr>
          <w:t xml:space="preserve">2 Phạm vi</w:t>
        </w:r>
      </w:hyperlink>
    </w:p>
    <w:p>
      <w:pPr>
        <w:pStyle w:val="25"/>
        <w:ind w:left="360"/>
        <w:rPr>
          <w:rFonts w:ascii="Arial" w:eastAsia="Meiryo UI" w:hAnsi="Arial" w:cs="Arial" w:hint="eastAsia"/>
          <w:noProof/>
        </w:rPr>
      </w:pPr>
      <w:hyperlink w:anchor="_TOC105" w:history="1">
        <w:r>
          <w:rPr>
            <w:rStyle w:val="af9"/>
            <w:rFonts w:ascii="Arial" w:eastAsia="Meiryo UI" w:hAnsi="Arial" w:cs="Arial" w:hint="eastAsia"/>
            <w:noProof/>
          </w:rPr>
          <w:t xml:space="preserve">2.1 Đối tượng trong phạm vi</w:t>
        </w:r>
      </w:hyperlink>
    </w:p>
    <w:p>
      <w:pPr>
        <w:pStyle w:val="25"/>
        <w:ind w:left="360"/>
        <w:rPr>
          <w:rFonts w:ascii="Arial" w:eastAsia="Meiryo UI" w:hAnsi="Arial" w:cs="Arial" w:hint="eastAsia"/>
          <w:noProof/>
        </w:rPr>
      </w:pPr>
      <w:hyperlink w:anchor="_TOC106" w:history="1">
        <w:r>
          <w:rPr>
            <w:rStyle w:val="af9"/>
            <w:rFonts w:ascii="Arial" w:eastAsia="Meiryo UI" w:hAnsi="Arial" w:cs="Arial" w:hint="eastAsia"/>
            <w:noProof/>
          </w:rPr>
          <w:t xml:space="preserve">2.2 Đối tượng ngoài phạm vi</w:t>
        </w:r>
      </w:hyperlink>
    </w:p>
    <w:p>
      <w:pPr>
        <w:pStyle w:val="11"/>
        <w:ind w:left="0"/>
        <w:rPr>
          <w:rFonts w:ascii="Arial" w:eastAsia="Meiryo UI" w:hAnsi="Arial" w:cs="Arial" w:hint="eastAsia"/>
          <w:noProof/>
        </w:rPr>
      </w:pPr>
      <w:hyperlink w:anchor="_TOC107" w:history="1">
        <w:r>
          <w:rPr>
            <w:rStyle w:val="af9"/>
            <w:rFonts w:ascii="Arial" w:eastAsia="Meiryo UI" w:hAnsi="Arial" w:cs="Arial" w:hint="eastAsia"/>
            <w:noProof/>
          </w:rPr>
          <w:t xml:space="preserve">3 Tài liệu liên quan</w:t>
        </w:r>
      </w:hyperlink>
    </w:p>
    <w:p>
      <w:pPr>
        <w:pStyle w:val="11"/>
        <w:ind w:left="0"/>
        <w:rPr>
          <w:rFonts w:ascii="Arial" w:eastAsia="Meiryo UI" w:hAnsi="Arial" w:cs="Arial" w:hint="eastAsia"/>
          <w:noProof/>
        </w:rPr>
      </w:pPr>
      <w:hyperlink w:anchor="_TOC108" w:history="1">
        <w:r>
          <w:rPr>
            <w:rStyle w:val="af9"/>
            <w:rFonts w:ascii="Arial" w:eastAsia="Meiryo UI" w:hAnsi="Arial" w:cs="Arial" w:hint="eastAsia"/>
            <w:noProof/>
          </w:rPr>
          <w:t xml:space="preserve">4 Quan hệ môi trường và MVE</w:t>
        </w:r>
      </w:hyperlink>
    </w:p>
    <w:p>
      <w:pPr>
        <w:pStyle w:val="25"/>
        <w:ind w:left="360"/>
        <w:rPr>
          <w:rFonts w:ascii="Arial" w:eastAsia="Meiryo UI" w:hAnsi="Arial" w:cs="Arial" w:hint="eastAsia"/>
          <w:noProof/>
        </w:rPr>
      </w:pPr>
      <w:hyperlink w:anchor="_TOC109" w:history="1">
        <w:r>
          <w:rPr>
            <w:rStyle w:val="af9"/>
            <w:rFonts w:ascii="Arial" w:eastAsia="Meiryo UI" w:hAnsi="Arial" w:cs="Arial" w:hint="eastAsia"/>
            <w:noProof/>
          </w:rPr>
          <w:t xml:space="preserve">4.1 Quan hệ môi trường và MVE</w:t>
        </w:r>
      </w:hyperlink>
    </w:p>
    <w:p>
      <w:pPr>
        <w:pStyle w:val="25"/>
        <w:ind w:left="360"/>
        <w:rPr>
          <w:rFonts w:ascii="Arial" w:eastAsia="Meiryo UI" w:hAnsi="Arial" w:cs="Arial" w:hint="eastAsia"/>
          <w:noProof/>
        </w:rPr>
      </w:pPr>
      <w:hyperlink w:anchor="_TOC110" w:history="1">
        <w:r>
          <w:rPr>
            <w:rStyle w:val="af9"/>
            <w:rFonts w:ascii="Arial" w:eastAsia="Meiryo UI" w:hAnsi="Arial" w:cs="Arial" w:hint="eastAsia"/>
            <w:noProof/>
          </w:rPr>
          <w:t xml:space="preserve">4.2 Quan hệ ứng dụng, database và MVE</w:t>
        </w:r>
      </w:hyperlink>
    </w:p>
    <w:p>
      <w:pPr>
        <w:pStyle w:val="11"/>
        <w:ind w:left="0"/>
        <w:rPr>
          <w:rFonts w:ascii="Arial" w:eastAsia="Meiryo UI" w:hAnsi="Arial" w:cs="Arial" w:hint="eastAsia"/>
          <w:noProof/>
        </w:rPr>
      </w:pPr>
      <w:hyperlink w:anchor="_TOC111" w:history="1">
        <w:r>
          <w:rPr>
            <w:rStyle w:val="af9"/>
            <w:rFonts w:ascii="Arial" w:eastAsia="Meiryo UI" w:hAnsi="Arial" w:cs="Arial" w:hint="eastAsia"/>
            <w:noProof/>
          </w:rPr>
          <w:t xml:space="preserve">5 Sơ đồ cấu hình hệ thống</w:t>
        </w:r>
      </w:hyperlink>
    </w:p>
    <w:p>
      <w:pPr>
        <w:pStyle w:val="25"/>
        <w:ind w:left="360"/>
        <w:rPr>
          <w:rFonts w:ascii="Arial" w:eastAsia="Meiryo UI" w:hAnsi="Arial" w:cs="Arial" w:hint="eastAsia"/>
          <w:noProof/>
        </w:rPr>
      </w:pPr>
      <w:hyperlink w:anchor="_TOC112" w:history="1">
        <w:r>
          <w:rPr>
            <w:rStyle w:val="af9"/>
            <w:rFonts w:ascii="Arial" w:eastAsia="Meiryo UI" w:hAnsi="Arial" w:cs="Arial" w:hint="eastAsia"/>
            <w:noProof/>
          </w:rPr>
          <w:t xml:space="preserve">5.1 Sơ đồ quan hệ DEV/STG/PRD và MVE</w:t>
        </w:r>
      </w:hyperlink>
    </w:p>
    <w:p>
      <w:pPr>
        <w:pStyle w:val="11"/>
        <w:ind w:left="0"/>
        <w:rPr>
          <w:rFonts w:ascii="Arial" w:eastAsia="Meiryo UI" w:hAnsi="Arial" w:cs="Arial" w:hint="eastAsia"/>
          <w:noProof/>
        </w:rPr>
      </w:pPr>
      <w:hyperlink w:anchor="_TOC113" w:history="1">
        <w:r>
          <w:rPr>
            <w:rStyle w:val="af9"/>
            <w:rFonts w:ascii="Arial" w:eastAsia="Meiryo UI" w:hAnsi="Arial" w:cs="Arial" w:hint="eastAsia"/>
            <w:noProof/>
          </w:rPr>
          <w:t xml:space="preserve">6 Giải thích cấu hình hệ thống</w:t>
        </w:r>
      </w:hyperlink>
    </w:p>
    <w:p>
      <w:pPr>
        <w:pStyle w:val="25"/>
        <w:ind w:left="360"/>
        <w:rPr>
          <w:rFonts w:ascii="Arial" w:eastAsia="Meiryo UI" w:hAnsi="Arial" w:cs="Arial" w:hint="eastAsia"/>
          <w:noProof/>
        </w:rPr>
      </w:pPr>
      <w:hyperlink w:anchor="_TOC114" w:history="1">
        <w:r>
          <w:rPr>
            <w:rStyle w:val="af9"/>
            <w:rFonts w:ascii="Arial" w:eastAsia="Meiryo UI" w:hAnsi="Arial" w:cs="Arial" w:hint="eastAsia"/>
            <w:noProof/>
          </w:rPr>
          <w:t xml:space="preserve">6.1 Ý nghĩa sơ đồ</w:t>
        </w:r>
      </w:hyperlink>
    </w:p>
    <w:p>
      <w:pPr>
        <w:pStyle w:val="11"/>
        <w:ind w:left="0"/>
        <w:rPr>
          <w:rFonts w:ascii="Arial" w:eastAsia="Meiryo UI" w:hAnsi="Arial" w:cs="Arial" w:hint="eastAsia"/>
          <w:noProof/>
        </w:rPr>
      </w:pPr>
      <w:hyperlink w:anchor="_TOC115" w:history="1">
        <w:r>
          <w:rPr>
            <w:rStyle w:val="af9"/>
            <w:rFonts w:ascii="Arial" w:eastAsia="Meiryo UI" w:hAnsi="Arial" w:cs="Arial" w:hint="eastAsia"/>
            <w:noProof/>
          </w:rPr>
          <w:t xml:space="preserve">7 Cấu hình chi tiết theo môi trường</w:t>
        </w:r>
      </w:hyperlink>
    </w:p>
    <w:p>
      <w:pPr>
        <w:pStyle w:val="25"/>
        <w:ind w:left="360"/>
        <w:rPr>
          <w:rFonts w:ascii="Arial" w:eastAsia="Meiryo UI" w:hAnsi="Arial" w:cs="Arial" w:hint="eastAsia"/>
          <w:noProof/>
        </w:rPr>
      </w:pPr>
      <w:hyperlink w:anchor="_TOC116" w:history="1">
        <w:r>
          <w:rPr>
            <w:rStyle w:val="af9"/>
            <w:rFonts w:ascii="Arial" w:eastAsia="Meiryo UI" w:hAnsi="Arial" w:cs="Arial" w:hint="eastAsia"/>
            <w:noProof/>
          </w:rPr>
          <w:t xml:space="preserve">7.1 DEV</w:t>
        </w:r>
      </w:hyperlink>
    </w:p>
    <w:p>
      <w:pPr>
        <w:pStyle w:val="25"/>
        <w:ind w:left="360"/>
        <w:rPr>
          <w:rFonts w:ascii="Arial" w:eastAsia="Meiryo UI" w:hAnsi="Arial" w:cs="Arial" w:hint="eastAsia"/>
          <w:noProof/>
        </w:rPr>
      </w:pPr>
      <w:hyperlink w:anchor="_TOC117" w:history="1">
        <w:r>
          <w:rPr>
            <w:rStyle w:val="af9"/>
            <w:rFonts w:ascii="Arial" w:eastAsia="Meiryo UI" w:hAnsi="Arial" w:cs="Arial" w:hint="eastAsia"/>
            <w:noProof/>
          </w:rPr>
          <w:t xml:space="preserve">7.2 STG</w:t>
        </w:r>
      </w:hyperlink>
    </w:p>
    <w:p>
      <w:pPr>
        <w:pStyle w:val="25"/>
        <w:ind w:left="360"/>
        <w:rPr>
          <w:rFonts w:ascii="Arial" w:eastAsia="Meiryo UI" w:hAnsi="Arial" w:cs="Arial" w:hint="eastAsia"/>
          <w:noProof/>
        </w:rPr>
      </w:pPr>
      <w:hyperlink w:anchor="_TOC118" w:history="1">
        <w:r>
          <w:rPr>
            <w:rStyle w:val="af9"/>
            <w:rFonts w:ascii="Arial" w:eastAsia="Meiryo UI" w:hAnsi="Arial" w:cs="Arial" w:hint="eastAsia"/>
            <w:noProof/>
          </w:rPr>
          <w:t xml:space="preserve">7.3 PRD</w:t>
        </w:r>
      </w:hyperlink>
    </w:p>
    <w:p>
      <w:pPr>
        <w:pStyle w:val="11"/>
        <w:ind w:left="0"/>
        <w:rPr>
          <w:rFonts w:ascii="Arial" w:eastAsia="Meiryo UI" w:hAnsi="Arial" w:cs="Arial" w:hint="eastAsia"/>
          <w:noProof/>
        </w:rPr>
      </w:pPr>
      <w:hyperlink w:anchor="_TOC119" w:history="1">
        <w:r>
          <w:rPr>
            <w:rStyle w:val="af9"/>
            <w:rFonts w:ascii="Arial" w:eastAsia="Meiryo UI" w:hAnsi="Arial" w:cs="Arial" w:hint="eastAsia"/>
            <w:noProof/>
          </w:rPr>
          <w:t xml:space="preserve">8 Sơ đồ luồng kết nối MVE</w:t>
        </w:r>
      </w:hyperlink>
    </w:p>
    <w:p>
      <w:pPr>
        <w:pStyle w:val="25"/>
        <w:ind w:left="360"/>
        <w:rPr>
          <w:rFonts w:ascii="Arial" w:eastAsia="Meiryo UI" w:hAnsi="Arial" w:cs="Arial" w:hint="eastAsia"/>
          <w:noProof/>
        </w:rPr>
      </w:pPr>
      <w:hyperlink w:anchor="_TOC120" w:history="1">
        <w:r>
          <w:rPr>
            <w:rStyle w:val="af9"/>
            <w:rFonts w:ascii="Arial" w:eastAsia="Meiryo UI" w:hAnsi="Arial" w:cs="Arial" w:hint="eastAsia"/>
            <w:noProof/>
          </w:rPr>
          <w:t xml:space="preserve">8.1 Luồng cấu hình và sử dụng MVE</w:t>
        </w:r>
      </w:hyperlink>
    </w:p>
    <w:p>
      <w:pPr>
        <w:pStyle w:val="11"/>
        <w:ind w:left="0"/>
        <w:rPr>
          <w:rFonts w:ascii="Arial" w:eastAsia="Meiryo UI" w:hAnsi="Arial" w:cs="Arial" w:hint="eastAsia"/>
          <w:noProof/>
        </w:rPr>
      </w:pPr>
      <w:hyperlink w:anchor="_TOC121" w:history="1">
        <w:r>
          <w:rPr>
            <w:rStyle w:val="af9"/>
            <w:rFonts w:ascii="Arial" w:eastAsia="Meiryo UI" w:hAnsi="Arial" w:cs="Arial" w:hint="eastAsia"/>
            <w:noProof/>
          </w:rPr>
          <w:t xml:space="preserve">9 Giải thích luồng kết nối MVE</w:t>
        </w:r>
      </w:hyperlink>
    </w:p>
    <w:p>
      <w:pPr>
        <w:pStyle w:val="25"/>
        <w:ind w:left="360"/>
        <w:rPr>
          <w:rFonts w:ascii="Arial" w:eastAsia="Meiryo UI" w:hAnsi="Arial" w:cs="Arial" w:hint="eastAsia"/>
          <w:noProof/>
        </w:rPr>
      </w:pPr>
      <w:hyperlink w:anchor="_TOC122" w:history="1">
        <w:r>
          <w:rPr>
            <w:rStyle w:val="af9"/>
            <w:rFonts w:ascii="Arial" w:eastAsia="Meiryo UI" w:hAnsi="Arial" w:cs="Arial" w:hint="eastAsia"/>
            <w:noProof/>
          </w:rPr>
          <w:t xml:space="preserve">9.1 Giải thích luồng</w:t>
        </w:r>
      </w:hyperlink>
    </w:p>
    <w:p>
      <w:pPr>
        <w:pStyle w:val="25"/>
        <w:ind w:left="360"/>
        <w:rPr>
          <w:rFonts w:ascii="Arial" w:eastAsia="Meiryo UI" w:hAnsi="Arial" w:cs="Arial" w:hint="eastAsia"/>
          <w:noProof/>
        </w:rPr>
      </w:pPr>
      <w:hyperlink w:anchor="_TOC123" w:history="1">
        <w:r>
          <w:rPr>
            <w:rStyle w:val="af9"/>
            <w:rFonts w:ascii="Arial" w:eastAsia="Meiryo UI" w:hAnsi="Arial" w:cs="Arial" w:hint="eastAsia"/>
            <w:noProof/>
          </w:rPr>
          <w:t xml:space="preserve">9.2 Endpoint INI API</w:t>
        </w:r>
      </w:hyperlink>
    </w:p>
    <w:p>
      <w:pPr>
        <w:pStyle w:val="11"/>
        <w:ind w:left="0"/>
        <w:rPr>
          <w:rFonts w:ascii="Arial" w:eastAsia="Meiryo UI" w:hAnsi="Arial" w:cs="Arial" w:hint="eastAsia"/>
          <w:noProof/>
        </w:rPr>
      </w:pPr>
      <w:hyperlink w:anchor="_TOC124" w:history="1">
        <w:r>
          <w:rPr>
            <w:rStyle w:val="af9"/>
            <w:rFonts w:ascii="Arial" w:eastAsia="Meiryo UI" w:hAnsi="Arial" w:cs="Arial" w:hint="eastAsia"/>
            <w:noProof/>
          </w:rPr>
          <w:t xml:space="preserve">10 Lưu ý vận hành</w:t>
        </w:r>
      </w:hyperlink>
    </w:p>
    <w:p>
      <w:pPr>
        <w:pStyle w:val="11"/>
        <w:ind w:left="0"/>
        <w:rPr>
          <w:rFonts w:ascii="Arial" w:eastAsia="Meiryo UI" w:hAnsi="Arial" w:cs="Arial" w:hint="eastAsia"/>
          <w:noProof/>
        </w:rPr>
      </w:pPr>
      <w:hyperlink w:anchor="_TOC125" w:history="1">
        <w:r>
          <w:rPr>
            <w:rStyle w:val="af9"/>
            <w:rFonts w:ascii="Arial" w:eastAsia="Meiryo UI" w:hAnsi="Arial" w:cs="Arial" w:hint="eastAsia"/>
            <w:noProof/>
          </w:rPr>
          <w:t xml:space="preserve">11 Nguồn xác minh</w:t>
        </w:r>
      </w:hyperlink>
    </w:p>
    <w:p>
      <w:pPr>
        <w:pStyle w:val="11"/>
        <w:ind w:left="0"/>
        <w:rPr>
          <w:rFonts w:ascii="Arial" w:eastAsia="Meiryo UI" w:hAnsi="Arial" w:cs="Arial" w:hint="eastAsia"/>
          <w:noProof/>
        </w:rPr>
      </w:pPr>
      <w:hyperlink w:anchor="_TOC126" w:history="1">
        <w:r>
          <w:rPr>
            <w:rStyle w:val="af9"/>
            <w:rFonts w:ascii="Arial" w:eastAsia="Meiryo UI" w:hAnsi="Arial" w:cs="Arial" w:hint="eastAsia"/>
            <w:noProof/>
          </w:rPr>
          <w:t xml:space="preserve">12 Kết luận</w:t>
        </w:r>
      </w:hyperlink>
    </w:p>
    <w:p>
      <w:pPr>
        <w:rPr>
          <w:rFonts w:ascii="Arial" w:eastAsia="Meiryo UI" w:hAnsi="Arial" w:cs="Arial" w:hint="eastAsia"/>
        </w:rPr>
        <w:sectPr>
          <w:headerReference w:type="default" r:id="rId8"/>
          <w:footerReference w:type="default" r:id="rId9"/>
          <w:pgSz w:w="11906" w:h="16838" w:code="9"/>
          <w:pgMar w:top="1134" w:right="1134" w:bottom="851" w:left="1134" w:header="680" w:footer="283" w:gutter="0"/>
          <w:cols w:space="425"/>
          <w:docGrid w:type="lines" w:linePitch="360"/>
        </w:sectPr>
      </w:pPr>
      <w:r>
        <w:rPr>
          <w:rFonts w:ascii="Arial" w:eastAsia="Meiryo UI" w:hAnsi="Arial" w:cs="Arial" w:hint="eastAsia"/>
        </w:rPr>
        <w:fldChar w:fldCharType="end"/>
      </w:r>
    </w:p>
    <w:p>
      <w:pPr>
        <w:pStyle w:val="FXSS10"/>
        <w:numPr>
          <w:numId w:val="0"/>
        </w:numPr>
        <w:rPr>
          <w:rFonts w:ascii="Arial" w:eastAsia="Meiryo UI" w:hAnsi="Arial" w:cs="Arial"/>
        </w:rPr>
      </w:pPr>
      <w:bookmarkStart w:id="101" w:name="_TOC101"/>
      <w:r>
        <w:rPr>
          <w:rFonts w:ascii="Arial" w:eastAsia="Meiryo UI" w:hAnsi="Arial" w:cs="Arial" w:hint="eastAsia"/>
        </w:rPr>
        <w:t xml:space="preserve">1 Tổng quan</w:t>
      </w:r>
      <w:bookmarkEnd w:id="101"/>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02" w:name="_TOC102"/>
      <w:r>
        <w:rPr>
          <w:rFonts w:ascii="Arial" w:eastAsia="Meiryo UI" w:hAnsi="Arial" w:cs="Arial" w:hint="eastAsia"/>
        </w:rPr>
        <w:t xml:space="preserve">1.1 Mục đích</w:t>
      </w:r>
      <w:bookmarkEnd w:id="102"/>
    </w:p>
    <w:p>
      <w:pPr>
        <w:pStyle w:val="FXSS7"/>
        <w:ind w:left="210"/>
        <w:rPr>
          <w:rFonts w:ascii="Arial" w:eastAsia="Meiryo UI" w:hAnsi="Arial" w:cs="Arial"/>
        </w:rPr>
      </w:pPr>
      <w:r>
        <w:rPr>
          <w:rFonts w:ascii="Arial" w:eastAsia="Meiryo UI" w:hAnsi="Arial" w:cs="Arial" w:hint="eastAsia"/>
        </w:rPr>
        <w:t xml:space="preserve">Tài liệu này tổng hợp cấu hình hiện tại của môi trường phát triển DEV, môi trường kiểm chứng STG và môi trường production PRD. Mục tiêu chính là giúp các bên thống nhất:</w:t>
      </w:r>
    </w:p>
    <w:p>
      <w:pPr>
        <w:pStyle w:val="FXSS7"/>
        <w:ind w:left="210"/>
        <w:rPr>
          <w:rFonts w:ascii="Arial" w:eastAsia="Meiryo UI" w:hAnsi="Arial" w:cs="Arial"/>
        </w:rPr>
      </w:pPr>
      <w:r>
        <w:rPr>
          <w:rFonts w:ascii="Arial" w:eastAsia="Meiryo UI" w:hAnsi="Arial" w:cs="Arial" w:hint="eastAsia"/>
        </w:rPr>
        <w:t xml:space="preserve">1. Domain và dịch vụ AWS đang được sử dụng cho từng môi trường.</w:t>
      </w:r>
    </w:p>
    <w:p>
      <w:pPr>
        <w:pStyle w:val="FXSS7"/>
        <w:ind w:left="210"/>
        <w:rPr>
          <w:rFonts w:ascii="Arial" w:eastAsia="Meiryo UI" w:hAnsi="Arial" w:cs="Arial"/>
        </w:rPr>
      </w:pPr>
      <w:r>
        <w:rPr>
          <w:rFonts w:ascii="Arial" w:eastAsia="Meiryo UI" w:hAnsi="Arial" w:cs="Arial" w:hint="eastAsia"/>
        </w:rPr>
        <w:t xml:space="preserve">2. Database được sử dụng cho từng môi trường.</w:t>
      </w:r>
    </w:p>
    <w:p>
      <w:pPr>
        <w:pStyle w:val="FXSS7"/>
        <w:ind w:left="210"/>
        <w:rPr>
          <w:rFonts w:ascii="Arial" w:eastAsia="Meiryo UI" w:hAnsi="Arial" w:cs="Arial"/>
        </w:rPr>
      </w:pPr>
      <w:r>
        <w:rPr>
          <w:rFonts w:ascii="Arial" w:eastAsia="Meiryo UI" w:hAnsi="Arial" w:cs="Arial" w:hint="eastAsia"/>
        </w:rPr>
        <w:t xml:space="preserve">3. Mỗi môi trường đang kết nối tới MVE nào.</w:t>
      </w:r>
    </w:p>
    <w:p>
      <w:pPr>
        <w:pStyle w:val="FXSS7"/>
        <w:ind w:left="210"/>
        <w:rPr>
          <w:rFonts w:ascii="Arial" w:eastAsia="Meiryo UI" w:hAnsi="Arial" w:cs="Arial"/>
        </w:rPr>
      </w:pPr>
      <w:r>
        <w:rPr>
          <w:rFonts w:ascii="Arial" w:eastAsia="Meiryo UI" w:hAnsi="Arial" w:cs="Arial" w:hint="eastAsia"/>
        </w:rPr>
        <w:t xml:space="preserve">4. Các tài nguyên dùng riêng và tài nguyên đang dùng chung giữa các môi trường.</w:t>
      </w:r>
    </w:p>
    <w:p>
      <w:pPr>
        <w:pStyle w:val="FXSS7"/>
        <w:ind w:left="210"/>
        <w:rPr>
          <w:rFonts w:ascii="Arial" w:eastAsia="Meiryo UI" w:hAnsi="Arial" w:cs="Arial"/>
        </w:rPr>
      </w:pPr>
      <w:r>
        <w:rPr>
          <w:rFonts w:ascii="Arial" w:eastAsia="Meiryo UI" w:hAnsi="Arial" w:cs="Arial" w:hint="eastAsia"/>
        </w:rPr>
        <w:t xml:space="preserve">Sau khi review tài liệu, người đọc có thể xác định trực tiếp quan hệ DEV/STG/PRD với MVE mà không cần suy đoán từ hostname hoặc tên môi trường.</w:t>
      </w:r>
    </w:p>
    <w:p>
      <w:pPr>
        <w:pStyle w:val="FXSS20"/>
        <w:numPr>
          <w:numId w:val="0"/>
        </w:numPr>
        <w:spacing w:before="240" w:after="100"/>
        <w:rPr>
          <w:rFonts w:ascii="Arial" w:eastAsia="Meiryo UI" w:hAnsi="Arial" w:cs="Arial"/>
        </w:rPr>
      </w:pPr>
      <w:bookmarkStart w:id="103" w:name="_TOC103"/>
      <w:r>
        <w:rPr>
          <w:rFonts w:ascii="Arial" w:eastAsia="Meiryo UI" w:hAnsi="Arial" w:cs="Arial" w:hint="eastAsia"/>
        </w:rPr>
        <w:t xml:space="preserve">1.2 Kết luận tổng quan</w:t>
      </w:r>
      <w:bookmarkEnd w:id="103"/>
    </w:p>
    <w:p>
      <w:pPr>
        <w:pStyle w:val="FXSS7"/>
        <w:ind w:left="210"/>
        <w:rPr>
          <w:rFonts w:ascii="Arial" w:eastAsia="Meiryo UI" w:hAnsi="Arial" w:cs="Arial"/>
        </w:rPr>
      </w:pPr>
      <w:r>
        <w:rPr>
          <w:rFonts w:ascii="Arial" w:eastAsia="Meiryo UI" w:hAnsi="Arial" w:cs="Arial" w:hint="eastAsia"/>
        </w:rPr>
        <w:t xml:space="preserve">- DEV kết nối Demo MVE.</w:t>
      </w:r>
    </w:p>
    <w:p>
      <w:pPr>
        <w:pStyle w:val="FXSS7"/>
        <w:ind w:left="210"/>
        <w:rPr>
          <w:rFonts w:ascii="Arial" w:eastAsia="Meiryo UI" w:hAnsi="Arial" w:cs="Arial"/>
        </w:rPr>
      </w:pPr>
      <w:r>
        <w:rPr>
          <w:rFonts w:ascii="Arial" w:eastAsia="Meiryo UI" w:hAnsi="Arial" w:cs="Arial" w:hint="eastAsia"/>
        </w:rPr>
        <w:t xml:space="preserve">- STG và PRD là hai môi trường ứng dụng riêng nhưng cùng kết nối Production MVE.</w:t>
      </w:r>
    </w:p>
    <w:p>
      <w:pPr>
        <w:pStyle w:val="FXSS7"/>
        <w:ind w:left="210"/>
        <w:rPr>
          <w:rFonts w:ascii="Arial" w:eastAsia="Meiryo UI" w:hAnsi="Arial" w:cs="Arial"/>
        </w:rPr>
      </w:pPr>
      <w:r>
        <w:rPr>
          <w:rFonts w:ascii="Arial" w:eastAsia="Meiryo UI" w:hAnsi="Arial" w:cs="Arial" w:hint="eastAsia"/>
        </w:rPr>
        <w:t xml:space="preserve">- STG sử dụng database logic riêng là denwa_stg trên RDS của PRD.</w:t>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04" w:name="_TOC104"/>
      <w:r>
        <w:rPr>
          <w:rFonts w:ascii="Arial" w:eastAsia="Meiryo UI" w:hAnsi="Arial" w:cs="Arial" w:hint="eastAsia"/>
        </w:rPr>
        <w:t xml:space="preserve">2 Phạm vi</w:t>
      </w:r>
      <w:bookmarkEnd w:id="104"/>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05" w:name="_TOC105"/>
      <w:r>
        <w:rPr>
          <w:rFonts w:ascii="Arial" w:eastAsia="Meiryo UI" w:hAnsi="Arial" w:cs="Arial" w:hint="eastAsia"/>
        </w:rPr>
        <w:t xml:space="preserve">2.1 Đối tượng trong phạm vi</w:t>
      </w:r>
      <w:bookmarkEnd w:id="105"/>
    </w:p>
    <w:p>
      <w:pPr>
        <w:pStyle w:val="FXSS7"/>
        <w:ind w:left="210"/>
        <w:rPr>
          <w:rFonts w:ascii="Arial" w:eastAsia="Meiryo UI" w:hAnsi="Arial" w:cs="Arial"/>
        </w:rPr>
      </w:pPr>
      <w:r>
        <w:rPr>
          <w:rFonts w:ascii="Arial" w:eastAsia="Meiryo UI" w:hAnsi="Arial" w:cs="Arial" w:hint="eastAsia"/>
        </w:rPr>
        <w:t xml:space="preserve">- Domain Frontend và Backend.</w:t>
      </w:r>
    </w:p>
    <w:p>
      <w:pPr>
        <w:pStyle w:val="FXSS7"/>
        <w:ind w:left="210"/>
        <w:rPr>
          <w:rFonts w:ascii="Arial" w:eastAsia="Meiryo UI" w:hAnsi="Arial" w:cs="Arial"/>
        </w:rPr>
      </w:pPr>
      <w:r>
        <w:rPr>
          <w:rFonts w:ascii="Arial" w:eastAsia="Meiryo UI" w:hAnsi="Arial" w:cs="Arial" w:hint="eastAsia"/>
        </w:rPr>
        <w:t xml:space="preserve">- ECS cluster và ECS service.</w:t>
      </w:r>
    </w:p>
    <w:p>
      <w:pPr>
        <w:pStyle w:val="FXSS7"/>
        <w:ind w:left="210"/>
        <w:rPr>
          <w:rFonts w:ascii="Arial" w:eastAsia="Meiryo UI" w:hAnsi="Arial" w:cs="Arial"/>
        </w:rPr>
      </w:pPr>
      <w:r>
        <w:rPr>
          <w:rFonts w:ascii="Arial" w:eastAsia="Meiryo UI" w:hAnsi="Arial" w:cs="Arial" w:hint="eastAsia"/>
        </w:rPr>
        <w:t xml:space="preserve">- Database logic được Backend sử dụng.</w:t>
      </w:r>
    </w:p>
    <w:p>
      <w:pPr>
        <w:pStyle w:val="FXSS7"/>
        <w:ind w:left="210"/>
        <w:rPr>
          <w:rFonts w:ascii="Arial" w:eastAsia="Meiryo UI" w:hAnsi="Arial" w:cs="Arial"/>
        </w:rPr>
      </w:pPr>
      <w:r>
        <w:rPr>
          <w:rFonts w:ascii="Arial" w:eastAsia="Meiryo UI" w:hAnsi="Arial" w:cs="Arial" w:hint="eastAsia"/>
        </w:rPr>
        <w:t xml:space="preserve">- MVE endpoint dùng cho SIP và INI API.</w:t>
      </w:r>
    </w:p>
    <w:p>
      <w:pPr>
        <w:pStyle w:val="FXSS7"/>
        <w:ind w:left="210"/>
        <w:rPr>
          <w:rFonts w:ascii="Arial" w:eastAsia="Meiryo UI" w:hAnsi="Arial" w:cs="Arial"/>
        </w:rPr>
      </w:pPr>
      <w:r>
        <w:rPr>
          <w:rFonts w:ascii="Arial" w:eastAsia="Meiryo UI" w:hAnsi="Arial" w:cs="Arial" w:hint="eastAsia"/>
        </w:rPr>
        <w:t xml:space="preserve">- Quan hệ kết nối chính giữa người dùng, Frontend, Backend, database và MVE.</w:t>
      </w:r>
    </w:p>
    <w:p>
      <w:pPr>
        <w:pStyle w:val="FXSS20"/>
        <w:numPr>
          <w:numId w:val="0"/>
        </w:numPr>
        <w:spacing w:before="240" w:after="100"/>
        <w:rPr>
          <w:rFonts w:ascii="Arial" w:eastAsia="Meiryo UI" w:hAnsi="Arial" w:cs="Arial"/>
        </w:rPr>
      </w:pPr>
      <w:bookmarkStart w:id="106" w:name="_TOC106"/>
      <w:r>
        <w:rPr>
          <w:rFonts w:ascii="Arial" w:eastAsia="Meiryo UI" w:hAnsi="Arial" w:cs="Arial" w:hint="eastAsia"/>
        </w:rPr>
        <w:t xml:space="preserve">2.2 Đối tượng ngoài phạm vi</w:t>
      </w:r>
      <w:bookmarkEnd w:id="106"/>
    </w:p>
    <w:p>
      <w:pPr>
        <w:pStyle w:val="FXSS7"/>
        <w:ind w:left="210"/>
        <w:rPr>
          <w:rFonts w:ascii="Arial" w:eastAsia="Meiryo UI" w:hAnsi="Arial" w:cs="Arial"/>
        </w:rPr>
      </w:pPr>
      <w:r>
        <w:rPr>
          <w:rFonts w:ascii="Arial" w:eastAsia="Meiryo UI" w:hAnsi="Arial" w:cs="Arial" w:hint="eastAsia"/>
        </w:rPr>
        <w:t xml:space="preserve">- Chi tiết subnet, security group và route table.</w:t>
      </w:r>
    </w:p>
    <w:p>
      <w:pPr>
        <w:pStyle w:val="FXSS7"/>
        <w:ind w:left="210"/>
        <w:rPr>
          <w:rFonts w:ascii="Arial" w:eastAsia="Meiryo UI" w:hAnsi="Arial" w:cs="Arial"/>
        </w:rPr>
      </w:pPr>
      <w:r>
        <w:rPr>
          <w:rFonts w:ascii="Arial" w:eastAsia="Meiryo UI" w:hAnsi="Arial" w:cs="Arial" w:hint="eastAsia"/>
        </w:rPr>
        <w:t xml:space="preserve">- Credential, certificate và secret.</w:t>
      </w:r>
    </w:p>
    <w:p>
      <w:pPr>
        <w:pStyle w:val="FXSS7"/>
        <w:ind w:left="210"/>
        <w:rPr>
          <w:rFonts w:ascii="Arial" w:eastAsia="Meiryo UI" w:hAnsi="Arial" w:cs="Arial"/>
        </w:rPr>
      </w:pPr>
      <w:r>
        <w:rPr>
          <w:rFonts w:ascii="Arial" w:eastAsia="Meiryo UI" w:hAnsi="Arial" w:cs="Arial" w:hint="eastAsia"/>
        </w:rPr>
        <w:t xml:space="preserve">- Danh sách SIP user hoặc thông tin tài khoản MVE.</w:t>
      </w:r>
    </w:p>
    <w:p>
      <w:pPr>
        <w:pStyle w:val="FXSS7"/>
        <w:ind w:left="210"/>
        <w:rPr>
          <w:rFonts w:ascii="Arial" w:eastAsia="Meiryo UI" w:hAnsi="Arial" w:cs="Arial"/>
        </w:rPr>
      </w:pPr>
      <w:r>
        <w:rPr>
          <w:rFonts w:ascii="Arial" w:eastAsia="Meiryo UI" w:hAnsi="Arial" w:cs="Arial" w:hint="eastAsia"/>
        </w:rPr>
        <w:t xml:space="preserve">- Cấu hình nội bộ của MVE số 1 và MVE số 2.</w:t>
      </w:r>
    </w:p>
    <w:p>
      <w:pPr>
        <w:pStyle w:val="FXSS7"/>
        <w:ind w:left="210"/>
        <w:rPr>
          <w:rFonts w:ascii="Arial" w:eastAsia="Meiryo UI" w:hAnsi="Arial" w:cs="Arial"/>
        </w:rPr>
      </w:pPr>
      <w:r>
        <w:rPr>
          <w:rFonts w:ascii="Arial" w:eastAsia="Meiryo UI" w:hAnsi="Arial" w:cs="Arial" w:hint="eastAsia"/>
        </w:rPr>
        <w:t xml:space="preserve">- Quy trình deploy và thao tác chuyển đổi MVE active node.</w:t>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07" w:name="_TOC107"/>
      <w:r>
        <w:rPr>
          <w:rFonts w:ascii="Arial" w:eastAsia="Meiryo UI" w:hAnsi="Arial" w:cs="Arial" w:hint="eastAsia"/>
        </w:rPr>
        <w:t xml:space="preserve">3 Tài liệu liên quan</w:t>
      </w:r>
      <w:bookmarkEnd w:id="107"/>
    </w:p>
    <w:p>
      <w:pPr>
        <w:pStyle w:val="FXSS7"/>
        <w:rPr>
          <w:rFonts w:ascii="Arial" w:eastAsia="Meiryo UI" w:hAnsi="Arial" w:cs="Arial"/>
        </w:rPr>
      </w:pP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44"/>
        <w:gridCol w:w="2230"/>
        <w:gridCol w:w="2908"/>
        <w:gridCol w:w="3046"/>
      </w:tblGrid>
      <w:tr>
        <w:trPr>
          <w:tblHeader/>
        </w:trPr>
        <w:tc>
          <w:tcPr>
            <w:tcW w:w="1244"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No.</w:t>
            </w:r>
          </w:p>
        </w:tc>
        <w:tc>
          <w:tcPr>
            <w:tcW w:w="2230"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Mã tài liệu</w:t>
            </w:r>
          </w:p>
        </w:tc>
        <w:tc>
          <w:tcPr>
            <w:tcW w:w="2908"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Tài liệu hoặc nguồn liên quan</w:t>
            </w:r>
          </w:p>
        </w:tc>
        <w:tc>
          <w:tcPr>
            <w:tcW w:w="304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Quan hệ với tài liệu này</w:t>
            </w:r>
          </w:p>
        </w:tc>
      </w:tr>
      <w:tr>
        <w:tc>
          <w:tcPr>
            <w:tcW w:w="124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①</w:t>
            </w:r>
          </w:p>
        </w:tc>
        <w:tc>
          <w:tcPr>
            <w:tcW w:w="223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ARCH-INFRA-01</w:t>
            </w:r>
          </w:p>
        </w:tc>
        <w:tc>
          <w:tcPr>
            <w:tcW w:w="29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Tài liệu thiết kế cấu trúc hạ tầng</w:t>
            </w:r>
          </w:p>
        </w:tc>
        <w:tc>
          <w:tcPr>
            <w:tcW w:w="30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Tài liệu kiến trúc trước đó, sở hữu cấu trúc AWS và domain DEV/PRD</w:t>
            </w:r>
          </w:p>
        </w:tc>
      </w:tr>
      <w:tr>
        <w:tc>
          <w:tcPr>
            <w:tcW w:w="124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②</w:t>
            </w:r>
          </w:p>
        </w:tc>
        <w:tc>
          <w:tcPr>
            <w:tcW w:w="223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ARCH-INFRA-01</w:t>
            </w:r>
          </w:p>
        </w:tc>
        <w:tc>
          <w:tcPr>
            <w:tcW w:w="29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Sơ đồ cấu trúc hạ tầng Draw.io</w:t>
            </w:r>
          </w:p>
        </w:tc>
        <w:tc>
          <w:tcPr>
            <w:tcW w:w="30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Sơ đồ AWS và domain do dự án lập trước đó</w:t>
            </w:r>
          </w:p>
        </w:tc>
      </w:tr>
      <w:tr>
        <w:tc>
          <w:tcPr>
            <w:tcW w:w="1244"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③</w:t>
            </w:r>
          </w:p>
        </w:tc>
        <w:tc>
          <w:tcPr>
            <w:tcW w:w="2230"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w:t>
            </w:r>
          </w:p>
        </w:tc>
        <w:tc>
          <w:tcPr>
            <w:tcW w:w="2908"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Cấu hình runtime DEV/STG/PRD</w:t>
            </w:r>
          </w:p>
        </w:tc>
        <w:tc>
          <w:tcPr>
            <w:tcW w:w="304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Nguồn xác minh ECS service, database và MVE endpoint hiện tại</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08" w:name="_TOC108"/>
      <w:r>
        <w:rPr>
          <w:rFonts w:ascii="Arial" w:eastAsia="Meiryo UI" w:hAnsi="Arial" w:cs="Arial" w:hint="eastAsia"/>
        </w:rPr>
        <w:t xml:space="preserve">4 Quan hệ môi trường và MVE</w:t>
      </w:r>
      <w:bookmarkEnd w:id="108"/>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09" w:name="_TOC109"/>
      <w:r>
        <w:rPr>
          <w:rFonts w:ascii="Arial" w:eastAsia="Meiryo UI" w:hAnsi="Arial" w:cs="Arial" w:hint="eastAsia"/>
        </w:rPr>
        <w:t xml:space="preserve">4.1 Quan hệ môi trường và MVE</w:t>
      </w:r>
      <w:bookmarkEnd w:id="109"/>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85"/>
        <w:gridCol w:w="837"/>
        <w:gridCol w:w="1281"/>
        <w:gridCol w:w="1669"/>
        <w:gridCol w:w="1397"/>
        <w:gridCol w:w="837"/>
        <w:gridCol w:w="837"/>
        <w:gridCol w:w="1285"/>
      </w:tblGrid>
      <w:tr>
        <w:trPr>
          <w:tblHeader/>
        </w:trPr>
        <w:tc>
          <w:tcPr>
            <w:tcW w:w="12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ID</w:t>
            </w:r>
          </w:p>
        </w:tc>
        <w:tc>
          <w:tcPr>
            <w:tcW w:w="83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Môi trường</w:t>
            </w:r>
          </w:p>
        </w:tc>
        <w:tc>
          <w:tcPr>
            <w:tcW w:w="1281"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Loại MVE</w:t>
            </w:r>
          </w:p>
        </w:tc>
        <w:tc>
          <w:tcPr>
            <w:tcW w:w="1669"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MVE domain</w:t>
            </w:r>
          </w:p>
        </w:tc>
        <w:tc>
          <w:tcPr>
            <w:tcW w:w="139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IP hiện tại</w:t>
            </w:r>
          </w:p>
        </w:tc>
        <w:tc>
          <w:tcPr>
            <w:tcW w:w="83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b/>
                <w:sz w:val="16"/>
                <w:szCs w:val="16"/>
              </w:rPr>
              <w:t xml:space="preserve">UDP</w:t>
            </w:r>
          </w:p>
        </w:tc>
        <w:tc>
          <w:tcPr>
            <w:tcW w:w="837"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b/>
                <w:sz w:val="16"/>
                <w:szCs w:val="16"/>
              </w:rPr>
              <w:t xml:space="preserve">TLS</w:t>
            </w:r>
          </w:p>
        </w:tc>
        <w:tc>
          <w:tcPr>
            <w:tcW w:w="12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Kết luận</w:t>
            </w:r>
          </w:p>
        </w:tc>
      </w:tr>
      <w:tr>
        <w:tc>
          <w:tcPr>
            <w:tcW w:w="12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MAP-ENV-001</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w:t>
            </w:r>
          </w:p>
        </w:tc>
        <w:tc>
          <w:tcPr>
            <w:tcW w:w="128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Demo MVE</w:t>
            </w:r>
          </w:p>
        </w:tc>
        <w:tc>
          <w:tcPr>
            <w:tcW w:w="16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c2.cd-demo-mve.com</w:t>
            </w:r>
          </w:p>
        </w:tc>
        <w:tc>
          <w:tcPr>
            <w:tcW w:w="139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15.168.65.231</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sz w:val="16"/>
                <w:szCs w:val="16"/>
              </w:rPr>
              <w:t xml:space="preserve">5071</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sz w:val="16"/>
                <w:szCs w:val="16"/>
              </w:rPr>
              <w:t xml:space="preserve">10183</w:t>
            </w:r>
          </w:p>
        </w:tc>
        <w:tc>
          <w:tcPr>
            <w:tcW w:w="12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 được tách khỏi MVE production và sử dụng Demo MVE</w:t>
            </w:r>
          </w:p>
        </w:tc>
      </w:tr>
      <w:tr>
        <w:tc>
          <w:tcPr>
            <w:tcW w:w="12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MAP-ENV-002</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STG</w:t>
            </w:r>
          </w:p>
        </w:tc>
        <w:tc>
          <w:tcPr>
            <w:tcW w:w="128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Production MVE</w:t>
            </w:r>
          </w:p>
        </w:tc>
        <w:tc>
          <w:tcPr>
            <w:tcW w:w="16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app-mve.purattocall.com</w:t>
            </w:r>
          </w:p>
        </w:tc>
        <w:tc>
          <w:tcPr>
            <w:tcW w:w="139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13.112.245.12</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sz w:val="16"/>
                <w:szCs w:val="16"/>
              </w:rPr>
              <w:t xml:space="preserve">5071</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sz w:val="16"/>
                <w:szCs w:val="16"/>
              </w:rPr>
              <w:t xml:space="preserve">10183</w:t>
            </w:r>
          </w:p>
        </w:tc>
        <w:tc>
          <w:tcPr>
            <w:tcW w:w="12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STG sử dụng cùng MVE đích với PRD</w:t>
            </w:r>
          </w:p>
        </w:tc>
      </w:tr>
      <w:tr>
        <w:tc>
          <w:tcPr>
            <w:tcW w:w="12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MAP-ENV-003</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PRD</w:t>
            </w:r>
          </w:p>
        </w:tc>
        <w:tc>
          <w:tcPr>
            <w:tcW w:w="1281"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Production MVE</w:t>
            </w:r>
          </w:p>
        </w:tc>
        <w:tc>
          <w:tcPr>
            <w:tcW w:w="1669"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app-mve.purattocall.com</w:t>
            </w:r>
          </w:p>
        </w:tc>
        <w:tc>
          <w:tcPr>
            <w:tcW w:w="139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13.112.245.12</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sz w:val="16"/>
                <w:szCs w:val="16"/>
              </w:rPr>
              <w:t xml:space="preserve">5071</w:t>
            </w:r>
          </w:p>
        </w:tc>
        <w:tc>
          <w:tcPr>
            <w:tcW w:w="837"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right"/>
              <w:rPr>
                <w:rFonts w:ascii="Arial" w:eastAsia="Meiryo UI" w:hAnsi="Arial" w:cs="Arial" w:hint="eastAsia"/>
                <w:sz w:val="16"/>
              </w:rPr>
            </w:pPr>
            <w:r>
              <w:rPr>
                <w:rFonts w:ascii="Arial" w:eastAsia="Meiryo UI" w:hAnsi="Arial" w:cs="Arial" w:hint="eastAsia"/>
                <w:sz w:val="16"/>
                <w:szCs w:val="16"/>
              </w:rPr>
              <w:t xml:space="preserve">10183</w:t>
            </w:r>
          </w:p>
        </w:tc>
        <w:tc>
          <w:tcPr>
            <w:tcW w:w="12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PRD sử dụng Production MVE</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Kết luận quan trọng: STG là môi trường ứng dụng riêng nhưng không sử dụng MVE riêng. STG và PRD cùng kết nối tới app-mve.purattocall.com.</w:t>
      </w:r>
    </w:p>
    <w:p>
      <w:pPr>
        <w:pStyle w:val="FXSS20"/>
        <w:numPr>
          <w:numId w:val="0"/>
        </w:numPr>
        <w:spacing w:before="240" w:after="100"/>
        <w:rPr>
          <w:rFonts w:ascii="Arial" w:eastAsia="Meiryo UI" w:hAnsi="Arial" w:cs="Arial"/>
        </w:rPr>
      </w:pPr>
      <w:bookmarkStart w:id="110" w:name="_TOC110"/>
      <w:r>
        <w:rPr>
          <w:rFonts w:ascii="Arial" w:eastAsia="Meiryo UI" w:hAnsi="Arial" w:cs="Arial" w:hint="eastAsia"/>
        </w:rPr>
        <w:t xml:space="preserve">4.2 Quan hệ ứng dụng, database và MVE</w:t>
      </w:r>
      <w:bookmarkEnd w:id="110"/>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06"/>
        <w:gridCol w:w="885"/>
        <w:gridCol w:w="2225"/>
        <w:gridCol w:w="2225"/>
        <w:gridCol w:w="885"/>
        <w:gridCol w:w="1602"/>
      </w:tblGrid>
      <w:tr>
        <w:trPr>
          <w:tblHeader/>
        </w:trPr>
        <w:tc>
          <w:tcPr>
            <w:tcW w:w="1606"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ID</w:t>
            </w:r>
          </w:p>
        </w:tc>
        <w:tc>
          <w:tcPr>
            <w:tcW w:w="8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Môi trường</w:t>
            </w:r>
          </w:p>
        </w:tc>
        <w:tc>
          <w:tcPr>
            <w:tcW w:w="222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Frontend</w:t>
            </w:r>
          </w:p>
        </w:tc>
        <w:tc>
          <w:tcPr>
            <w:tcW w:w="222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Backend</w:t>
            </w:r>
          </w:p>
        </w:tc>
        <w:tc>
          <w:tcPr>
            <w:tcW w:w="8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Database logic</w:t>
            </w:r>
          </w:p>
        </w:tc>
        <w:tc>
          <w:tcPr>
            <w:tcW w:w="1602" w:type="dxa"/>
            <w:tcBorders>
              <w:top w:val="single" w:sz="4" w:space="0" w:color="C6C6C6"/>
              <w:left w:val="single" w:sz="4" w:space="0" w:color="C6C6C6"/>
              <w:bottom w:val="single" w:sz="4" w:space="0" w:color="C6C6C6"/>
              <w:right w:val="single" w:sz="4" w:space="0" w:color="C6C6C6"/>
            </w:tcBorders>
            <w:shd w:val="clear" w:color="auto" w:fill="E3E3E3"/>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b/>
                <w:sz w:val="16"/>
                <w:szCs w:val="16"/>
              </w:rPr>
              <w:t xml:space="preserve">MVE</w:t>
            </w:r>
          </w:p>
        </w:tc>
      </w:tr>
      <w:tr>
        <w:tc>
          <w:tcPr>
            <w:tcW w:w="16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MAP-ENV-004</w:t>
            </w:r>
          </w:p>
        </w:tc>
        <w:tc>
          <w:tcPr>
            <w:tcW w:w="8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w:t>
            </w:r>
          </w:p>
        </w:tc>
        <w:tc>
          <w:tcPr>
            <w:tcW w:w="22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dev.apl.purattocall.com</w:t>
            </w:r>
          </w:p>
        </w:tc>
        <w:tc>
          <w:tcPr>
            <w:tcW w:w="22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api-dev.apl.purattocall.com</w:t>
            </w:r>
          </w:p>
        </w:tc>
        <w:tc>
          <w:tcPr>
            <w:tcW w:w="8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denwa_dev</w:t>
            </w:r>
          </w:p>
        </w:tc>
        <w:tc>
          <w:tcPr>
            <w:tcW w:w="16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Demo MVE</w:t>
            </w:r>
          </w:p>
        </w:tc>
      </w:tr>
      <w:tr>
        <w:tc>
          <w:tcPr>
            <w:tcW w:w="16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MAP-ENV-005</w:t>
            </w:r>
          </w:p>
        </w:tc>
        <w:tc>
          <w:tcPr>
            <w:tcW w:w="8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STG</w:t>
            </w:r>
          </w:p>
        </w:tc>
        <w:tc>
          <w:tcPr>
            <w:tcW w:w="22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stg.apl.purattocall.com</w:t>
            </w:r>
          </w:p>
        </w:tc>
        <w:tc>
          <w:tcPr>
            <w:tcW w:w="22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api-stg.apl.purattocall.com</w:t>
            </w:r>
          </w:p>
        </w:tc>
        <w:tc>
          <w:tcPr>
            <w:tcW w:w="8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denwa_stg</w:t>
            </w:r>
          </w:p>
        </w:tc>
        <w:tc>
          <w:tcPr>
            <w:tcW w:w="16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Production MVE</w:t>
            </w:r>
          </w:p>
        </w:tc>
      </w:tr>
      <w:tr>
        <w:tc>
          <w:tcPr>
            <w:tcW w:w="1606"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MAP-ENV-006</w:t>
            </w:r>
          </w:p>
        </w:tc>
        <w:tc>
          <w:tcPr>
            <w:tcW w:w="8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PRD</w:t>
            </w:r>
          </w:p>
        </w:tc>
        <w:tc>
          <w:tcPr>
            <w:tcW w:w="22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apl.purattocall.com</w:t>
            </w:r>
          </w:p>
        </w:tc>
        <w:tc>
          <w:tcPr>
            <w:tcW w:w="222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api.apl.purattocall.com</w:t>
            </w:r>
          </w:p>
        </w:tc>
        <w:tc>
          <w:tcPr>
            <w:tcW w:w="885"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denwa_prd</w:t>
            </w:r>
          </w:p>
        </w:tc>
        <w:tc>
          <w:tcPr>
            <w:tcW w:w="1602" w:type="dxa"/>
            <w:tcBorders>
              <w:top w:val="single" w:sz="4" w:space="0" w:color="C6C6C6"/>
              <w:left w:val="single" w:sz="4" w:space="0" w:color="C6C6C6"/>
              <w:bottom w:val="single" w:sz="4" w:space="0" w:color="C6C6C6"/>
              <w:right w:val="single" w:sz="4" w:space="0" w:color="C6C6C6"/>
            </w:tcBorders>
            <w:tcMar>
              <w:top w:w="30" w:type="dxa"/>
              <w:left w:w="60" w:type="dxa"/>
              <w:bottom w:w="30" w:type="dxa"/>
              <w:right w:w="60" w:type="dxa"/>
            </w:tcMar>
            <w:vAlign w:val="center"/>
          </w:tcPr>
          <w:p>
            <w:pPr>
              <w:spacing w:before="0" w:after="0" w:line="220" w:lineRule="auto"/>
              <w:jc w:val="left"/>
              <w:rPr>
                <w:rFonts w:ascii="Arial" w:eastAsia="Meiryo UI" w:hAnsi="Arial" w:cs="Arial" w:hint="eastAsia"/>
                <w:sz w:val="16"/>
              </w:rPr>
            </w:pPr>
            <w:r>
              <w:rPr>
                <w:rFonts w:ascii="Arial" w:eastAsia="Meiryo UI" w:hAnsi="Arial" w:cs="Arial" w:hint="eastAsia"/>
                <w:sz w:val="16"/>
                <w:szCs w:val="16"/>
              </w:rPr>
              <w:t xml:space="preserve">Production MVE</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11" w:name="_TOC111"/>
      <w:r>
        <w:rPr>
          <w:rFonts w:ascii="Arial" w:eastAsia="Meiryo UI" w:hAnsi="Arial" w:cs="Arial" w:hint="eastAsia"/>
        </w:rPr>
        <w:t xml:space="preserve">5 Sơ đồ cấu hình hệ thống</w:t>
      </w:r>
      <w:bookmarkEnd w:id="111"/>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12" w:name="_TOC112"/>
      <w:r>
        <w:rPr>
          <w:rFonts w:ascii="Arial" w:eastAsia="Meiryo UI" w:hAnsi="Arial" w:cs="Arial" w:hint="eastAsia"/>
        </w:rPr>
        <w:t xml:space="preserve">5.1 Sơ đồ quan hệ DEV/STG/PRD và MVE</w:t>
      </w:r>
      <w:bookmarkEnd w:id="112"/>
    </w:p>
    <w:p>
      <w:pPr>
        <w:jc w:val="center"/>
        <w:spacing w:before="120" w:after="120"/>
      </w:pPr>
      <w:r>
        <w:drawing>
          <wp:inline xmlns:wp="http://schemas.openxmlformats.org/drawingml/2006/wordprocessingDrawing" distT="0" distB="0" distL="0" distR="0">
            <wp:extent cx="5715000" cy="5014595"/>
            <wp:docPr id="1001" name="diagram" descr="diagram"/>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xmlns:r="http://schemas.openxmlformats.org/officeDocument/2006/relationships" r:embed="rId33"/>
                    <a:stretch>
                      <a:fillRect/>
                    </a:stretch>
                  </pic:blipFill>
                  <pic:spPr>
                    <a:xfrm>
                      <a:off x="0" y="0"/>
                      <a:ext cx="5715000" cy="5014595"/>
                    </a:xfrm>
                    <a:prstGeom prst="rect">
                      <a:avLst/>
                    </a:prstGeom>
                  </pic:spPr>
                </pic:pic>
              </a:graphicData>
            </a:graphic>
          </wp:inline>
        </w:drawing>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13" w:name="_TOC113"/>
      <w:r>
        <w:rPr>
          <w:rFonts w:ascii="Arial" w:eastAsia="Meiryo UI" w:hAnsi="Arial" w:cs="Arial" w:hint="eastAsia"/>
        </w:rPr>
        <w:t xml:space="preserve">6 Giải thích cấu hình hệ thống</w:t>
      </w:r>
      <w:bookmarkEnd w:id="113"/>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Phần này giải thích trách nhiệm và quan hệ kết nối của từng khu vực trong sơ đồ cấu hình hệ thống.</w:t>
      </w:r>
    </w:p>
    <w:p>
      <w:pPr>
        <w:pStyle w:val="FXSS20"/>
        <w:numPr>
          <w:numId w:val="0"/>
        </w:numPr>
        <w:spacing w:before="240" w:after="100"/>
        <w:rPr>
          <w:rFonts w:ascii="Arial" w:eastAsia="Meiryo UI" w:hAnsi="Arial" w:cs="Arial"/>
        </w:rPr>
      </w:pPr>
      <w:bookmarkStart w:id="114" w:name="_TOC114"/>
      <w:r>
        <w:rPr>
          <w:rFonts w:ascii="Arial" w:eastAsia="Meiryo UI" w:hAnsi="Arial" w:cs="Arial" w:hint="eastAsia"/>
        </w:rPr>
        <w:t xml:space="preserve">6.1 Ý nghĩa sơ đồ</w:t>
      </w:r>
      <w:bookmarkEnd w:id="114"/>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507"/>
        <w:gridCol w:w="2918"/>
        <w:gridCol w:w="4003"/>
      </w:tblGrid>
      <w:tr>
        <w:trPr>
          <w:tblHeader/>
        </w:trPr>
        <w:tc>
          <w:tcPr>
            <w:tcW w:w="250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Khu vực</w:t>
            </w:r>
          </w:p>
        </w:tc>
        <w:tc>
          <w:tcPr>
            <w:tcW w:w="291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Thành phần trực tiếp</w:t>
            </w:r>
          </w:p>
        </w:tc>
        <w:tc>
          <w:tcPr>
            <w:tcW w:w="400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Quan hệ chính</w:t>
            </w:r>
          </w:p>
        </w:tc>
      </w:tr>
      <w:tr>
        <w:tc>
          <w:tcPr>
            <w:tcW w:w="25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（1） Các môi trường ứng dụng trên AWS</w:t>
            </w:r>
          </w:p>
        </w:tc>
        <w:tc>
          <w:tcPr>
            <w:tcW w:w="29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① DEV, ② STG, ③ PRD</w:t>
            </w:r>
          </w:p>
        </w:tc>
        <w:tc>
          <w:tcPr>
            <w:tcW w:w="4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Mỗi môi trường có Frontend, Backend và database logic tương ứng</w:t>
            </w:r>
          </w:p>
        </w:tc>
      </w:tr>
      <w:tr>
        <w:tc>
          <w:tcPr>
            <w:tcW w:w="250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（2） Hệ thống MVE</w:t>
            </w:r>
          </w:p>
        </w:tc>
        <w:tc>
          <w:tcPr>
            <w:tcW w:w="291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① Demo MVE, ② Production MVE</w:t>
            </w:r>
          </w:p>
        </w:tc>
        <w:tc>
          <w:tcPr>
            <w:tcW w:w="400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 dùng Demo MVE; STG và PRD dùng Production MVE</w:t>
            </w:r>
          </w:p>
        </w:tc>
      </w:tr>
    </w:tbl>
    <w:p>
      <w:pPr>
        <w:pStyle w:val="FXSS7"/>
        <w:spacing w:line="120" w:lineRule="exact"/>
        <w:rPr>
          <w:sz w:val="6"/>
        </w:rPr>
      </w:pPr>
    </w:p>
    <w:p>
      <w:pPr>
        <w:pStyle w:val="FXSS7"/>
        <w:ind w:left="210"/>
        <w:rPr>
          <w:rFonts w:ascii="Arial" w:eastAsia="Meiryo UI" w:hAnsi="Arial" w:cs="Arial"/>
        </w:rPr>
      </w:pPr>
      <w:r>
        <w:rPr>
          <w:rFonts w:ascii="Arial" w:eastAsia="Meiryo UI" w:hAnsi="Arial" w:cs="Arial" w:hint="eastAsia"/>
        </w:rPr>
        <w:t xml:space="preserve">① Đọc lần lượt ba môi trường ứng dụng trong khu vực （1）, sau đó đối chiếu đường kết nối tới khu vực MVE （2）.</w:t>
      </w:r>
    </w:p>
    <w:p>
      <w:pPr>
        <w:pStyle w:val="FXSS7"/>
        <w:ind w:left="210"/>
        <w:rPr>
          <w:rFonts w:ascii="Arial" w:eastAsia="Meiryo UI" w:hAnsi="Arial" w:cs="Arial"/>
        </w:rPr>
      </w:pPr>
      <w:r>
        <w:rPr>
          <w:rFonts w:ascii="Arial" w:eastAsia="Meiryo UI" w:hAnsi="Arial" w:cs="Arial" w:hint="eastAsia"/>
        </w:rPr>
        <w:t xml:space="preserve">（1） Các môi trường ứng dụng trên AWS</w:t>
      </w:r>
    </w:p>
    <w:p>
      <w:pPr>
        <w:pStyle w:val="FXSS7"/>
        <w:ind w:left="210"/>
        <w:rPr>
          <w:rFonts w:ascii="Arial" w:eastAsia="Meiryo UI" w:hAnsi="Arial" w:cs="Arial"/>
        </w:rPr>
      </w:pPr>
      <w:r>
        <w:rPr>
          <w:rFonts w:ascii="Arial" w:eastAsia="Meiryo UI" w:hAnsi="Arial" w:cs="Arial" w:hint="eastAsia"/>
        </w:rPr>
        <w:t xml:space="preserve">- ① DEV sử dụng Frontend dev.apl.purattocall.com, Backend api-dev.apl.purattocall.com và database denwa_dev.</w:t>
      </w:r>
    </w:p>
    <w:p>
      <w:pPr>
        <w:pStyle w:val="FXSS7"/>
        <w:ind w:left="210"/>
        <w:rPr>
          <w:rFonts w:ascii="Arial" w:eastAsia="Meiryo UI" w:hAnsi="Arial" w:cs="Arial"/>
        </w:rPr>
      </w:pPr>
      <w:r>
        <w:rPr>
          <w:rFonts w:ascii="Arial" w:eastAsia="Meiryo UI" w:hAnsi="Arial" w:cs="Arial" w:hint="eastAsia"/>
        </w:rPr>
        <w:t xml:space="preserve">- ② STG sử dụng Frontend stg.apl.purattocall.com, Backend api-stg.apl.purattocall.com và database logic denwa_stg.</w:t>
      </w:r>
    </w:p>
    <w:p>
      <w:pPr>
        <w:pStyle w:val="FXSS7"/>
        <w:ind w:left="210"/>
        <w:rPr>
          <w:rFonts w:ascii="Arial" w:eastAsia="Meiryo UI" w:hAnsi="Arial" w:cs="Arial"/>
        </w:rPr>
      </w:pPr>
      <w:r>
        <w:rPr>
          <w:rFonts w:ascii="Arial" w:eastAsia="Meiryo UI" w:hAnsi="Arial" w:cs="Arial" w:hint="eastAsia"/>
        </w:rPr>
        <w:t xml:space="preserve">- ③ PRD sử dụng Frontend apl.purattocall.com, Backend api.apl.purattocall.com và database denwa_prd.</w:t>
      </w:r>
    </w:p>
    <w:p>
      <w:pPr>
        <w:pStyle w:val="FXSS7"/>
        <w:ind w:left="210"/>
        <w:rPr>
          <w:rFonts w:ascii="Arial" w:eastAsia="Meiryo UI" w:hAnsi="Arial" w:cs="Arial"/>
        </w:rPr>
      </w:pPr>
      <w:r>
        <w:rPr>
          <w:rFonts w:ascii="Arial" w:eastAsia="Meiryo UI" w:hAnsi="Arial" w:cs="Arial" w:hint="eastAsia"/>
        </w:rPr>
        <w:t xml:space="preserve">（2） Hệ thống MVE</w:t>
      </w:r>
    </w:p>
    <w:p>
      <w:pPr>
        <w:pStyle w:val="FXSS7"/>
        <w:ind w:left="210"/>
        <w:rPr>
          <w:rFonts w:ascii="Arial" w:eastAsia="Meiryo UI" w:hAnsi="Arial" w:cs="Arial"/>
        </w:rPr>
      </w:pPr>
      <w:r>
        <w:rPr>
          <w:rFonts w:ascii="Arial" w:eastAsia="Meiryo UI" w:hAnsi="Arial" w:cs="Arial" w:hint="eastAsia"/>
        </w:rPr>
        <w:t xml:space="preserve">- ① Demo MVE chỉ nhận kết nối từ ① DEV.</w:t>
      </w:r>
    </w:p>
    <w:p>
      <w:pPr>
        <w:pStyle w:val="FXSS7"/>
        <w:ind w:left="210"/>
        <w:rPr>
          <w:rFonts w:ascii="Arial" w:eastAsia="Meiryo UI" w:hAnsi="Arial" w:cs="Arial"/>
        </w:rPr>
      </w:pPr>
      <w:r>
        <w:rPr>
          <w:rFonts w:ascii="Arial" w:eastAsia="Meiryo UI" w:hAnsi="Arial" w:cs="Arial" w:hint="eastAsia"/>
        </w:rPr>
        <w:t xml:space="preserve">- ② Production MVE nhận kết nối từ ② STG và ③ PRD.</w:t>
      </w:r>
    </w:p>
    <w:p>
      <w:pPr>
        <w:pStyle w:val="FXSS7"/>
        <w:ind w:left="210"/>
        <w:rPr>
          <w:rFonts w:ascii="Arial" w:eastAsia="Meiryo UI" w:hAnsi="Arial" w:cs="Arial"/>
        </w:rPr>
      </w:pPr>
      <w:r>
        <w:rPr>
          <w:rFonts w:ascii="Arial" w:eastAsia="Meiryo UI" w:hAnsi="Arial" w:cs="Arial" w:hint="eastAsia"/>
        </w:rPr>
        <w:t xml:space="preserve">- STG và PRD có ứng dụng riêng nhưng cùng sử dụng Production MVE.</w:t>
      </w:r>
    </w:p>
    <w:p>
      <w:pPr>
        <w:pStyle w:val="FXSS7"/>
        <w:ind w:left="210"/>
        <w:rPr>
          <w:rFonts w:ascii="Arial" w:eastAsia="Meiryo UI" w:hAnsi="Arial" w:cs="Arial"/>
        </w:rPr>
      </w:pPr>
      <w:r>
        <w:rPr>
          <w:rFonts w:ascii="Arial" w:eastAsia="Meiryo UI" w:hAnsi="Arial" w:cs="Arial" w:hint="eastAsia"/>
        </w:rPr>
        <w:t xml:space="preserve">- Không có luồng kết nối từ DEV tới Production MVE trong cấu hình hiện tại.</w:t>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15" w:name="_TOC115"/>
      <w:r>
        <w:rPr>
          <w:rFonts w:ascii="Arial" w:eastAsia="Meiryo UI" w:hAnsi="Arial" w:cs="Arial" w:hint="eastAsia"/>
        </w:rPr>
        <w:t xml:space="preserve">7 Cấu hình chi tiết theo môi trường</w:t>
      </w:r>
      <w:bookmarkEnd w:id="115"/>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16" w:name="_TOC116"/>
      <w:r>
        <w:rPr>
          <w:rFonts w:ascii="Arial" w:eastAsia="Meiryo UI" w:hAnsi="Arial" w:cs="Arial" w:hint="eastAsia"/>
        </w:rPr>
        <w:t xml:space="preserve">7.1 DEV</w:t>
      </w:r>
      <w:bookmarkEnd w:id="116"/>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43"/>
        <w:gridCol w:w="2244"/>
        <w:gridCol w:w="4741"/>
      </w:tblGrid>
      <w:tr>
        <w:trPr>
          <w:tblHeader/>
        </w:trPr>
        <w:tc>
          <w:tcPr>
            <w:tcW w:w="244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ID</w:t>
            </w:r>
          </w:p>
        </w:tc>
        <w:tc>
          <w:tcPr>
            <w:tcW w:w="224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Hạng mục</w:t>
            </w:r>
          </w:p>
        </w:tc>
        <w:tc>
          <w:tcPr>
            <w:tcW w:w="47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Giá trị hiện tại</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CFG-ENV-001</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Vai trò</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Phát triển và kiểm thử nội bộ</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CFG-ENV-002</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domain</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dev.apl.purattocall.com</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CFG-ENV-003</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 domain</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api-dev.apl.purattocall.com</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CFG-ENV-004</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ECS cluster</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denwa-dev-cluster</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CFG-ENV-005</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service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denwa-frontend-service</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CFG-ENV-006</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 service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denwa-backend-task-service-4mh4rz2a</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CFG-ENV-007</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Spring profile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dev-cloud</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CFG-ENV-008</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Database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denwa_dev</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CFG-ENV-009</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MVE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c2.cd-demo-mve.com</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CFG-ENV-010</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Trạng thái xác minh</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và Backend đang ACTIVE, mỗi service chạy 1/1 task</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17" w:name="_TOC117"/>
      <w:r>
        <w:rPr>
          <w:rFonts w:ascii="Arial" w:eastAsia="Meiryo UI" w:hAnsi="Arial" w:cs="Arial" w:hint="eastAsia"/>
        </w:rPr>
        <w:t xml:space="preserve">7.2 STG</w:t>
      </w:r>
      <w:bookmarkEnd w:id="117"/>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37"/>
        <w:gridCol w:w="2285"/>
        <w:gridCol w:w="4706"/>
      </w:tblGrid>
      <w:tr>
        <w:trPr>
          <w:tblHeader/>
        </w:trPr>
        <w:tc>
          <w:tcPr>
            <w:tcW w:w="243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ID</w:t>
            </w:r>
          </w:p>
        </w:tc>
        <w:tc>
          <w:tcPr>
            <w:tcW w:w="228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Hạng mục</w:t>
            </w:r>
          </w:p>
        </w:tc>
        <w:tc>
          <w:tcPr>
            <w:tcW w:w="470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Giá trị hiện tại</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CFG-ENV-011</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Vai trò</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Kiểm chứng trước khi phản ánh lên PRD</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CFG-ENV-012</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domain</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stg.apl.purattocall.com</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CFG-ENV-013</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 domain</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api-stg.apl.purattocall.com</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CFG-ENV-014</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ECS cluster</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denwa-stg-cluster</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CFG-ENV-015</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service</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denwa-frontend-service-stg</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CFG-ENV-016</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 service</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denwa-backend-stg-service</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CFG-ENV-017</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Spring profile</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stg</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CFG-ENV-018</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Database logic</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denwa_stg</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CFG-ENV-019</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Vị trí database</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RDS của PRD; tách biệt bằng database logic</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CFG-ENV-020</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MVE</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app-mve.purattocall.com</w:t>
            </w:r>
          </w:p>
        </w:tc>
      </w:tr>
      <w:tr>
        <w:tc>
          <w:tcPr>
            <w:tcW w:w="243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CFG-ENV-021</w:t>
            </w:r>
          </w:p>
        </w:tc>
        <w:tc>
          <w:tcPr>
            <w:tcW w:w="228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Trạng thái xác minh</w:t>
            </w:r>
          </w:p>
        </w:tc>
        <w:tc>
          <w:tcPr>
            <w:tcW w:w="47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và Backend đang ACTIVE, mỗi service chạy 1/1 task</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18" w:name="_TOC118"/>
      <w:r>
        <w:rPr>
          <w:rFonts w:ascii="Arial" w:eastAsia="Meiryo UI" w:hAnsi="Arial" w:cs="Arial" w:hint="eastAsia"/>
        </w:rPr>
        <w:t xml:space="preserve">7.3 PRD</w:t>
      </w:r>
      <w:bookmarkEnd w:id="118"/>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43"/>
        <w:gridCol w:w="2244"/>
        <w:gridCol w:w="4741"/>
      </w:tblGrid>
      <w:tr>
        <w:trPr>
          <w:tblHeader/>
        </w:trPr>
        <w:tc>
          <w:tcPr>
            <w:tcW w:w="244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ID</w:t>
            </w:r>
          </w:p>
        </w:tc>
        <w:tc>
          <w:tcPr>
            <w:tcW w:w="224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Hạng mục</w:t>
            </w:r>
          </w:p>
        </w:tc>
        <w:tc>
          <w:tcPr>
            <w:tcW w:w="474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Giá trị hiện tại</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CFG-ENV-022</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Vai trò</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Môi trường production cho người dùng thực tế</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CFG-ENV-023</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domain</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apl.purattocall.com</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CFG-ENV-024</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 domain</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api.apl.purattocall.com</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CFG-ENV-025</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ECS cluster</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denwa-prd-cluster</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CFG-ENV-026</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service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denwa-frontend-prd-service</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CFG-ENV-027</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 service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denwa-backend-prd-service</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CFG-ENV-028</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Spring profile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pro</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CFG-ENV-029</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Database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denwa_prd</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CFG-ENV-030</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MVE</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app-mve.purattocall.com</w:t>
            </w:r>
          </w:p>
        </w:tc>
      </w:tr>
      <w:tr>
        <w:tc>
          <w:tcPr>
            <w:tcW w:w="244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CFG-ENV-031</w:t>
            </w:r>
          </w:p>
        </w:tc>
        <w:tc>
          <w:tcPr>
            <w:tcW w:w="22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Trạng thái xác minh</w:t>
            </w:r>
          </w:p>
        </w:tc>
        <w:tc>
          <w:tcPr>
            <w:tcW w:w="474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Frontend và Backend đang ACTIVE, mỗi service chạy 1/1 task</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19" w:name="_TOC119"/>
      <w:r>
        <w:rPr>
          <w:rFonts w:ascii="Arial" w:eastAsia="Meiryo UI" w:hAnsi="Arial" w:cs="Arial" w:hint="eastAsia"/>
        </w:rPr>
        <w:t xml:space="preserve">8 Sơ đồ luồng kết nối MVE</w:t>
      </w:r>
      <w:bookmarkEnd w:id="119"/>
    </w:p>
    <w:p>
      <w:pPr>
        <w:pStyle w:val="FXSS7"/>
        <w:rPr>
          <w:rFonts w:ascii="Arial" w:eastAsia="Meiryo UI" w:hAnsi="Arial" w:cs="Arial"/>
        </w:rPr>
      </w:pPr>
    </w:p>
    <w:p>
      <w:pPr>
        <w:pStyle w:val="FXSS20"/>
        <w:numPr>
          <w:numId w:val="0"/>
        </w:numPr>
        <w:spacing w:before="240" w:after="100"/>
        <w:rPr>
          <w:rFonts w:ascii="Arial" w:eastAsia="Meiryo UI" w:hAnsi="Arial" w:cs="Arial"/>
        </w:rPr>
      </w:pPr>
      <w:bookmarkStart w:id="120" w:name="_TOC120"/>
      <w:r>
        <w:rPr>
          <w:rFonts w:ascii="Arial" w:eastAsia="Meiryo UI" w:hAnsi="Arial" w:cs="Arial" w:hint="eastAsia"/>
        </w:rPr>
        <w:t xml:space="preserve">8.1 Luồng cấu hình và sử dụng MVE</w:t>
      </w:r>
      <w:bookmarkEnd w:id="120"/>
    </w:p>
    <w:p>
      <w:pPr>
        <w:jc w:val="center"/>
        <w:spacing w:before="120" w:after="120"/>
      </w:pPr>
      <w:r>
        <w:drawing>
          <wp:inline xmlns:wp="http://schemas.openxmlformats.org/drawingml/2006/wordprocessingDrawing" distT="0" distB="0" distL="0" distR="0">
            <wp:extent cx="5715000" cy="2266950"/>
            <wp:docPr id="1002" name="diagram" descr="diagram"/>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xmlns:r="http://schemas.openxmlformats.org/officeDocument/2006/relationships" r:embed="rId34"/>
                    <a:stretch>
                      <a:fillRect/>
                    </a:stretch>
                  </pic:blipFill>
                  <pic:spPr>
                    <a:xfrm>
                      <a:off x="0" y="0"/>
                      <a:ext cx="5715000" cy="2266950"/>
                    </a:xfrm>
                    <a:prstGeom prst="rect">
                      <a:avLst/>
                    </a:prstGeom>
                  </pic:spPr>
                </pic:pic>
              </a:graphicData>
            </a:graphic>
          </wp:inline>
        </w:drawing>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21" w:name="_TOC121"/>
      <w:r>
        <w:rPr>
          <w:rFonts w:ascii="Arial" w:eastAsia="Meiryo UI" w:hAnsi="Arial" w:cs="Arial" w:hint="eastAsia"/>
        </w:rPr>
        <w:t xml:space="preserve">9 Giải thích luồng kết nối MVE</w:t>
      </w:r>
      <w:bookmarkEnd w:id="121"/>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Phần này giải thích thứ tự Client và Backend lấy cấu hình rồi kết nối tới MVE tương ứng với môi trường.</w:t>
      </w: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768"/>
        <w:gridCol w:w="2265"/>
        <w:gridCol w:w="5395"/>
      </w:tblGrid>
      <w:tr>
        <w:trPr>
          <w:tblHeader/>
        </w:trPr>
        <w:tc>
          <w:tcPr>
            <w:tcW w:w="17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Bước</w:t>
            </w:r>
          </w:p>
        </w:tc>
        <w:tc>
          <w:tcPr>
            <w:tcW w:w="226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Chủ thể</w:t>
            </w:r>
          </w:p>
        </w:tc>
        <w:tc>
          <w:tcPr>
            <w:tcW w:w="539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Nội dung</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①</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Client</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Gửi yêu cầu khởi tạo hoặc thao tác SIP</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②</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Đọc domain, IP và cổng MVE</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③</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Database</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Trả cấu hình MVE của môi trường</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④</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Trả thông tin kết nối cho Client</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⑤</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Client</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Kết nối SIP tới MVE</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⑥</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Backend</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Gọi INI API khi đồng bộ</w:t>
            </w:r>
          </w:p>
        </w:tc>
      </w:tr>
      <w:tr>
        <w:tc>
          <w:tcPr>
            <w:tcW w:w="17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⑦</w:t>
            </w:r>
          </w:p>
        </w:tc>
        <w:tc>
          <w:tcPr>
            <w:tcW w:w="22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MVE</w:t>
            </w:r>
          </w:p>
        </w:tc>
        <w:tc>
          <w:tcPr>
            <w:tcW w:w="5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Trả kết quả xử lý</w:t>
            </w:r>
          </w:p>
        </w:tc>
      </w:tr>
    </w:tbl>
    <w:p>
      <w:pPr>
        <w:pStyle w:val="FXSS7"/>
        <w:spacing w:line="120" w:lineRule="exact"/>
        <w:rPr>
          <w:sz w:val="6"/>
        </w:rPr>
      </w:pPr>
    </w:p>
    <w:p>
      <w:pPr>
        <w:pStyle w:val="FXSS20"/>
        <w:numPr>
          <w:numId w:val="0"/>
        </w:numPr>
        <w:spacing w:before="240" w:after="100"/>
        <w:rPr>
          <w:rFonts w:ascii="Arial" w:eastAsia="Meiryo UI" w:hAnsi="Arial" w:cs="Arial"/>
        </w:rPr>
      </w:pPr>
      <w:bookmarkStart w:id="122" w:name="_TOC122"/>
      <w:r>
        <w:rPr>
          <w:rFonts w:ascii="Arial" w:eastAsia="Meiryo UI" w:hAnsi="Arial" w:cs="Arial" w:hint="eastAsia"/>
        </w:rPr>
        <w:t xml:space="preserve">9.1 Giải thích luồng</w:t>
      </w:r>
      <w:bookmarkEnd w:id="122"/>
    </w:p>
    <w:p>
      <w:pPr>
        <w:pStyle w:val="FXSS7"/>
        <w:ind w:left="210"/>
        <w:rPr>
          <w:rFonts w:ascii="Arial" w:eastAsia="Meiryo UI" w:hAnsi="Arial" w:cs="Arial"/>
        </w:rPr>
      </w:pPr>
      <w:r>
        <w:rPr>
          <w:rFonts w:ascii="Arial" w:eastAsia="Meiryo UI" w:hAnsi="Arial" w:cs="Arial" w:hint="eastAsia"/>
        </w:rPr>
        <w:t xml:space="preserve">Luồng được đọc theo thứ tự sau:</w:t>
      </w:r>
    </w:p>
    <w:p>
      <w:pPr>
        <w:pStyle w:val="FXSS7"/>
        <w:ind w:left="210"/>
        <w:rPr>
          <w:rFonts w:ascii="Arial" w:eastAsia="Meiryo UI" w:hAnsi="Arial" w:cs="Arial"/>
        </w:rPr>
      </w:pPr>
      <w:r>
        <w:rPr>
          <w:rFonts w:ascii="Arial" w:eastAsia="Meiryo UI" w:hAnsi="Arial" w:cs="Arial" w:hint="eastAsia"/>
        </w:rPr>
        <w:t xml:space="preserve">① Client gửi yêu cầu khởi tạo hoặc thao tác SIP tới Backend của môi trường đang sử dụng.</w:t>
      </w:r>
    </w:p>
    <w:p>
      <w:pPr>
        <w:pStyle w:val="FXSS7"/>
        <w:ind w:left="210"/>
        <w:rPr>
          <w:rFonts w:ascii="Arial" w:eastAsia="Meiryo UI" w:hAnsi="Arial" w:cs="Arial"/>
        </w:rPr>
      </w:pPr>
      <w:r>
        <w:rPr>
          <w:rFonts w:ascii="Arial" w:eastAsia="Meiryo UI" w:hAnsi="Arial" w:cs="Arial" w:hint="eastAsia"/>
        </w:rPr>
        <w:t xml:space="preserve">② Backend đọc domain, IP và cổng MVE từ master_schema.system_settings.</w:t>
      </w:r>
    </w:p>
    <w:p>
      <w:pPr>
        <w:pStyle w:val="FXSS7"/>
        <w:ind w:left="210"/>
        <w:rPr>
          <w:rFonts w:ascii="Arial" w:eastAsia="Meiryo UI" w:hAnsi="Arial" w:cs="Arial"/>
        </w:rPr>
      </w:pPr>
      <w:r>
        <w:rPr>
          <w:rFonts w:ascii="Arial" w:eastAsia="Meiryo UI" w:hAnsi="Arial" w:cs="Arial" w:hint="eastAsia"/>
        </w:rPr>
        <w:t xml:space="preserve">③ Database trả về cấu hình MVE tương ứng với DEV, STG hoặc PRD.</w:t>
      </w:r>
    </w:p>
    <w:p>
      <w:pPr>
        <w:pStyle w:val="FXSS7"/>
        <w:ind w:left="210"/>
        <w:rPr>
          <w:rFonts w:ascii="Arial" w:eastAsia="Meiryo UI" w:hAnsi="Arial" w:cs="Arial"/>
        </w:rPr>
      </w:pPr>
      <w:r>
        <w:rPr>
          <w:rFonts w:ascii="Arial" w:eastAsia="Meiryo UI" w:hAnsi="Arial" w:cs="Arial" w:hint="eastAsia"/>
        </w:rPr>
        <w:t xml:space="preserve">④ Backend trả thông tin kết nối cần thiết cho Client.</w:t>
      </w:r>
    </w:p>
    <w:p>
      <w:pPr>
        <w:pStyle w:val="FXSS7"/>
        <w:ind w:left="210"/>
        <w:rPr>
          <w:rFonts w:ascii="Arial" w:eastAsia="Meiryo UI" w:hAnsi="Arial" w:cs="Arial"/>
        </w:rPr>
      </w:pPr>
      <w:r>
        <w:rPr>
          <w:rFonts w:ascii="Arial" w:eastAsia="Meiryo UI" w:hAnsi="Arial" w:cs="Arial" w:hint="eastAsia"/>
        </w:rPr>
        <w:t xml:space="preserve">⑤ Client kết nối SIP trực tiếp tới MVE tương ứng.</w:t>
      </w:r>
    </w:p>
    <w:p>
      <w:pPr>
        <w:pStyle w:val="FXSS7"/>
        <w:ind w:left="210"/>
        <w:rPr>
          <w:rFonts w:ascii="Arial" w:eastAsia="Meiryo UI" w:hAnsi="Arial" w:cs="Arial"/>
        </w:rPr>
      </w:pPr>
      <w:r>
        <w:rPr>
          <w:rFonts w:ascii="Arial" w:eastAsia="Meiryo UI" w:hAnsi="Arial" w:cs="Arial" w:hint="eastAsia"/>
        </w:rPr>
        <w:t xml:space="preserve">⑥ Khi thực hiện nghiệp vụ đồng bộ, Backend gọi INI API của cùng MVE.</w:t>
      </w:r>
    </w:p>
    <w:p>
      <w:pPr>
        <w:pStyle w:val="FXSS7"/>
        <w:ind w:left="210"/>
        <w:rPr>
          <w:rFonts w:ascii="Arial" w:eastAsia="Meiryo UI" w:hAnsi="Arial" w:cs="Arial"/>
        </w:rPr>
      </w:pPr>
      <w:r>
        <w:rPr>
          <w:rFonts w:ascii="Arial" w:eastAsia="Meiryo UI" w:hAnsi="Arial" w:cs="Arial" w:hint="eastAsia"/>
        </w:rPr>
        <w:t xml:space="preserve">⑦ MVE trả kết quả xử lý cho Backend.</w:t>
      </w:r>
    </w:p>
    <w:p>
      <w:pPr>
        <w:pStyle w:val="FXSS20"/>
        <w:numPr>
          <w:numId w:val="0"/>
        </w:numPr>
        <w:spacing w:before="240" w:after="100"/>
        <w:rPr>
          <w:rFonts w:ascii="Arial" w:eastAsia="Meiryo UI" w:hAnsi="Arial" w:cs="Arial"/>
        </w:rPr>
      </w:pPr>
      <w:bookmarkStart w:id="123" w:name="_TOC123"/>
      <w:r>
        <w:rPr>
          <w:rFonts w:ascii="Arial" w:eastAsia="Meiryo UI" w:hAnsi="Arial" w:cs="Arial" w:hint="eastAsia"/>
        </w:rPr>
        <w:t xml:space="preserve">9.2 Endpoint INI API</w:t>
      </w:r>
      <w:bookmarkEnd w:id="123"/>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953"/>
        <w:gridCol w:w="1865"/>
        <w:gridCol w:w="5610"/>
      </w:tblGrid>
      <w:tr>
        <w:trPr>
          <w:tblHeader/>
        </w:trPr>
        <w:tc>
          <w:tcPr>
            <w:tcW w:w="195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ID</w:t>
            </w:r>
          </w:p>
        </w:tc>
        <w:tc>
          <w:tcPr>
            <w:tcW w:w="186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Môi trường</w:t>
            </w:r>
          </w:p>
        </w:tc>
        <w:tc>
          <w:tcPr>
            <w:tcW w:w="561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Endpoint</w:t>
            </w:r>
          </w:p>
        </w:tc>
      </w:tr>
      <w:tr>
        <w:tc>
          <w:tcPr>
            <w:tcW w:w="19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IF-MVE-001</w:t>
            </w:r>
          </w:p>
        </w:tc>
        <w:tc>
          <w:tcPr>
            <w:tcW w:w="1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w:t>
            </w:r>
          </w:p>
        </w:tc>
        <w:tc>
          <w:tcPr>
            <w:tcW w:w="56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https://c2.cd-demo-mve.com/api/v1/files/ini</w:t>
            </w:r>
          </w:p>
        </w:tc>
      </w:tr>
      <w:tr>
        <w:tc>
          <w:tcPr>
            <w:tcW w:w="19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IF-MVE-002</w:t>
            </w:r>
          </w:p>
        </w:tc>
        <w:tc>
          <w:tcPr>
            <w:tcW w:w="1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w:t>
            </w:r>
          </w:p>
        </w:tc>
        <w:tc>
          <w:tcPr>
            <w:tcW w:w="56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https://c2.cd-demo-mve.com/api/v1/files/ini/incremental</w:t>
            </w:r>
          </w:p>
        </w:tc>
      </w:tr>
      <w:tr>
        <w:tc>
          <w:tcPr>
            <w:tcW w:w="19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IF-MVE-003</w:t>
            </w:r>
          </w:p>
        </w:tc>
        <w:tc>
          <w:tcPr>
            <w:tcW w:w="1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STG</w:t>
            </w:r>
          </w:p>
        </w:tc>
        <w:tc>
          <w:tcPr>
            <w:tcW w:w="56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https://app-mve.purattocall.com/api/v1/files/ini</w:t>
            </w:r>
          </w:p>
        </w:tc>
      </w:tr>
      <w:tr>
        <w:tc>
          <w:tcPr>
            <w:tcW w:w="19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IF-MVE-004</w:t>
            </w:r>
          </w:p>
        </w:tc>
        <w:tc>
          <w:tcPr>
            <w:tcW w:w="1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STG</w:t>
            </w:r>
          </w:p>
        </w:tc>
        <w:tc>
          <w:tcPr>
            <w:tcW w:w="56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https://app-mve.purattocall.com/api/v1/files/ini/incremental</w:t>
            </w:r>
          </w:p>
        </w:tc>
      </w:tr>
      <w:tr>
        <w:tc>
          <w:tcPr>
            <w:tcW w:w="19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IF-MVE-005</w:t>
            </w:r>
          </w:p>
        </w:tc>
        <w:tc>
          <w:tcPr>
            <w:tcW w:w="1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PRD</w:t>
            </w:r>
          </w:p>
        </w:tc>
        <w:tc>
          <w:tcPr>
            <w:tcW w:w="56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https://app-mve.purattocall.com/api/v1/files/ini</w:t>
            </w:r>
          </w:p>
        </w:tc>
      </w:tr>
      <w:tr>
        <w:tc>
          <w:tcPr>
            <w:tcW w:w="195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IF-MVE-006</w:t>
            </w:r>
          </w:p>
        </w:tc>
        <w:tc>
          <w:tcPr>
            <w:tcW w:w="186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PRD</w:t>
            </w:r>
          </w:p>
        </w:tc>
        <w:tc>
          <w:tcPr>
            <w:tcW w:w="561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https://app-mve.purattocall.com/api/v1/files/ini/incremental</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24" w:name="_TOC124"/>
      <w:r>
        <w:rPr>
          <w:rFonts w:ascii="Arial" w:eastAsia="Meiryo UI" w:hAnsi="Arial" w:cs="Arial" w:hint="eastAsia"/>
        </w:rPr>
        <w:t xml:space="preserve">10 Lưu ý vận hành</w:t>
      </w:r>
      <w:bookmarkEnd w:id="124"/>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1. Khi kiểm thử DEV, chỉ sử dụng Demo MVE. Không sử dụng account hoặc IPGroup của Production MVE.</w:t>
      </w:r>
    </w:p>
    <w:p>
      <w:pPr>
        <w:pStyle w:val="FXSS7"/>
        <w:ind w:left="210"/>
        <w:rPr>
          <w:rFonts w:ascii="Arial" w:eastAsia="Meiryo UI" w:hAnsi="Arial" w:cs="Arial"/>
        </w:rPr>
      </w:pPr>
      <w:r>
        <w:rPr>
          <w:rFonts w:ascii="Arial" w:eastAsia="Meiryo UI" w:hAnsi="Arial" w:cs="Arial" w:hint="eastAsia"/>
        </w:rPr>
        <w:t xml:space="preserve">2. Khi kiểm thử STG có thao tác MVE, cần hiểu rằng thao tác được gửi tới cùng Production MVE mà PRD đang sử dụng.</w:t>
      </w:r>
    </w:p>
    <w:p>
      <w:pPr>
        <w:pStyle w:val="FXSS7"/>
        <w:ind w:left="210"/>
        <w:rPr>
          <w:rFonts w:ascii="Arial" w:eastAsia="Meiryo UI" w:hAnsi="Arial" w:cs="Arial"/>
        </w:rPr>
      </w:pPr>
      <w:r>
        <w:rPr>
          <w:rFonts w:ascii="Arial" w:eastAsia="Meiryo UI" w:hAnsi="Arial" w:cs="Arial" w:hint="eastAsia"/>
        </w:rPr>
        <w:t xml:space="preserve">3. Dữ liệu ứng dụng STG và PRD nằm trong hai database logic khác nhau, nhưng việc tách database không đồng nghĩa với việc tách MVE.</w:t>
      </w:r>
    </w:p>
    <w:p>
      <w:pPr>
        <w:pStyle w:val="FXSS7"/>
        <w:ind w:left="210"/>
        <w:rPr>
          <w:rFonts w:ascii="Arial" w:eastAsia="Meiryo UI" w:hAnsi="Arial" w:cs="Arial"/>
        </w:rPr>
      </w:pPr>
      <w:r>
        <w:rPr>
          <w:rFonts w:ascii="Arial" w:eastAsia="Meiryo UI" w:hAnsi="Arial" w:cs="Arial" w:hint="eastAsia"/>
        </w:rPr>
        <w:t xml:space="preserve">4. Trước khi xử lý sự cố đăng nhập, SIP hoặc cuộc gọi, cần xác định đủ ba thông tin: build đang sử dụng, Backend domain và MVE domain.</w:t>
      </w:r>
    </w:p>
    <w:p>
      <w:pPr>
        <w:pStyle w:val="FXSS7"/>
        <w:ind w:left="210"/>
        <w:rPr>
          <w:rFonts w:ascii="Arial" w:eastAsia="Meiryo UI" w:hAnsi="Arial" w:cs="Arial"/>
        </w:rPr>
      </w:pPr>
      <w:r>
        <w:rPr>
          <w:rFonts w:ascii="Arial" w:eastAsia="Meiryo UI" w:hAnsi="Arial" w:cs="Arial" w:hint="eastAsia"/>
        </w:rPr>
        <w:t xml:space="preserve">5. Không xác định MVE số 1 hoặc MVE số 2 chỉ từ hostname hay IP. Tài liệu hiện có chưa định nghĩa mapping vật lý giữa hai tên máy này.</w:t>
      </w:r>
    </w:p>
    <w:p>
      <w:pPr>
        <w:pStyle w:val="FXSS7"/>
        <w:ind w:left="210"/>
        <w:rPr>
          <w:rFonts w:ascii="Arial" w:eastAsia="Meiryo UI" w:hAnsi="Arial" w:cs="Arial"/>
        </w:rPr>
      </w:pPr>
      <w:r>
        <w:rPr>
          <w:rFonts w:ascii="Arial" w:eastAsia="Meiryo UI" w:hAnsi="Arial" w:cs="Arial" w:hint="eastAsia"/>
        </w:rPr>
        <w:t xml:space="preserve">6. Nếu thay đổi MVE active node, cần kiểm tra đồng bộ API user, quyền INI API, chứng thư mTLS và outbound IP allowlist trước khi chuyển đổi.</w:t>
      </w: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25" w:name="_TOC125"/>
      <w:r>
        <w:rPr>
          <w:rFonts w:ascii="Arial" w:eastAsia="Meiryo UI" w:hAnsi="Arial" w:cs="Arial" w:hint="eastAsia"/>
        </w:rPr>
        <w:t xml:space="preserve">11 Nguồn xác minh</w:t>
      </w:r>
      <w:bookmarkEnd w:id="125"/>
    </w:p>
    <w:p>
      <w:pPr>
        <w:pStyle w:val="FXSS7"/>
        <w:rPr>
          <w:rFonts w:ascii="Arial" w:eastAsia="Meiryo UI" w:hAnsi="Arial" w:cs="Arial"/>
        </w:rPr>
      </w:pPr>
    </w:p>
    <w:tbl>
      <w:tblPr>
        <w:tblW w:w="9428" w:type="dxa"/>
        <w:tblInd w:w="21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979"/>
        <w:gridCol w:w="3867"/>
        <w:gridCol w:w="3582"/>
      </w:tblGrid>
      <w:tr>
        <w:trPr>
          <w:tblHeader/>
        </w:trPr>
        <w:tc>
          <w:tcPr>
            <w:tcW w:w="197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ID</w:t>
            </w:r>
          </w:p>
        </w:tc>
        <w:tc>
          <w:tcPr>
            <w:tcW w:w="386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Nguồn</w:t>
            </w:r>
          </w:p>
        </w:tc>
        <w:tc>
          <w:tcPr>
            <w:tcW w:w="35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b/>
                <w:sz w:val="18"/>
                <w:szCs w:val="18"/>
              </w:rPr>
              <w:t xml:space="preserve">Nội dung sử dụng</w:t>
            </w:r>
          </w:p>
        </w:tc>
      </w:tr>
      <w:tr>
        <w:tc>
          <w:tcPr>
            <w:tcW w:w="19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SRC-ENV-001</w:t>
            </w:r>
          </w:p>
        </w:tc>
        <w:tc>
          <w:tcPr>
            <w:tcW w:w="3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ARCH-INFRA-01 và sơ đồ Draw.io</w:t>
            </w:r>
          </w:p>
        </w:tc>
        <w:tc>
          <w:tcPr>
            <w:tcW w:w="3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Cấu trúc AWS, domain, ECS và thiết kế DEV/PRD trước đó</w:t>
            </w:r>
          </w:p>
        </w:tc>
      </w:tr>
      <w:tr>
        <w:tc>
          <w:tcPr>
            <w:tcW w:w="19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SRC-ENV-002</w:t>
            </w:r>
          </w:p>
        </w:tc>
        <w:tc>
          <w:tcPr>
            <w:tcW w:w="3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AWS ECS read-only, xác minh ngày 27/07/2026</w:t>
            </w:r>
          </w:p>
        </w:tc>
        <w:tc>
          <w:tcPr>
            <w:tcW w:w="3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ECS cluster, service, task definition, Spring profile và trạng thái chạy của DEV/STG/PRD</w:t>
            </w:r>
          </w:p>
        </w:tc>
      </w:tr>
      <w:tr>
        <w:tc>
          <w:tcPr>
            <w:tcW w:w="19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SRC-ENV-003</w:t>
            </w:r>
          </w:p>
        </w:tc>
        <w:tc>
          <w:tcPr>
            <w:tcW w:w="3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DNS lookup, xác minh ngày 27/07/2026</w:t>
            </w:r>
          </w:p>
        </w:tc>
        <w:tc>
          <w:tcPr>
            <w:tcW w:w="3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Domain ứng dụng và IP của hai MVE</w:t>
            </w:r>
          </w:p>
        </w:tc>
      </w:tr>
      <w:tr>
        <w:tc>
          <w:tcPr>
            <w:tcW w:w="19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SRC-ENV-004</w:t>
            </w:r>
          </w:p>
        </w:tc>
        <w:tc>
          <w:tcPr>
            <w:tcW w:w="3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DEV/PRD master_schema.system_settings, xác minh ngày 27/07/2026</w:t>
            </w:r>
          </w:p>
        </w:tc>
        <w:tc>
          <w:tcPr>
            <w:tcW w:w="3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MVE runtime target của DEV và PRD</w:t>
            </w:r>
          </w:p>
        </w:tc>
      </w:tr>
      <w:tr>
        <w:tc>
          <w:tcPr>
            <w:tcW w:w="19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SRC-ENV-005</w:t>
            </w:r>
          </w:p>
        </w:tc>
        <w:tc>
          <w:tcPr>
            <w:tcW w:w="3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STG master_schema.system_settings trên database denwa_stg, xác minh ngày 27/07/2026</w:t>
            </w:r>
          </w:p>
        </w:tc>
        <w:tc>
          <w:tcPr>
            <w:tcW w:w="3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MVE runtime target của STG</w:t>
            </w:r>
          </w:p>
        </w:tc>
      </w:tr>
      <w:tr>
        <w:tc>
          <w:tcPr>
            <w:tcW w:w="19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SRC-ENV-006</w:t>
            </w:r>
          </w:p>
        </w:tc>
        <w:tc>
          <w:tcPr>
            <w:tcW w:w="38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application-dev-cloud.properties, application-stg.properties và application-pro.properties</w:t>
            </w:r>
          </w:p>
        </w:tc>
        <w:tc>
          <w:tcPr>
            <w:tcW w:w="35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Arial" w:eastAsia="Meiryo UI" w:hAnsi="Arial" w:cs="Arial" w:hint="eastAsia"/>
                <w:sz w:val="18"/>
              </w:rPr>
            </w:pPr>
            <w:r>
              <w:rPr>
                <w:rFonts w:ascii="Arial" w:eastAsia="Meiryo UI" w:hAnsi="Arial" w:cs="Arial" w:hint="eastAsia"/>
                <w:sz w:val="18"/>
                <w:szCs w:val="18"/>
              </w:rPr>
              <w:t xml:space="preserve">INI API endpoint tương ứng với từng Spring profile</w:t>
            </w:r>
          </w:p>
        </w:tc>
      </w:tr>
    </w:tbl>
    <w:p>
      <w:pPr>
        <w:pStyle w:val="FXSS7"/>
        <w:spacing w:line="120" w:lineRule="exact"/>
        <w:rPr>
          <w:sz w:val="6"/>
        </w:rPr>
      </w:pPr>
    </w:p>
    <w:p>
      <w:pPr>
        <w:pStyle w:val="FXSS7"/>
        <w:rPr>
          <w:rFonts w:ascii="Arial" w:eastAsia="Meiryo UI" w:hAnsi="Arial" w:cs="Arial"/>
        </w:rPr>
      </w:pPr>
    </w:p>
    <w:p>
      <w:pPr>
        <w:pStyle w:val="FXSS7"/>
        <w:rPr>
          <w:rFonts w:ascii="Arial" w:eastAsia="Meiryo UI" w:hAnsi="Arial" w:cs="Arial"/>
        </w:rPr>
      </w:pPr>
    </w:p>
    <w:p>
      <w:pPr>
        <w:pStyle w:val="FXSS10"/>
        <w:numPr>
          <w:numId w:val="0"/>
        </w:numPr>
        <w:rPr>
          <w:rFonts w:ascii="Arial" w:eastAsia="Meiryo UI" w:hAnsi="Arial" w:cs="Arial"/>
        </w:rPr>
      </w:pPr>
      <w:bookmarkStart w:id="126" w:name="_TOC126"/>
      <w:r>
        <w:rPr>
          <w:rFonts w:ascii="Arial" w:eastAsia="Meiryo UI" w:hAnsi="Arial" w:cs="Arial" w:hint="eastAsia"/>
        </w:rPr>
        <w:t xml:space="preserve">12 Kết luận</w:t>
      </w:r>
      <w:bookmarkEnd w:id="126"/>
    </w:p>
    <w:p>
      <w:pPr>
        <w:pStyle w:val="FXSS7"/>
        <w:rPr>
          <w:rFonts w:ascii="Arial" w:eastAsia="Meiryo UI" w:hAnsi="Arial" w:cs="Arial"/>
        </w:rPr>
      </w:pPr>
    </w:p>
    <w:p>
      <w:pPr>
        <w:pStyle w:val="FXSS7"/>
        <w:ind w:left="210"/>
        <w:rPr>
          <w:rFonts w:ascii="Arial" w:eastAsia="Meiryo UI" w:hAnsi="Arial" w:cs="Arial"/>
        </w:rPr>
      </w:pPr>
      <w:r>
        <w:rPr>
          <w:rFonts w:ascii="Arial" w:eastAsia="Meiryo UI" w:hAnsi="Arial" w:cs="Arial" w:hint="eastAsia"/>
        </w:rPr>
        <w:t xml:space="preserve">Cấu hình hiện tại được phân chia thành ba môi trường ứng dụng riêng biệt:</w:t>
      </w:r>
    </w:p>
    <w:p>
      <w:pPr>
        <w:pStyle w:val="FXSS7"/>
        <w:ind w:left="210"/>
        <w:rPr>
          <w:rFonts w:ascii="Arial" w:eastAsia="Meiryo UI" w:hAnsi="Arial" w:cs="Arial"/>
        </w:rPr>
      </w:pPr>
      <w:r>
        <w:rPr>
          <w:rFonts w:ascii="Arial" w:eastAsia="Meiryo UI" w:hAnsi="Arial" w:cs="Arial" w:hint="eastAsia"/>
        </w:rPr>
        <w:t xml:space="preserve">- DEV kết nối Demo MVE.</w:t>
      </w:r>
    </w:p>
    <w:p>
      <w:pPr>
        <w:pStyle w:val="FXSS7"/>
        <w:ind w:left="210"/>
        <w:rPr>
          <w:rFonts w:ascii="Arial" w:eastAsia="Meiryo UI" w:hAnsi="Arial" w:cs="Arial"/>
        </w:rPr>
      </w:pPr>
      <w:r>
        <w:rPr>
          <w:rFonts w:ascii="Arial" w:eastAsia="Meiryo UI" w:hAnsi="Arial" w:cs="Arial" w:hint="eastAsia"/>
        </w:rPr>
        <w:t xml:space="preserve">- STG kết nối Production MVE.</w:t>
      </w:r>
    </w:p>
    <w:p>
      <w:pPr>
        <w:pStyle w:val="FXSS7"/>
        <w:ind w:left="210"/>
        <w:rPr>
          <w:rFonts w:ascii="Arial" w:eastAsia="Meiryo UI" w:hAnsi="Arial" w:cs="Arial"/>
        </w:rPr>
      </w:pPr>
      <w:r>
        <w:rPr>
          <w:rFonts w:ascii="Arial" w:eastAsia="Meiryo UI" w:hAnsi="Arial" w:cs="Arial" w:hint="eastAsia"/>
        </w:rPr>
        <w:t xml:space="preserve">- PRD kết nối Production MVE.</w:t>
      </w:r>
    </w:p>
    <w:p>
      <w:pPr>
        <w:pStyle w:val="FXSS7"/>
        <w:ind w:left="210"/>
        <w:rPr>
          <w:rFonts w:ascii="Arial" w:eastAsia="Meiryo UI" w:hAnsi="Arial" w:cs="Arial"/>
        </w:rPr>
      </w:pPr>
      <w:r>
        <w:rPr>
          <w:rFonts w:ascii="Arial" w:eastAsia="Meiryo UI" w:hAnsi="Arial" w:cs="Arial" w:hint="eastAsia"/>
        </w:rPr>
        <w:t xml:space="preserve">Điểm cần ghi nhớ khi phối hợp vận hành là STG và PRD tách biệt ở tầng ứng dụng và database logic, nhưng dùng chung MVE đích. Đây là nguyên nhân chính có thể gây nhầm lẫn nếu chỉ nhìn tên môi trường mà không kiểm tra MVE domain.</w:t>
      </w:r>
    </w:p>
    <w:sectPr>
      <w:footerReference w:type="default" r:id="rId27"/>
      <w:pgSz w:w="11906" w:h="16838" w:code="9"/>
      <w:pgMar w:top="900" w:right="1134" w:bottom="851" w:left="1134" w:header="680"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3CA35" w14:textId="77777777" w:rsidR="00B4097C" w:rsidRDefault="00B4097C" w:rsidP="00891DB3">
      <w:r>
        <w:separator/>
      </w:r>
    </w:p>
  </w:endnote>
  <w:endnote w:type="continuationSeparator" w:id="0">
    <w:p w14:paraId="364BCFFE" w14:textId="77777777" w:rsidR="00B4097C" w:rsidRDefault="00B4097C" w:rsidP="0089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605E0" w14:textId="77777777" w:rsidR="00BB21ED" w:rsidRPr="006B12C8" w:rsidRDefault="00BB21ED" w:rsidP="006B12C8">
    <w:pPr>
      <w:pStyle w:val="FXSS6"/>
      <w:ind w:left="1709" w:right="220"/>
      <w:rPr>
        <w:rFonts w:ascii="Meiryo UI" w:eastAsia="Meiryo UI" w:hAnsi="Meiryo UI"/>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96CC8" w14:textId="16F67D8A" w:rsidR="00BB21ED" w:rsidRPr="0030379F" w:rsidRDefault="00BB21ED" w:rsidP="008A7454">
    <w:pPr>
      <w:pStyle w:val="FXSS6"/>
      <w:ind w:left="1709" w:right="220"/>
      <w:rPr>
        <w:rFonts w:ascii="Meiryo UI" w:eastAsia="Meiryo UI" w:hAnsi="Meiryo UI"/>
      </w:rPr>
    </w:pPr>
    <w:r w:rsidRPr="0030379F">
      <w:rPr>
        <w:rFonts w:ascii="Meiryo UI" w:eastAsia="Meiryo UI" w:hAnsi="Meiryo UI"/>
      </w:rPr>
      <w:fldChar w:fldCharType="begin"/>
    </w:r>
    <w:r w:rsidRPr="0030379F">
      <w:rPr>
        <w:rFonts w:ascii="Meiryo UI" w:eastAsia="Meiryo UI" w:hAnsi="Meiryo UI"/>
      </w:rPr>
      <w:instrText>PAGE</w:instrText>
    </w:r>
    <w:r w:rsidRPr="0030379F">
      <w:rPr>
        <w:rFonts w:ascii="Meiryo UI" w:eastAsia="Meiryo UI" w:hAnsi="Meiryo UI"/>
      </w:rPr>
      <w:fldChar w:fldCharType="separate"/>
    </w:r>
    <w:r w:rsidR="00EB2A19">
      <w:rPr>
        <w:rFonts w:ascii="Meiryo UI" w:eastAsia="Meiryo UI" w:hAnsi="Meiryo UI"/>
        <w:noProof/>
      </w:rPr>
      <w:t>32</w:t>
    </w:r>
    <w:r w:rsidRPr="0030379F">
      <w:rPr>
        <w:rFonts w:ascii="Meiryo UI" w:eastAsia="Meiryo UI" w:hAnsi="Meiryo U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8743C" w14:textId="77777777" w:rsidR="00B4097C" w:rsidRDefault="00B4097C" w:rsidP="00891DB3">
      <w:r>
        <w:separator/>
      </w:r>
    </w:p>
  </w:footnote>
  <w:footnote w:type="continuationSeparator" w:id="0">
    <w:p w14:paraId="14D9C90C" w14:textId="77777777" w:rsidR="00B4097C" w:rsidRDefault="00B4097C" w:rsidP="00891DB3">
      <w:r>
        <w:continuationSeparator/>
      </w:r>
    </w:p>
  </w:footnote>
  <w:footnote w:id="1">
    <w:p w14:paraId="133C580A" w14:textId="77777777" w:rsidR="00BB21ED" w:rsidRPr="00F70BE2" w:rsidRDefault="00BB21ED">
      <w:pPr>
        <w:pStyle w:val="afa"/>
        <w:rPr>
          <w:rFonts w:ascii="Meiryo UI" w:eastAsia="Meiryo UI" w:hAnsi="Meiryo UI"/>
          <w:sz w:val="16"/>
        </w:rPr>
      </w:pPr>
      <w:r w:rsidRPr="00F70BE2">
        <w:rPr>
          <w:rStyle w:val="afc"/>
          <w:rFonts w:ascii="Meiryo UI" w:eastAsia="Meiryo UI" w:hAnsi="Meiryo UI"/>
          <w:sz w:val="16"/>
        </w:rPr>
        <w:footnoteRef/>
      </w:r>
      <w:r w:rsidRPr="00F70BE2">
        <w:rPr>
          <w:rFonts w:ascii="Meiryo UI" w:eastAsia="Meiryo UI" w:hAnsi="Meiryo UI"/>
          <w:sz w:val="16"/>
        </w:rPr>
        <w:t xml:space="preserve"> (主な使用デザインパターン) AAG2.0、MVVM、Dependency Injection(Inversion of Control)、Aspect Oriented Programming、Repository Pattern</w:t>
      </w:r>
    </w:p>
  </w:footnote>
  <w:footnote w:id="2">
    <w:p w14:paraId="0D0A262B" w14:textId="77777777" w:rsidR="00BB21ED" w:rsidRPr="00F70BE2" w:rsidRDefault="00BB21ED">
      <w:pPr>
        <w:pStyle w:val="afa"/>
        <w:rPr>
          <w:rFonts w:ascii="Meiryo UI" w:eastAsia="Meiryo UI" w:hAnsi="Meiryo UI"/>
          <w:sz w:val="18"/>
        </w:rPr>
      </w:pPr>
      <w:r w:rsidRPr="00F70BE2">
        <w:rPr>
          <w:rStyle w:val="afc"/>
          <w:rFonts w:ascii="Meiryo UI" w:eastAsia="Meiryo UI" w:hAnsi="Meiryo UI"/>
          <w:sz w:val="16"/>
        </w:rPr>
        <w:footnoteRef/>
      </w:r>
      <w:r w:rsidRPr="00F70BE2">
        <w:rPr>
          <w:rFonts w:ascii="Meiryo UI" w:eastAsia="Meiryo UI" w:hAnsi="Meiryo UI"/>
          <w:sz w:val="16"/>
        </w:rPr>
        <w:t xml:space="preserve"> https://docs.microsoft.com/en-us/previous-versions/msp-n-p/ff650706%28v%3dpandp.10%29</w:t>
      </w:r>
    </w:p>
  </w:footnote>
  <w:footnote w:id="3">
    <w:p w14:paraId="5966EB61" w14:textId="77777777" w:rsidR="00BB21ED" w:rsidRPr="0022047B" w:rsidRDefault="00BB21ED">
      <w:pPr>
        <w:pStyle w:val="afa"/>
        <w:rPr>
          <w:rFonts w:ascii="Meiryo UI" w:eastAsia="Meiryo UI" w:hAnsi="Meiryo UI"/>
        </w:rPr>
      </w:pPr>
      <w:r w:rsidRPr="0022047B">
        <w:rPr>
          <w:rStyle w:val="afc"/>
          <w:rFonts w:ascii="Meiryo UI" w:eastAsia="Meiryo UI" w:hAnsi="Meiryo UI"/>
          <w:sz w:val="16"/>
          <w:szCs w:val="16"/>
        </w:rPr>
        <w:footnoteRef/>
      </w:r>
      <w:r w:rsidRPr="0022047B">
        <w:rPr>
          <w:rFonts w:ascii="Meiryo UI" w:eastAsia="Meiryo UI" w:hAnsi="Meiryo UI"/>
          <w:sz w:val="16"/>
          <w:szCs w:val="16"/>
        </w:rPr>
        <w:t xml:space="preserve"> 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4">
    <w:p w14:paraId="5C60C513" w14:textId="77777777" w:rsidR="00BB21ED" w:rsidRDefault="00BB21ED" w:rsidP="0022047B">
      <w:pPr>
        <w:pStyle w:val="afa"/>
        <w:ind w:left="220" w:hangingChars="100" w:hanging="220"/>
      </w:pPr>
      <w:r>
        <w:rPr>
          <w:rStyle w:val="afc"/>
        </w:rPr>
        <w:footnoteRef/>
      </w:r>
      <w:r>
        <w:t xml:space="preserve"> </w:t>
      </w:r>
      <w:r w:rsidRPr="0022047B">
        <w:rPr>
          <w:rFonts w:ascii="Meiryo UI" w:eastAsia="Meiryo UI" w:hAnsi="Meiryo UI"/>
          <w:sz w:val="16"/>
          <w:szCs w:val="16"/>
        </w:rPr>
        <w:t>.NET Framework</w:t>
      </w:r>
      <w:r w:rsidRPr="0022047B">
        <w:rPr>
          <w:rFonts w:ascii="Meiryo UI" w:eastAsia="Meiryo UI" w:hAnsi="Meiryo UI" w:hint="eastAsia"/>
          <w:sz w:val="16"/>
          <w:szCs w:val="16"/>
        </w:rPr>
        <w:t>のORMはEntityFrameworkが</w:t>
      </w:r>
      <w:r>
        <w:rPr>
          <w:rFonts w:ascii="Meiryo UI" w:eastAsia="Meiryo UI" w:hAnsi="Meiryo UI" w:hint="eastAsia"/>
          <w:sz w:val="16"/>
          <w:szCs w:val="16"/>
        </w:rPr>
        <w:t>標準仕様であるが、SQLがブラックボックス、サロゲートキーを前提といった問題がある為、</w:t>
      </w:r>
      <w:r>
        <w:rPr>
          <w:rFonts w:ascii="Meiryo UI" w:eastAsia="Meiryo UI" w:hAnsi="Meiryo UI"/>
          <w:sz w:val="16"/>
          <w:szCs w:val="16"/>
        </w:rPr>
        <w:br/>
      </w:r>
      <w:r>
        <w:rPr>
          <w:rFonts w:ascii="Meiryo UI" w:eastAsia="Meiryo UI" w:hAnsi="Meiryo UI" w:hint="eastAsia"/>
          <w:sz w:val="16"/>
          <w:szCs w:val="16"/>
        </w:rPr>
        <w:t>それを補うDapperを使用する。</w:t>
      </w:r>
    </w:p>
  </w:footnote>
  <w:footnote w:id="5">
    <w:p w14:paraId="077545C5" w14:textId="77777777" w:rsidR="00BB21ED" w:rsidRPr="008B6CE1" w:rsidRDefault="00BB21ED">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 w:id="6">
    <w:p w14:paraId="39023E34" w14:textId="77777777" w:rsidR="00BB21ED" w:rsidRPr="00EE58FE" w:rsidRDefault="00BB21ED">
      <w:pPr>
        <w:pStyle w:val="afa"/>
      </w:pPr>
      <w:r>
        <w:rPr>
          <w:rStyle w:val="afc"/>
        </w:rPr>
        <w:footnoteRef/>
      </w:r>
      <w:r>
        <w:t xml:space="preserve"> </w:t>
      </w:r>
      <w:r w:rsidRPr="0022047B">
        <w:rPr>
          <w:rFonts w:ascii="Meiryo UI" w:eastAsia="Meiryo UI" w:hAnsi="Meiryo UI"/>
          <w:sz w:val="16"/>
          <w:szCs w:val="16"/>
        </w:rPr>
        <w:t>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7">
    <w:p w14:paraId="26192E1A" w14:textId="77777777" w:rsidR="00BB21ED" w:rsidRPr="00FC4241" w:rsidRDefault="00BB21ED">
      <w:pPr>
        <w:pStyle w:val="afa"/>
        <w:rPr>
          <w:rFonts w:ascii="Meiryo UI" w:eastAsia="Meiryo UI" w:hAnsi="Meiryo UI"/>
        </w:rPr>
      </w:pPr>
      <w:r w:rsidRPr="00FC4241">
        <w:rPr>
          <w:rStyle w:val="afc"/>
          <w:rFonts w:ascii="Meiryo UI" w:eastAsia="Meiryo UI" w:hAnsi="Meiryo UI"/>
          <w:sz w:val="16"/>
          <w:szCs w:val="16"/>
        </w:rPr>
        <w:footnoteRef/>
      </w:r>
      <w:r w:rsidRPr="00FC4241">
        <w:rPr>
          <w:rFonts w:ascii="Meiryo UI" w:eastAsia="Meiryo UI" w:hAnsi="Meiryo UI"/>
          <w:sz w:val="16"/>
          <w:szCs w:val="16"/>
        </w:rPr>
        <w:t xml:space="preserve"> </w:t>
      </w:r>
      <w:r w:rsidRPr="00FC4241">
        <w:rPr>
          <w:rFonts w:ascii="Meiryo UI" w:eastAsia="Meiryo UI" w:hAnsi="Meiryo UI" w:hint="eastAsia"/>
          <w:sz w:val="16"/>
          <w:szCs w:val="16"/>
        </w:rPr>
        <w:t>G-MESおけるバッチ処理は、外部システムとのI/F連携</w:t>
      </w:r>
      <w:r>
        <w:rPr>
          <w:rFonts w:ascii="Meiryo UI" w:eastAsia="Meiryo UI" w:hAnsi="Meiryo UI" w:hint="eastAsia"/>
          <w:sz w:val="16"/>
          <w:szCs w:val="16"/>
        </w:rPr>
        <w:t>（ファイル連携、DBデータ連携）</w:t>
      </w:r>
      <w:r w:rsidRPr="00FC4241">
        <w:rPr>
          <w:rFonts w:ascii="Meiryo UI" w:eastAsia="Meiryo UI" w:hAnsi="Meiryo UI" w:hint="eastAsia"/>
          <w:sz w:val="16"/>
          <w:szCs w:val="16"/>
        </w:rPr>
        <w:t>、G-MES内部の定期処理が対象となる</w:t>
      </w:r>
    </w:p>
  </w:footnote>
  <w:footnote w:id="8">
    <w:p w14:paraId="2F0A73CA" w14:textId="77777777" w:rsidR="00BB21ED" w:rsidRPr="008B6CE1" w:rsidRDefault="00BB21ED" w:rsidP="004E03A5">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Pr>
    <w:tblGrid>
      <w:gridCol w:w="3280"/>
      <w:gridCol w:w="3280"/>
      <w:gridCol w:w="3280"/>
    </w:tblGrid>
    <w:tr>
      <w:tc>
        <w:tcPr>
          <w:tcW w:w="9840" w:type="dxa"/>
          <w:gridSpan w:val="3"/>
          <w:tcBorders>
            <w:top w:val="nil"/>
            <w:left w:val="nil"/>
            <w:bottom w:val="single" w:sz="4" w:space="0" w:color="BFBFBF"/>
            <w:right w:val="nil"/>
          </w:tcBorders>
        </w:tcPr>
        <w:p>
          <w:pPr>
            <w:pStyle w:val="FXSS"/>
            <w:spacing w:before="0" w:after="0" w:line="230" w:lineRule="exact"/>
            <w:rPr>
              <w:rFonts w:ascii="Arial" w:eastAsia="Meiryo UI" w:hAnsi="Arial" w:cs="Arial" w:hint="eastAsia"/>
            </w:rPr>
          </w:pPr>
          <w:r>
            <w:rPr>
              <w:rFonts w:ascii="Arial" w:eastAsia="Meiryo UI" w:hAnsi="Arial" w:cs="Arial" w:hint="eastAsia"/>
              <w:b/>
              <w:sz w:val="18"/>
              <w:szCs w:val="18"/>
            </w:rPr>
            <w:t xml:space="preserve">文書名：Sơ đồ cấu hình hệ thống theo môi trường</w:t>
          </w:r>
        </w:p>
      </w:tc>
    </w:tr>
    <w:tr>
      <w:tc>
        <w:tcPr>
          <w:tcW w:w="3280" w:type="dxa"/>
          <w:tcBorders>
            <w:top w:val="nil"/>
            <w:left w:val="nil"/>
            <w:bottom w:val="nil"/>
            <w:right w:val="nil"/>
          </w:tcBorders>
        </w:tcPr>
        <w:p>
          <w:pPr>
            <w:pStyle w:val="FXSS"/>
            <w:spacing w:before="0" w:after="0" w:line="210" w:lineRule="exact"/>
            <w:rPr>
              <w:rFonts w:ascii="Arial" w:eastAsia="Meiryo UI" w:hAnsi="Arial" w:cs="Arial" w:hint="eastAsia"/>
            </w:rPr>
          </w:pPr>
          <w:r>
            <w:rPr>
              <w:rFonts w:ascii="Arial" w:eastAsia="Meiryo UI" w:hAnsi="Arial" w:cs="Arial" w:hint="eastAsia"/>
              <w:sz w:val="16"/>
              <w:szCs w:val="16"/>
            </w:rPr>
            <w:t xml:space="preserve">作成者：VTI</w:t>
          </w:r>
        </w:p>
      </w:tc>
      <w:tc>
        <w:tcPr>
          <w:tcW w:w="3280" w:type="dxa"/>
          <w:tcBorders>
            <w:top w:val="nil"/>
            <w:left w:val="nil"/>
            <w:bottom w:val="nil"/>
            <w:right w:val="nil"/>
          </w:tcBorders>
        </w:tcPr>
        <w:p>
          <w:pPr>
            <w:pStyle w:val="FXSS"/>
            <w:spacing w:before="0" w:after="0" w:line="210" w:lineRule="exact"/>
            <w:rPr>
              <w:rFonts w:ascii="Arial" w:eastAsia="Meiryo UI" w:hAnsi="Arial" w:cs="Arial" w:hint="eastAsia"/>
            </w:rPr>
          </w:pPr>
          <w:r>
            <w:rPr>
              <w:rFonts w:ascii="Arial" w:eastAsia="Meiryo UI" w:hAnsi="Arial" w:cs="Arial" w:hint="eastAsia"/>
              <w:sz w:val="16"/>
              <w:szCs w:val="16"/>
            </w:rPr>
            <w:t xml:space="preserve">図番：ARCH-INFRA-02</w:t>
          </w:r>
        </w:p>
      </w:tc>
      <w:tc>
        <w:tcPr>
          <w:tcW w:w="3280" w:type="dxa"/>
          <w:tcBorders>
            <w:top w:val="nil"/>
            <w:left w:val="nil"/>
            <w:bottom w:val="nil"/>
            <w:right w:val="nil"/>
          </w:tcBorders>
        </w:tcPr>
        <w:p>
          <w:pPr>
            <w:pStyle w:val="FXSS"/>
            <w:spacing w:before="0" w:after="0" w:line="210" w:lineRule="exact"/>
            <w:rPr>
              <w:rFonts w:ascii="Arial" w:eastAsia="Meiryo UI" w:hAnsi="Arial" w:cs="Arial" w:hint="eastAsia"/>
            </w:rPr>
          </w:pPr>
          <w:r>
            <w:rPr>
              <w:rFonts w:ascii="Arial" w:eastAsia="Meiryo UI" w:hAnsi="Arial" w:cs="Arial" w:hint="eastAsia"/>
              <w:sz w:val="16"/>
              <w:szCs w:val="16"/>
            </w:rPr>
            <w:t xml:space="preserve">更新日：27/07/2026</w:t>
          </w:r>
        </w:p>
      </w:tc>
    </w:tr>
  </w:tbl>
  <w:p>
    <w:pPr>
      <w:spacing w:before="0" w:after="0" w:line="1" w:lineRule="exact"/>
      <w:rPr>
        <w:rFonts w:ascii="Arial" w:eastAsia="Meiryo UI" w:hAnsi="Arial" w:cs="Arial" w:hint="eastAsia"/>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24990"/>
    <w:multiLevelType w:val="hybridMultilevel"/>
    <w:tmpl w:val="BD50281A"/>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 w15:restartNumberingAfterBreak="0">
    <w:nsid w:val="075C036A"/>
    <w:multiLevelType w:val="hybridMultilevel"/>
    <w:tmpl w:val="76228688"/>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 w15:restartNumberingAfterBreak="0">
    <w:nsid w:val="0C357D4B"/>
    <w:multiLevelType w:val="hybridMultilevel"/>
    <w:tmpl w:val="01DA761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3" w15:restartNumberingAfterBreak="0">
    <w:nsid w:val="0DB47599"/>
    <w:multiLevelType w:val="hybridMultilevel"/>
    <w:tmpl w:val="8158921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4" w15:restartNumberingAfterBreak="0">
    <w:nsid w:val="0F416199"/>
    <w:multiLevelType w:val="hybridMultilevel"/>
    <w:tmpl w:val="0128A49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5" w15:restartNumberingAfterBreak="0">
    <w:nsid w:val="0FD626A4"/>
    <w:multiLevelType w:val="hybridMultilevel"/>
    <w:tmpl w:val="33385C1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6" w15:restartNumberingAfterBreak="0">
    <w:nsid w:val="126013CB"/>
    <w:multiLevelType w:val="hybridMultilevel"/>
    <w:tmpl w:val="EB64E2A4"/>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7" w15:restartNumberingAfterBreak="0">
    <w:nsid w:val="18052644"/>
    <w:multiLevelType w:val="hybridMultilevel"/>
    <w:tmpl w:val="73D4E854"/>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8" w15:restartNumberingAfterBreak="0">
    <w:nsid w:val="20384D62"/>
    <w:multiLevelType w:val="hybridMultilevel"/>
    <w:tmpl w:val="D954E4B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19D39CE"/>
    <w:multiLevelType w:val="hybridMultilevel"/>
    <w:tmpl w:val="B5C25C1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0" w15:restartNumberingAfterBreak="0">
    <w:nsid w:val="27F92BA5"/>
    <w:multiLevelType w:val="hybridMultilevel"/>
    <w:tmpl w:val="4EA8EE40"/>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1" w15:restartNumberingAfterBreak="0">
    <w:nsid w:val="2CF01FDB"/>
    <w:multiLevelType w:val="hybridMultilevel"/>
    <w:tmpl w:val="77C8B25C"/>
    <w:lvl w:ilvl="0" w:tplc="0409000B">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2" w15:restartNumberingAfterBreak="0">
    <w:nsid w:val="2D607FC7"/>
    <w:multiLevelType w:val="multilevel"/>
    <w:tmpl w:val="0AB4F4FC"/>
    <w:lvl w:ilvl="0">
      <w:start w:val="1"/>
      <w:numFmt w:val="decimalFullWidth"/>
      <w:pStyle w:val="a"/>
      <w:suff w:val="space"/>
      <w:lvlText w:val="%1"/>
      <w:lvlJc w:val="left"/>
      <w:pPr>
        <w:ind w:left="0" w:firstLine="0"/>
      </w:pPr>
      <w:rPr>
        <w:rFonts w:hint="eastAsia"/>
        <w:lang w:val="en-US"/>
      </w:rPr>
    </w:lvl>
    <w:lvl w:ilvl="1">
      <w:start w:val="1"/>
      <w:numFmt w:val="decimalFullWidth"/>
      <w:pStyle w:val="a0"/>
      <w:suff w:val="space"/>
      <w:lvlText w:val="%1.%2"/>
      <w:lvlJc w:val="left"/>
      <w:pPr>
        <w:ind w:left="568" w:firstLine="0"/>
      </w:pPr>
      <w:rPr>
        <w:rFonts w:hint="eastAsia"/>
      </w:rPr>
    </w:lvl>
    <w:lvl w:ilvl="2">
      <w:start w:val="1"/>
      <w:numFmt w:val="decimalFullWidth"/>
      <w:pStyle w:val="a1"/>
      <w:suff w:val="space"/>
      <w:lvlText w:val="%1.%2.%3"/>
      <w:lvlJc w:val="left"/>
      <w:pPr>
        <w:ind w:left="340" w:firstLine="0"/>
      </w:pPr>
      <w:rPr>
        <w:rFonts w:hint="eastAsia"/>
      </w:rPr>
    </w:lvl>
    <w:lvl w:ilvl="3">
      <w:start w:val="1"/>
      <w:numFmt w:val="decimalFullWidth"/>
      <w:pStyle w:val="a2"/>
      <w:suff w:val="space"/>
      <w:lvlText w:val="（%4）"/>
      <w:lvlJc w:val="left"/>
      <w:pPr>
        <w:ind w:left="0" w:firstLine="0"/>
      </w:pPr>
      <w:rPr>
        <w:rFonts w:hint="eastAsia"/>
      </w:rPr>
    </w:lvl>
    <w:lvl w:ilvl="4">
      <w:start w:val="1"/>
      <w:numFmt w:val="decimal"/>
      <w:lvlText w:val="%1.%2.%3.%4.%5"/>
      <w:lvlJc w:val="left"/>
      <w:pPr>
        <w:tabs>
          <w:tab w:val="num" w:pos="2356"/>
        </w:tabs>
        <w:ind w:left="2126" w:hanging="850"/>
      </w:pPr>
      <w:rPr>
        <w:rFonts w:hint="eastAsia"/>
      </w:rPr>
    </w:lvl>
    <w:lvl w:ilvl="5">
      <w:start w:val="1"/>
      <w:numFmt w:val="decimal"/>
      <w:lvlText w:val="%1.%2.%3.%4.%5.%6"/>
      <w:lvlJc w:val="left"/>
      <w:pPr>
        <w:tabs>
          <w:tab w:val="num" w:pos="3141"/>
        </w:tabs>
        <w:ind w:left="2835" w:hanging="1134"/>
      </w:pPr>
      <w:rPr>
        <w:rFonts w:hint="eastAsia"/>
      </w:rPr>
    </w:lvl>
    <w:lvl w:ilvl="6">
      <w:start w:val="1"/>
      <w:numFmt w:val="decimal"/>
      <w:lvlText w:val="%1.%2.%3.%4.%5.%6.%7"/>
      <w:lvlJc w:val="left"/>
      <w:pPr>
        <w:tabs>
          <w:tab w:val="num" w:pos="3566"/>
        </w:tabs>
        <w:ind w:left="3402" w:hanging="1276"/>
      </w:pPr>
      <w:rPr>
        <w:rFonts w:hint="eastAsia"/>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400375DE"/>
    <w:multiLevelType w:val="hybridMultilevel"/>
    <w:tmpl w:val="51D02DE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4" w15:restartNumberingAfterBreak="0">
    <w:nsid w:val="452152FB"/>
    <w:multiLevelType w:val="hybridMultilevel"/>
    <w:tmpl w:val="54E8C29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5" w15:restartNumberingAfterBreak="0">
    <w:nsid w:val="52EB572F"/>
    <w:multiLevelType w:val="hybridMultilevel"/>
    <w:tmpl w:val="F0627E3E"/>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6" w15:restartNumberingAfterBreak="0">
    <w:nsid w:val="533D1FA2"/>
    <w:multiLevelType w:val="hybridMultilevel"/>
    <w:tmpl w:val="87E255B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7" w15:restartNumberingAfterBreak="0">
    <w:nsid w:val="57657BCC"/>
    <w:multiLevelType w:val="hybridMultilevel"/>
    <w:tmpl w:val="302C6AF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8" w15:restartNumberingAfterBreak="0">
    <w:nsid w:val="58B6165C"/>
    <w:multiLevelType w:val="hybridMultilevel"/>
    <w:tmpl w:val="06EC07C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start w:val="1"/>
      <w:numFmt w:val="bullet"/>
      <w:lvlText w:val=""/>
      <w:lvlJc w:val="left"/>
      <w:pPr>
        <w:ind w:left="2990" w:hanging="420"/>
      </w:pPr>
      <w:rPr>
        <w:rFonts w:ascii="Wingdings" w:hAnsi="Wingdings" w:hint="default"/>
      </w:rPr>
    </w:lvl>
    <w:lvl w:ilvl="4" w:tplc="04090001">
      <w:start w:val="1"/>
      <w:numFmt w:val="bullet"/>
      <w:lvlText w:val=""/>
      <w:lvlJc w:val="left"/>
      <w:pPr>
        <w:ind w:left="3410" w:hanging="420"/>
      </w:pPr>
      <w:rPr>
        <w:rFonts w:ascii="Wingdings" w:hAnsi="Wingdings" w:hint="default"/>
      </w:rPr>
    </w:lvl>
    <w:lvl w:ilvl="5" w:tplc="0409000D">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9" w15:restartNumberingAfterBreak="0">
    <w:nsid w:val="5A4E1F9E"/>
    <w:multiLevelType w:val="hybridMultilevel"/>
    <w:tmpl w:val="69B6CF7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0" w15:restartNumberingAfterBreak="0">
    <w:nsid w:val="603C1C15"/>
    <w:multiLevelType w:val="hybridMultilevel"/>
    <w:tmpl w:val="31E468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1" w15:restartNumberingAfterBreak="0">
    <w:nsid w:val="641300CD"/>
    <w:multiLevelType w:val="hybridMultilevel"/>
    <w:tmpl w:val="EFCAD9D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2" w15:restartNumberingAfterBreak="0">
    <w:nsid w:val="68C508FB"/>
    <w:multiLevelType w:val="hybridMultilevel"/>
    <w:tmpl w:val="4DBA6A3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3" w15:restartNumberingAfterBreak="0">
    <w:nsid w:val="69DA241D"/>
    <w:multiLevelType w:val="hybridMultilevel"/>
    <w:tmpl w:val="6AF6FF9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4" w15:restartNumberingAfterBreak="0">
    <w:nsid w:val="6CFC3F29"/>
    <w:multiLevelType w:val="hybridMultilevel"/>
    <w:tmpl w:val="AE7EC64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5" w15:restartNumberingAfterBreak="0">
    <w:nsid w:val="77956A01"/>
    <w:multiLevelType w:val="hybridMultilevel"/>
    <w:tmpl w:val="CDCC95F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6" w15:restartNumberingAfterBreak="0">
    <w:nsid w:val="78AF30C2"/>
    <w:multiLevelType w:val="hybridMultilevel"/>
    <w:tmpl w:val="9A809284"/>
    <w:lvl w:ilvl="0" w:tplc="04090001">
      <w:start w:val="1"/>
      <w:numFmt w:val="bullet"/>
      <w:lvlText w:val=""/>
      <w:lvlJc w:val="left"/>
      <w:pPr>
        <w:ind w:left="1680" w:hanging="420"/>
      </w:pPr>
      <w:rPr>
        <w:rFonts w:ascii="Wingdings" w:hAnsi="Wingdings" w:hint="default"/>
      </w:rPr>
    </w:lvl>
    <w:lvl w:ilvl="1" w:tplc="0409000B">
      <w:start w:val="1"/>
      <w:numFmt w:val="bullet"/>
      <w:lvlText w:val=""/>
      <w:lvlJc w:val="left"/>
      <w:pPr>
        <w:ind w:left="2100" w:hanging="420"/>
      </w:pPr>
      <w:rPr>
        <w:rFonts w:ascii="Wingdings" w:hAnsi="Wingdings" w:hint="default"/>
      </w:rPr>
    </w:lvl>
    <w:lvl w:ilvl="2" w:tplc="0409000D">
      <w:start w:val="1"/>
      <w:numFmt w:val="bullet"/>
      <w:lvlText w:val=""/>
      <w:lvlJc w:val="left"/>
      <w:pPr>
        <w:ind w:left="2520" w:hanging="420"/>
      </w:pPr>
      <w:rPr>
        <w:rFonts w:ascii="Wingdings" w:hAnsi="Wingdings" w:hint="default"/>
      </w:rPr>
    </w:lvl>
    <w:lvl w:ilvl="3" w:tplc="04090001">
      <w:start w:val="1"/>
      <w:numFmt w:val="bullet"/>
      <w:lvlText w:val=""/>
      <w:lvlJc w:val="left"/>
      <w:pPr>
        <w:ind w:left="2940" w:hanging="420"/>
      </w:pPr>
      <w:rPr>
        <w:rFonts w:ascii="Wingdings" w:hAnsi="Wingdings" w:hint="default"/>
      </w:rPr>
    </w:lvl>
    <w:lvl w:ilvl="4" w:tplc="0409000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27" w15:restartNumberingAfterBreak="0">
    <w:nsid w:val="79046DAA"/>
    <w:multiLevelType w:val="hybridMultilevel"/>
    <w:tmpl w:val="9ECECE1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8" w15:restartNumberingAfterBreak="0">
    <w:nsid w:val="7CB91A1C"/>
    <w:multiLevelType w:val="hybridMultilevel"/>
    <w:tmpl w:val="B0A405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9" w15:restartNumberingAfterBreak="0">
    <w:nsid w:val="7D70105B"/>
    <w:multiLevelType w:val="hybridMultilevel"/>
    <w:tmpl w:val="2F3453D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num w:numId="1">
    <w:abstractNumId w:val="12"/>
  </w:num>
  <w:num w:numId="2">
    <w:abstractNumId w:val="12"/>
    <w:lvlOverride w:ilvl="0">
      <w:lvl w:ilvl="0">
        <w:start w:val="1"/>
        <w:numFmt w:val="decimalFullWidth"/>
        <w:pStyle w:val="a"/>
        <w:suff w:val="space"/>
        <w:lvlText w:val="%1"/>
        <w:lvlJc w:val="left"/>
        <w:pPr>
          <w:ind w:left="0" w:firstLine="0"/>
        </w:pPr>
        <w:rPr>
          <w:rFonts w:hint="eastAsia"/>
          <w:lang w:val="en-US"/>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4">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5">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6">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7">
    <w:abstractNumId w:val="8"/>
  </w:num>
  <w:num w:numId="8">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9">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0">
    <w:abstractNumId w:val="3"/>
  </w:num>
  <w:num w:numId="11">
    <w:abstractNumId w:val="27"/>
  </w:num>
  <w:num w:numId="12">
    <w:abstractNumId w:val="16"/>
  </w:num>
  <w:num w:numId="1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4">
    <w:abstractNumId w:val="2"/>
  </w:num>
  <w:num w:numId="15">
    <w:abstractNumId w:val="4"/>
  </w:num>
  <w:num w:numId="16">
    <w:abstractNumId w:val="13"/>
  </w:num>
  <w:num w:numId="17">
    <w:abstractNumId w:val="24"/>
  </w:num>
  <w:num w:numId="18">
    <w:abstractNumId w:val="23"/>
  </w:num>
  <w:num w:numId="19">
    <w:abstractNumId w:val="7"/>
  </w:num>
  <w:num w:numId="20">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1">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2">
    <w:abstractNumId w:val="6"/>
  </w:num>
  <w:num w:numId="23">
    <w:abstractNumId w:val="29"/>
  </w:num>
  <w:num w:numId="24">
    <w:abstractNumId w:val="10"/>
  </w:num>
  <w:num w:numId="25">
    <w:abstractNumId w:val="1"/>
  </w:num>
  <w:num w:numId="26">
    <w:abstractNumId w:val="0"/>
  </w:num>
  <w:num w:numId="27">
    <w:abstractNumId w:val="14"/>
  </w:num>
  <w:num w:numId="28">
    <w:abstractNumId w:val="28"/>
  </w:num>
  <w:num w:numId="29">
    <w:abstractNumId w:val="19"/>
  </w:num>
  <w:num w:numId="30">
    <w:abstractNumId w:val="17"/>
  </w:num>
  <w:num w:numId="31">
    <w:abstractNumId w:val="9"/>
  </w:num>
  <w:num w:numId="32">
    <w:abstractNumId w:val="25"/>
  </w:num>
  <w:num w:numId="33">
    <w:abstractNumId w:val="22"/>
  </w:num>
  <w:num w:numId="34">
    <w:abstractNumId w:val="15"/>
  </w:num>
  <w:num w:numId="35">
    <w:abstractNumId w:val="20"/>
  </w:num>
  <w:num w:numId="36">
    <w:abstractNumId w:val="21"/>
  </w:num>
  <w:num w:numId="37">
    <w:abstractNumId w:val="26"/>
  </w:num>
  <w:num w:numId="38">
    <w:abstractNumId w:val="18"/>
  </w:num>
  <w:num w:numId="39">
    <w:abstractNumId w:val="11"/>
  </w:num>
  <w:num w:numId="40">
    <w:abstractNumId w:val="5"/>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B3"/>
    <w:rsid w:val="000050FE"/>
    <w:rsid w:val="00006819"/>
    <w:rsid w:val="00007279"/>
    <w:rsid w:val="00007BCA"/>
    <w:rsid w:val="0001023C"/>
    <w:rsid w:val="000148FA"/>
    <w:rsid w:val="000160BE"/>
    <w:rsid w:val="000225CE"/>
    <w:rsid w:val="00024F7D"/>
    <w:rsid w:val="00043784"/>
    <w:rsid w:val="000444C8"/>
    <w:rsid w:val="00050CFC"/>
    <w:rsid w:val="00063D75"/>
    <w:rsid w:val="0006495C"/>
    <w:rsid w:val="00066EC2"/>
    <w:rsid w:val="0006799B"/>
    <w:rsid w:val="00070405"/>
    <w:rsid w:val="00076F61"/>
    <w:rsid w:val="00081EB0"/>
    <w:rsid w:val="00082EDC"/>
    <w:rsid w:val="00086FF5"/>
    <w:rsid w:val="00093DB6"/>
    <w:rsid w:val="000A115A"/>
    <w:rsid w:val="000A1673"/>
    <w:rsid w:val="000A31DA"/>
    <w:rsid w:val="000A59B1"/>
    <w:rsid w:val="000A624D"/>
    <w:rsid w:val="000B2AD4"/>
    <w:rsid w:val="000B630A"/>
    <w:rsid w:val="000B73BE"/>
    <w:rsid w:val="000B7F33"/>
    <w:rsid w:val="000C38AA"/>
    <w:rsid w:val="000C47E8"/>
    <w:rsid w:val="000C5BB7"/>
    <w:rsid w:val="000D6064"/>
    <w:rsid w:val="000E0F7E"/>
    <w:rsid w:val="000E3F1F"/>
    <w:rsid w:val="00104CE5"/>
    <w:rsid w:val="0011247D"/>
    <w:rsid w:val="0011354F"/>
    <w:rsid w:val="0011411F"/>
    <w:rsid w:val="00121EAA"/>
    <w:rsid w:val="00121FD2"/>
    <w:rsid w:val="00124C6B"/>
    <w:rsid w:val="00132AA2"/>
    <w:rsid w:val="00146EF2"/>
    <w:rsid w:val="00147960"/>
    <w:rsid w:val="0015010C"/>
    <w:rsid w:val="001509FF"/>
    <w:rsid w:val="001526DD"/>
    <w:rsid w:val="001532D4"/>
    <w:rsid w:val="001661D8"/>
    <w:rsid w:val="00174CA1"/>
    <w:rsid w:val="001752A0"/>
    <w:rsid w:val="00180275"/>
    <w:rsid w:val="00182927"/>
    <w:rsid w:val="001909EF"/>
    <w:rsid w:val="00193A54"/>
    <w:rsid w:val="001A0178"/>
    <w:rsid w:val="001A0BE1"/>
    <w:rsid w:val="001A0FFD"/>
    <w:rsid w:val="001B3552"/>
    <w:rsid w:val="001B6CC9"/>
    <w:rsid w:val="001B792D"/>
    <w:rsid w:val="001B7B5E"/>
    <w:rsid w:val="001B7E83"/>
    <w:rsid w:val="001C48F1"/>
    <w:rsid w:val="001D2DCF"/>
    <w:rsid w:val="001D43B5"/>
    <w:rsid w:val="001D43F7"/>
    <w:rsid w:val="002012BE"/>
    <w:rsid w:val="00206EAB"/>
    <w:rsid w:val="00207B5B"/>
    <w:rsid w:val="002107FA"/>
    <w:rsid w:val="00211739"/>
    <w:rsid w:val="0022047B"/>
    <w:rsid w:val="00234AEE"/>
    <w:rsid w:val="00272419"/>
    <w:rsid w:val="002806EF"/>
    <w:rsid w:val="00281BF5"/>
    <w:rsid w:val="00283B10"/>
    <w:rsid w:val="00292B4C"/>
    <w:rsid w:val="00295265"/>
    <w:rsid w:val="0029627F"/>
    <w:rsid w:val="002A3C83"/>
    <w:rsid w:val="002A6056"/>
    <w:rsid w:val="002B02BA"/>
    <w:rsid w:val="002B22EC"/>
    <w:rsid w:val="002B4370"/>
    <w:rsid w:val="002C3444"/>
    <w:rsid w:val="002C47E2"/>
    <w:rsid w:val="002D002E"/>
    <w:rsid w:val="002D3C95"/>
    <w:rsid w:val="002E39D1"/>
    <w:rsid w:val="003012F0"/>
    <w:rsid w:val="00305479"/>
    <w:rsid w:val="00315AAC"/>
    <w:rsid w:val="00323B86"/>
    <w:rsid w:val="00324501"/>
    <w:rsid w:val="0032450A"/>
    <w:rsid w:val="003300C7"/>
    <w:rsid w:val="00330D4F"/>
    <w:rsid w:val="00340223"/>
    <w:rsid w:val="003426F7"/>
    <w:rsid w:val="003429EF"/>
    <w:rsid w:val="003447D7"/>
    <w:rsid w:val="003632E2"/>
    <w:rsid w:val="00365283"/>
    <w:rsid w:val="00370CFC"/>
    <w:rsid w:val="00372AF1"/>
    <w:rsid w:val="00375330"/>
    <w:rsid w:val="00383637"/>
    <w:rsid w:val="003908CF"/>
    <w:rsid w:val="003B4A26"/>
    <w:rsid w:val="003C5143"/>
    <w:rsid w:val="003D1367"/>
    <w:rsid w:val="003D668C"/>
    <w:rsid w:val="003F12D4"/>
    <w:rsid w:val="003F26A4"/>
    <w:rsid w:val="003F52A8"/>
    <w:rsid w:val="003F6817"/>
    <w:rsid w:val="00403CB1"/>
    <w:rsid w:val="0041210B"/>
    <w:rsid w:val="00414587"/>
    <w:rsid w:val="004259D0"/>
    <w:rsid w:val="00432F96"/>
    <w:rsid w:val="004362FB"/>
    <w:rsid w:val="004471C5"/>
    <w:rsid w:val="00463361"/>
    <w:rsid w:val="00463D70"/>
    <w:rsid w:val="00465859"/>
    <w:rsid w:val="0046616B"/>
    <w:rsid w:val="00470066"/>
    <w:rsid w:val="0047068C"/>
    <w:rsid w:val="0047530A"/>
    <w:rsid w:val="004814BE"/>
    <w:rsid w:val="00483067"/>
    <w:rsid w:val="00486A89"/>
    <w:rsid w:val="0049239F"/>
    <w:rsid w:val="0049272B"/>
    <w:rsid w:val="004935EA"/>
    <w:rsid w:val="0049556D"/>
    <w:rsid w:val="004972FB"/>
    <w:rsid w:val="00497591"/>
    <w:rsid w:val="004A51DE"/>
    <w:rsid w:val="004A5683"/>
    <w:rsid w:val="004B1E63"/>
    <w:rsid w:val="004B4883"/>
    <w:rsid w:val="004C04CD"/>
    <w:rsid w:val="004C1D09"/>
    <w:rsid w:val="004C58B5"/>
    <w:rsid w:val="004C7C4C"/>
    <w:rsid w:val="004D38D5"/>
    <w:rsid w:val="004E03A5"/>
    <w:rsid w:val="004E1633"/>
    <w:rsid w:val="004E6552"/>
    <w:rsid w:val="004E7AF3"/>
    <w:rsid w:val="004F1517"/>
    <w:rsid w:val="004F40EA"/>
    <w:rsid w:val="005017E1"/>
    <w:rsid w:val="00507B89"/>
    <w:rsid w:val="00511239"/>
    <w:rsid w:val="00511560"/>
    <w:rsid w:val="005212FF"/>
    <w:rsid w:val="005251F3"/>
    <w:rsid w:val="00527C09"/>
    <w:rsid w:val="0053309C"/>
    <w:rsid w:val="00534039"/>
    <w:rsid w:val="00536099"/>
    <w:rsid w:val="005424E5"/>
    <w:rsid w:val="00567328"/>
    <w:rsid w:val="00570574"/>
    <w:rsid w:val="00570BF8"/>
    <w:rsid w:val="005824E1"/>
    <w:rsid w:val="0058662F"/>
    <w:rsid w:val="0058669A"/>
    <w:rsid w:val="00594283"/>
    <w:rsid w:val="005969F3"/>
    <w:rsid w:val="00597EE0"/>
    <w:rsid w:val="005A6C43"/>
    <w:rsid w:val="005A6E79"/>
    <w:rsid w:val="005B5000"/>
    <w:rsid w:val="005B53C9"/>
    <w:rsid w:val="005D16E9"/>
    <w:rsid w:val="005E616D"/>
    <w:rsid w:val="005F5759"/>
    <w:rsid w:val="00603862"/>
    <w:rsid w:val="00623FC9"/>
    <w:rsid w:val="00632D36"/>
    <w:rsid w:val="00635119"/>
    <w:rsid w:val="0063522A"/>
    <w:rsid w:val="0065587C"/>
    <w:rsid w:val="006717FC"/>
    <w:rsid w:val="006733E2"/>
    <w:rsid w:val="00695FCC"/>
    <w:rsid w:val="006A612E"/>
    <w:rsid w:val="006B0188"/>
    <w:rsid w:val="006B12C8"/>
    <w:rsid w:val="006B6CE6"/>
    <w:rsid w:val="006C4194"/>
    <w:rsid w:val="006C5C2D"/>
    <w:rsid w:val="006C7CFA"/>
    <w:rsid w:val="006E096D"/>
    <w:rsid w:val="006E628A"/>
    <w:rsid w:val="006F2756"/>
    <w:rsid w:val="006F384F"/>
    <w:rsid w:val="006F4A8B"/>
    <w:rsid w:val="006F553D"/>
    <w:rsid w:val="006F700E"/>
    <w:rsid w:val="0070527E"/>
    <w:rsid w:val="007139F7"/>
    <w:rsid w:val="00726A07"/>
    <w:rsid w:val="00732B86"/>
    <w:rsid w:val="00733AF0"/>
    <w:rsid w:val="007355E4"/>
    <w:rsid w:val="00741E3D"/>
    <w:rsid w:val="00744A8C"/>
    <w:rsid w:val="00750813"/>
    <w:rsid w:val="007509BB"/>
    <w:rsid w:val="0075260D"/>
    <w:rsid w:val="0077229A"/>
    <w:rsid w:val="00773D64"/>
    <w:rsid w:val="0077604C"/>
    <w:rsid w:val="007809EA"/>
    <w:rsid w:val="007A4A78"/>
    <w:rsid w:val="007B107D"/>
    <w:rsid w:val="007B7E87"/>
    <w:rsid w:val="007C3888"/>
    <w:rsid w:val="007C5077"/>
    <w:rsid w:val="007C79A1"/>
    <w:rsid w:val="007D313F"/>
    <w:rsid w:val="007D7E35"/>
    <w:rsid w:val="007E50ED"/>
    <w:rsid w:val="007E6E9E"/>
    <w:rsid w:val="007E7406"/>
    <w:rsid w:val="00804539"/>
    <w:rsid w:val="00811873"/>
    <w:rsid w:val="00813ADB"/>
    <w:rsid w:val="008226D7"/>
    <w:rsid w:val="00825F90"/>
    <w:rsid w:val="00826A8F"/>
    <w:rsid w:val="008300EB"/>
    <w:rsid w:val="00834E95"/>
    <w:rsid w:val="00836B07"/>
    <w:rsid w:val="0084345B"/>
    <w:rsid w:val="008524B8"/>
    <w:rsid w:val="00865624"/>
    <w:rsid w:val="00870EE5"/>
    <w:rsid w:val="008744A2"/>
    <w:rsid w:val="0087590B"/>
    <w:rsid w:val="0088098E"/>
    <w:rsid w:val="008839F4"/>
    <w:rsid w:val="008864D8"/>
    <w:rsid w:val="00891DB3"/>
    <w:rsid w:val="0089484B"/>
    <w:rsid w:val="008A3268"/>
    <w:rsid w:val="008A701B"/>
    <w:rsid w:val="008A7454"/>
    <w:rsid w:val="008B5BA4"/>
    <w:rsid w:val="008B6CE1"/>
    <w:rsid w:val="008C4E8F"/>
    <w:rsid w:val="008C531E"/>
    <w:rsid w:val="008D71C1"/>
    <w:rsid w:val="008E4380"/>
    <w:rsid w:val="008F0ACC"/>
    <w:rsid w:val="00905D38"/>
    <w:rsid w:val="00925E7C"/>
    <w:rsid w:val="00940D1B"/>
    <w:rsid w:val="0094330E"/>
    <w:rsid w:val="00944086"/>
    <w:rsid w:val="00955A02"/>
    <w:rsid w:val="00963FA2"/>
    <w:rsid w:val="00965B02"/>
    <w:rsid w:val="00966FA4"/>
    <w:rsid w:val="00970950"/>
    <w:rsid w:val="0097501B"/>
    <w:rsid w:val="009759DB"/>
    <w:rsid w:val="0098148B"/>
    <w:rsid w:val="0098487F"/>
    <w:rsid w:val="009870E2"/>
    <w:rsid w:val="009934C4"/>
    <w:rsid w:val="009A5349"/>
    <w:rsid w:val="009A65E7"/>
    <w:rsid w:val="009B111C"/>
    <w:rsid w:val="009B5916"/>
    <w:rsid w:val="009D40C9"/>
    <w:rsid w:val="009D5BC5"/>
    <w:rsid w:val="009E733D"/>
    <w:rsid w:val="009F3699"/>
    <w:rsid w:val="009F6A71"/>
    <w:rsid w:val="009F6AF3"/>
    <w:rsid w:val="00A02B84"/>
    <w:rsid w:val="00A122F9"/>
    <w:rsid w:val="00A145F3"/>
    <w:rsid w:val="00A30990"/>
    <w:rsid w:val="00A370C2"/>
    <w:rsid w:val="00A375BC"/>
    <w:rsid w:val="00A437E1"/>
    <w:rsid w:val="00A524C5"/>
    <w:rsid w:val="00A54D41"/>
    <w:rsid w:val="00A566C9"/>
    <w:rsid w:val="00A57D14"/>
    <w:rsid w:val="00A60262"/>
    <w:rsid w:val="00A66E6B"/>
    <w:rsid w:val="00A67217"/>
    <w:rsid w:val="00A73C87"/>
    <w:rsid w:val="00A75667"/>
    <w:rsid w:val="00A76D42"/>
    <w:rsid w:val="00A92CA9"/>
    <w:rsid w:val="00A94166"/>
    <w:rsid w:val="00AA2CDD"/>
    <w:rsid w:val="00AB22DD"/>
    <w:rsid w:val="00AB5D27"/>
    <w:rsid w:val="00AC10F1"/>
    <w:rsid w:val="00AC206B"/>
    <w:rsid w:val="00AC5D51"/>
    <w:rsid w:val="00AC789F"/>
    <w:rsid w:val="00AD3B72"/>
    <w:rsid w:val="00AD7380"/>
    <w:rsid w:val="00AE6EC8"/>
    <w:rsid w:val="00AF0725"/>
    <w:rsid w:val="00AF1DC4"/>
    <w:rsid w:val="00B05528"/>
    <w:rsid w:val="00B068C9"/>
    <w:rsid w:val="00B11797"/>
    <w:rsid w:val="00B13FDD"/>
    <w:rsid w:val="00B143A3"/>
    <w:rsid w:val="00B145C8"/>
    <w:rsid w:val="00B168E0"/>
    <w:rsid w:val="00B1691A"/>
    <w:rsid w:val="00B358EF"/>
    <w:rsid w:val="00B37376"/>
    <w:rsid w:val="00B4097C"/>
    <w:rsid w:val="00B469D6"/>
    <w:rsid w:val="00B55927"/>
    <w:rsid w:val="00B61EEB"/>
    <w:rsid w:val="00B6353B"/>
    <w:rsid w:val="00B70461"/>
    <w:rsid w:val="00B71004"/>
    <w:rsid w:val="00B718FD"/>
    <w:rsid w:val="00B7406A"/>
    <w:rsid w:val="00B754BE"/>
    <w:rsid w:val="00B832E4"/>
    <w:rsid w:val="00B84E9D"/>
    <w:rsid w:val="00B90928"/>
    <w:rsid w:val="00BA1C3F"/>
    <w:rsid w:val="00BB0741"/>
    <w:rsid w:val="00BB08F2"/>
    <w:rsid w:val="00BB21ED"/>
    <w:rsid w:val="00BB3CA4"/>
    <w:rsid w:val="00BB4C12"/>
    <w:rsid w:val="00BC5174"/>
    <w:rsid w:val="00BD183A"/>
    <w:rsid w:val="00BD7649"/>
    <w:rsid w:val="00BE3825"/>
    <w:rsid w:val="00BF420D"/>
    <w:rsid w:val="00BF4780"/>
    <w:rsid w:val="00BF6DC4"/>
    <w:rsid w:val="00C02CC6"/>
    <w:rsid w:val="00C11045"/>
    <w:rsid w:val="00C13532"/>
    <w:rsid w:val="00C1573F"/>
    <w:rsid w:val="00C1709F"/>
    <w:rsid w:val="00C170EC"/>
    <w:rsid w:val="00C215D1"/>
    <w:rsid w:val="00C30BAC"/>
    <w:rsid w:val="00C30FE1"/>
    <w:rsid w:val="00C331E5"/>
    <w:rsid w:val="00C34A9D"/>
    <w:rsid w:val="00C43910"/>
    <w:rsid w:val="00C47486"/>
    <w:rsid w:val="00C54B66"/>
    <w:rsid w:val="00C56BE2"/>
    <w:rsid w:val="00C637E2"/>
    <w:rsid w:val="00C64A6A"/>
    <w:rsid w:val="00C65F98"/>
    <w:rsid w:val="00C731F8"/>
    <w:rsid w:val="00C734E7"/>
    <w:rsid w:val="00C921ED"/>
    <w:rsid w:val="00CA12AF"/>
    <w:rsid w:val="00CA1A47"/>
    <w:rsid w:val="00CA3536"/>
    <w:rsid w:val="00CA4D21"/>
    <w:rsid w:val="00CB21A0"/>
    <w:rsid w:val="00CB2CCE"/>
    <w:rsid w:val="00CB4541"/>
    <w:rsid w:val="00CB60BB"/>
    <w:rsid w:val="00CC1FB7"/>
    <w:rsid w:val="00CC5324"/>
    <w:rsid w:val="00CD7762"/>
    <w:rsid w:val="00CD7784"/>
    <w:rsid w:val="00CE140E"/>
    <w:rsid w:val="00CE5AA5"/>
    <w:rsid w:val="00CF75BD"/>
    <w:rsid w:val="00D0106C"/>
    <w:rsid w:val="00D01574"/>
    <w:rsid w:val="00D0244E"/>
    <w:rsid w:val="00D031BD"/>
    <w:rsid w:val="00D0368D"/>
    <w:rsid w:val="00D03F33"/>
    <w:rsid w:val="00D11A0D"/>
    <w:rsid w:val="00D23C19"/>
    <w:rsid w:val="00D24BAF"/>
    <w:rsid w:val="00D24D89"/>
    <w:rsid w:val="00D361BC"/>
    <w:rsid w:val="00D376C1"/>
    <w:rsid w:val="00D50579"/>
    <w:rsid w:val="00D510EA"/>
    <w:rsid w:val="00D53FBC"/>
    <w:rsid w:val="00D653AF"/>
    <w:rsid w:val="00D7622A"/>
    <w:rsid w:val="00D771D3"/>
    <w:rsid w:val="00D81053"/>
    <w:rsid w:val="00D85050"/>
    <w:rsid w:val="00D95A6B"/>
    <w:rsid w:val="00DB0EAE"/>
    <w:rsid w:val="00DB1714"/>
    <w:rsid w:val="00DB2BB8"/>
    <w:rsid w:val="00DC36D1"/>
    <w:rsid w:val="00DD036E"/>
    <w:rsid w:val="00DD09EA"/>
    <w:rsid w:val="00DD1208"/>
    <w:rsid w:val="00DD139E"/>
    <w:rsid w:val="00DD27E1"/>
    <w:rsid w:val="00DD3937"/>
    <w:rsid w:val="00DE46B9"/>
    <w:rsid w:val="00DF597C"/>
    <w:rsid w:val="00DF6E32"/>
    <w:rsid w:val="00E07AC2"/>
    <w:rsid w:val="00E13480"/>
    <w:rsid w:val="00E14497"/>
    <w:rsid w:val="00E17787"/>
    <w:rsid w:val="00E27D8D"/>
    <w:rsid w:val="00E312A4"/>
    <w:rsid w:val="00E41BDE"/>
    <w:rsid w:val="00E517C8"/>
    <w:rsid w:val="00E54B8B"/>
    <w:rsid w:val="00E575CC"/>
    <w:rsid w:val="00E61866"/>
    <w:rsid w:val="00E62CE9"/>
    <w:rsid w:val="00E630C0"/>
    <w:rsid w:val="00E67604"/>
    <w:rsid w:val="00E67E21"/>
    <w:rsid w:val="00E70D8C"/>
    <w:rsid w:val="00E74A11"/>
    <w:rsid w:val="00E74A4A"/>
    <w:rsid w:val="00E8125B"/>
    <w:rsid w:val="00E978B6"/>
    <w:rsid w:val="00EA6BB9"/>
    <w:rsid w:val="00EB021E"/>
    <w:rsid w:val="00EB0254"/>
    <w:rsid w:val="00EB1FE9"/>
    <w:rsid w:val="00EB2A19"/>
    <w:rsid w:val="00EE0BA8"/>
    <w:rsid w:val="00EE33EE"/>
    <w:rsid w:val="00EE58DF"/>
    <w:rsid w:val="00EE58FE"/>
    <w:rsid w:val="00EE6DD1"/>
    <w:rsid w:val="00EF4342"/>
    <w:rsid w:val="00EF727A"/>
    <w:rsid w:val="00EF749B"/>
    <w:rsid w:val="00F023F8"/>
    <w:rsid w:val="00F0400E"/>
    <w:rsid w:val="00F067E5"/>
    <w:rsid w:val="00F16296"/>
    <w:rsid w:val="00F21C82"/>
    <w:rsid w:val="00F24881"/>
    <w:rsid w:val="00F26ABE"/>
    <w:rsid w:val="00F31E2E"/>
    <w:rsid w:val="00F41D07"/>
    <w:rsid w:val="00F50E44"/>
    <w:rsid w:val="00F5300D"/>
    <w:rsid w:val="00F56C99"/>
    <w:rsid w:val="00F64845"/>
    <w:rsid w:val="00F67866"/>
    <w:rsid w:val="00F70BE2"/>
    <w:rsid w:val="00F71B82"/>
    <w:rsid w:val="00F747AA"/>
    <w:rsid w:val="00F81AE6"/>
    <w:rsid w:val="00F87C82"/>
    <w:rsid w:val="00F90FF6"/>
    <w:rsid w:val="00F912DA"/>
    <w:rsid w:val="00F94A4A"/>
    <w:rsid w:val="00F963F9"/>
    <w:rsid w:val="00FA20A3"/>
    <w:rsid w:val="00FB07EB"/>
    <w:rsid w:val="00FB2CE4"/>
    <w:rsid w:val="00FB5E01"/>
    <w:rsid w:val="00FC1147"/>
    <w:rsid w:val="00FC4241"/>
    <w:rsid w:val="00FC60CB"/>
    <w:rsid w:val="00FC7447"/>
    <w:rsid w:val="00FD026F"/>
    <w:rsid w:val="00FD0C23"/>
    <w:rsid w:val="00FD1186"/>
    <w:rsid w:val="00FD2C37"/>
    <w:rsid w:val="00FD5F57"/>
    <w:rsid w:val="00FE11C0"/>
    <w:rsid w:val="00FF095D"/>
    <w:rsid w:val="00FF2B3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6B86C50"/>
  <w15:chartTrackingRefBased/>
  <w15:docId w15:val="{15AE6FBB-914A-41DA-906C-885D14C3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2806EF"/>
  </w:style>
  <w:style w:type="paragraph" w:styleId="1">
    <w:name w:val="heading 1"/>
    <w:basedOn w:val="a3"/>
    <w:next w:val="a3"/>
    <w:link w:val="10"/>
    <w:uiPriority w:val="9"/>
    <w:qFormat/>
    <w:rsid w:val="00891DB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3"/>
    <w:next w:val="a3"/>
    <w:link w:val="20"/>
    <w:uiPriority w:val="9"/>
    <w:semiHidden/>
    <w:unhideWhenUsed/>
    <w:qFormat/>
    <w:rsid w:val="00891DB3"/>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3"/>
    <w:next w:val="a3"/>
    <w:link w:val="30"/>
    <w:uiPriority w:val="9"/>
    <w:semiHidden/>
    <w:unhideWhenUsed/>
    <w:qFormat/>
    <w:rsid w:val="00891DB3"/>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3"/>
    <w:next w:val="a3"/>
    <w:link w:val="40"/>
    <w:uiPriority w:val="9"/>
    <w:semiHidden/>
    <w:unhideWhenUsed/>
    <w:qFormat/>
    <w:rsid w:val="00891DB3"/>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3"/>
    <w:next w:val="a3"/>
    <w:link w:val="50"/>
    <w:uiPriority w:val="9"/>
    <w:semiHidden/>
    <w:unhideWhenUsed/>
    <w:qFormat/>
    <w:rsid w:val="00891DB3"/>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3"/>
    <w:next w:val="a3"/>
    <w:link w:val="60"/>
    <w:uiPriority w:val="9"/>
    <w:semiHidden/>
    <w:unhideWhenUsed/>
    <w:qFormat/>
    <w:rsid w:val="00891DB3"/>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3"/>
    <w:next w:val="a3"/>
    <w:link w:val="70"/>
    <w:uiPriority w:val="9"/>
    <w:semiHidden/>
    <w:unhideWhenUsed/>
    <w:qFormat/>
    <w:rsid w:val="00891DB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3"/>
    <w:next w:val="a3"/>
    <w:link w:val="80"/>
    <w:uiPriority w:val="9"/>
    <w:semiHidden/>
    <w:unhideWhenUsed/>
    <w:qFormat/>
    <w:rsid w:val="00891DB3"/>
    <w:pPr>
      <w:keepNext/>
      <w:keepLines/>
      <w:spacing w:before="200"/>
      <w:outlineLvl w:val="7"/>
    </w:pPr>
    <w:rPr>
      <w:rFonts w:asciiTheme="majorHAnsi" w:eastAsiaTheme="majorEastAsia" w:hAnsiTheme="majorHAnsi" w:cstheme="majorBidi"/>
      <w:color w:val="5B9BD5" w:themeColor="accent1"/>
      <w:sz w:val="20"/>
      <w:szCs w:val="20"/>
    </w:rPr>
  </w:style>
  <w:style w:type="paragraph" w:styleId="9">
    <w:name w:val="heading 9"/>
    <w:basedOn w:val="a3"/>
    <w:next w:val="a3"/>
    <w:link w:val="90"/>
    <w:uiPriority w:val="9"/>
    <w:semiHidden/>
    <w:unhideWhenUsed/>
    <w:qFormat/>
    <w:rsid w:val="00891DB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見出し 1 (文字)"/>
    <w:basedOn w:val="a4"/>
    <w:link w:val="1"/>
    <w:uiPriority w:val="9"/>
    <w:rsid w:val="00891DB3"/>
    <w:rPr>
      <w:rFonts w:asciiTheme="majorHAnsi" w:eastAsiaTheme="majorEastAsia" w:hAnsiTheme="majorHAnsi" w:cstheme="majorBidi"/>
      <w:b/>
      <w:bCs/>
      <w:color w:val="2E74B5" w:themeColor="accent1" w:themeShade="BF"/>
      <w:sz w:val="28"/>
      <w:szCs w:val="28"/>
    </w:rPr>
  </w:style>
  <w:style w:type="character" w:customStyle="1" w:styleId="20">
    <w:name w:val="見出し 2 (文字)"/>
    <w:basedOn w:val="a4"/>
    <w:link w:val="2"/>
    <w:uiPriority w:val="9"/>
    <w:semiHidden/>
    <w:rsid w:val="00891DB3"/>
    <w:rPr>
      <w:rFonts w:asciiTheme="majorHAnsi" w:eastAsiaTheme="majorEastAsia" w:hAnsiTheme="majorHAnsi" w:cstheme="majorBidi"/>
      <w:b/>
      <w:bCs/>
      <w:color w:val="5B9BD5" w:themeColor="accent1"/>
      <w:sz w:val="26"/>
      <w:szCs w:val="26"/>
    </w:rPr>
  </w:style>
  <w:style w:type="character" w:customStyle="1" w:styleId="30">
    <w:name w:val="見出し 3 (文字)"/>
    <w:basedOn w:val="a4"/>
    <w:link w:val="3"/>
    <w:uiPriority w:val="9"/>
    <w:semiHidden/>
    <w:rsid w:val="00891DB3"/>
    <w:rPr>
      <w:rFonts w:asciiTheme="majorHAnsi" w:eastAsiaTheme="majorEastAsia" w:hAnsiTheme="majorHAnsi" w:cstheme="majorBidi"/>
      <w:b/>
      <w:bCs/>
      <w:color w:val="5B9BD5" w:themeColor="accent1"/>
    </w:rPr>
  </w:style>
  <w:style w:type="character" w:customStyle="1" w:styleId="40">
    <w:name w:val="見出し 4 (文字)"/>
    <w:basedOn w:val="a4"/>
    <w:link w:val="4"/>
    <w:uiPriority w:val="9"/>
    <w:semiHidden/>
    <w:rsid w:val="00891DB3"/>
    <w:rPr>
      <w:rFonts w:asciiTheme="majorHAnsi" w:eastAsiaTheme="majorEastAsia" w:hAnsiTheme="majorHAnsi" w:cstheme="majorBidi"/>
      <w:b/>
      <w:bCs/>
      <w:i/>
      <w:iCs/>
      <w:color w:val="5B9BD5" w:themeColor="accent1"/>
    </w:rPr>
  </w:style>
  <w:style w:type="character" w:customStyle="1" w:styleId="50">
    <w:name w:val="見出し 5 (文字)"/>
    <w:basedOn w:val="a4"/>
    <w:link w:val="5"/>
    <w:uiPriority w:val="9"/>
    <w:semiHidden/>
    <w:rsid w:val="00891DB3"/>
    <w:rPr>
      <w:rFonts w:asciiTheme="majorHAnsi" w:eastAsiaTheme="majorEastAsia" w:hAnsiTheme="majorHAnsi" w:cstheme="majorBidi"/>
      <w:color w:val="1F4D78" w:themeColor="accent1" w:themeShade="7F"/>
    </w:rPr>
  </w:style>
  <w:style w:type="character" w:customStyle="1" w:styleId="60">
    <w:name w:val="見出し 6 (文字)"/>
    <w:basedOn w:val="a4"/>
    <w:link w:val="6"/>
    <w:uiPriority w:val="9"/>
    <w:semiHidden/>
    <w:rsid w:val="00891DB3"/>
    <w:rPr>
      <w:rFonts w:asciiTheme="majorHAnsi" w:eastAsiaTheme="majorEastAsia" w:hAnsiTheme="majorHAnsi" w:cstheme="majorBidi"/>
      <w:i/>
      <w:iCs/>
      <w:color w:val="1F4D78" w:themeColor="accent1" w:themeShade="7F"/>
    </w:rPr>
  </w:style>
  <w:style w:type="character" w:customStyle="1" w:styleId="70">
    <w:name w:val="見出し 7 (文字)"/>
    <w:basedOn w:val="a4"/>
    <w:link w:val="7"/>
    <w:uiPriority w:val="9"/>
    <w:semiHidden/>
    <w:rsid w:val="00891DB3"/>
    <w:rPr>
      <w:rFonts w:asciiTheme="majorHAnsi" w:eastAsiaTheme="majorEastAsia" w:hAnsiTheme="majorHAnsi" w:cstheme="majorBidi"/>
      <w:i/>
      <w:iCs/>
      <w:color w:val="404040" w:themeColor="text1" w:themeTint="BF"/>
    </w:rPr>
  </w:style>
  <w:style w:type="character" w:customStyle="1" w:styleId="80">
    <w:name w:val="見出し 8 (文字)"/>
    <w:basedOn w:val="a4"/>
    <w:link w:val="8"/>
    <w:uiPriority w:val="9"/>
    <w:semiHidden/>
    <w:rsid w:val="00891DB3"/>
    <w:rPr>
      <w:rFonts w:asciiTheme="majorHAnsi" w:eastAsiaTheme="majorEastAsia" w:hAnsiTheme="majorHAnsi" w:cstheme="majorBidi"/>
      <w:color w:val="5B9BD5" w:themeColor="accent1"/>
      <w:sz w:val="20"/>
      <w:szCs w:val="20"/>
    </w:rPr>
  </w:style>
  <w:style w:type="character" w:customStyle="1" w:styleId="90">
    <w:name w:val="見出し 9 (文字)"/>
    <w:basedOn w:val="a4"/>
    <w:link w:val="9"/>
    <w:uiPriority w:val="9"/>
    <w:semiHidden/>
    <w:rsid w:val="00891DB3"/>
    <w:rPr>
      <w:rFonts w:asciiTheme="majorHAnsi" w:eastAsiaTheme="majorEastAsia" w:hAnsiTheme="majorHAnsi" w:cstheme="majorBidi"/>
      <w:i/>
      <w:iCs/>
      <w:color w:val="404040" w:themeColor="text1" w:themeTint="BF"/>
      <w:sz w:val="20"/>
      <w:szCs w:val="20"/>
    </w:rPr>
  </w:style>
  <w:style w:type="paragraph" w:styleId="a7">
    <w:name w:val="caption"/>
    <w:basedOn w:val="a3"/>
    <w:next w:val="a3"/>
    <w:autoRedefine/>
    <w:uiPriority w:val="99"/>
    <w:unhideWhenUsed/>
    <w:qFormat/>
    <w:rsid w:val="00DF597C"/>
    <w:pPr>
      <w:jc w:val="center"/>
    </w:pPr>
    <w:rPr>
      <w:rFonts w:eastAsia="Meiryo UI"/>
      <w:bCs/>
      <w:color w:val="595959" w:themeColor="text1" w:themeTint="A6"/>
      <w:sz w:val="18"/>
      <w:szCs w:val="18"/>
    </w:rPr>
  </w:style>
  <w:style w:type="paragraph" w:styleId="a8">
    <w:name w:val="Title"/>
    <w:basedOn w:val="a3"/>
    <w:next w:val="a3"/>
    <w:link w:val="a9"/>
    <w:uiPriority w:val="10"/>
    <w:qFormat/>
    <w:rsid w:val="00891DB3"/>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9">
    <w:name w:val="表題 (文字)"/>
    <w:basedOn w:val="a4"/>
    <w:link w:val="a8"/>
    <w:uiPriority w:val="10"/>
    <w:rsid w:val="00891DB3"/>
    <w:rPr>
      <w:rFonts w:asciiTheme="majorHAnsi" w:eastAsiaTheme="majorEastAsia" w:hAnsiTheme="majorHAnsi" w:cstheme="majorBidi"/>
      <w:color w:val="323E4F" w:themeColor="text2" w:themeShade="BF"/>
      <w:spacing w:val="5"/>
      <w:sz w:val="52"/>
      <w:szCs w:val="52"/>
    </w:rPr>
  </w:style>
  <w:style w:type="paragraph" w:styleId="aa">
    <w:name w:val="Subtitle"/>
    <w:basedOn w:val="a3"/>
    <w:next w:val="a3"/>
    <w:link w:val="ab"/>
    <w:uiPriority w:val="11"/>
    <w:qFormat/>
    <w:rsid w:val="00891DB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b">
    <w:name w:val="副題 (文字)"/>
    <w:basedOn w:val="a4"/>
    <w:link w:val="aa"/>
    <w:uiPriority w:val="11"/>
    <w:rsid w:val="00891DB3"/>
    <w:rPr>
      <w:rFonts w:asciiTheme="majorHAnsi" w:eastAsiaTheme="majorEastAsia" w:hAnsiTheme="majorHAnsi" w:cstheme="majorBidi"/>
      <w:i/>
      <w:iCs/>
      <w:color w:val="5B9BD5" w:themeColor="accent1"/>
      <w:spacing w:val="15"/>
      <w:sz w:val="24"/>
      <w:szCs w:val="24"/>
    </w:rPr>
  </w:style>
  <w:style w:type="character" w:styleId="ac">
    <w:name w:val="Strong"/>
    <w:basedOn w:val="a4"/>
    <w:uiPriority w:val="22"/>
    <w:qFormat/>
    <w:rsid w:val="00891DB3"/>
    <w:rPr>
      <w:b/>
      <w:bCs/>
    </w:rPr>
  </w:style>
  <w:style w:type="character" w:styleId="ad">
    <w:name w:val="Emphasis"/>
    <w:basedOn w:val="a4"/>
    <w:uiPriority w:val="20"/>
    <w:qFormat/>
    <w:rsid w:val="00891DB3"/>
    <w:rPr>
      <w:i/>
      <w:iCs/>
    </w:rPr>
  </w:style>
  <w:style w:type="paragraph" w:styleId="ae">
    <w:name w:val="No Spacing"/>
    <w:uiPriority w:val="1"/>
    <w:qFormat/>
    <w:rsid w:val="00891DB3"/>
  </w:style>
  <w:style w:type="paragraph" w:styleId="af">
    <w:name w:val="Quote"/>
    <w:basedOn w:val="a3"/>
    <w:next w:val="a3"/>
    <w:link w:val="af0"/>
    <w:uiPriority w:val="29"/>
    <w:qFormat/>
    <w:rsid w:val="00891DB3"/>
    <w:rPr>
      <w:i/>
      <w:iCs/>
      <w:color w:val="000000" w:themeColor="text1"/>
    </w:rPr>
  </w:style>
  <w:style w:type="character" w:customStyle="1" w:styleId="af0">
    <w:name w:val="引用文 (文字)"/>
    <w:basedOn w:val="a4"/>
    <w:link w:val="af"/>
    <w:uiPriority w:val="29"/>
    <w:rsid w:val="00891DB3"/>
    <w:rPr>
      <w:i/>
      <w:iCs/>
      <w:color w:val="000000" w:themeColor="text1"/>
    </w:rPr>
  </w:style>
  <w:style w:type="paragraph" w:styleId="21">
    <w:name w:val="Intense Quote"/>
    <w:basedOn w:val="a3"/>
    <w:next w:val="a3"/>
    <w:link w:val="22"/>
    <w:uiPriority w:val="30"/>
    <w:qFormat/>
    <w:rsid w:val="00891DB3"/>
    <w:pPr>
      <w:pBdr>
        <w:bottom w:val="single" w:sz="4" w:space="4" w:color="5B9BD5" w:themeColor="accent1"/>
      </w:pBdr>
      <w:spacing w:before="200" w:after="280"/>
      <w:ind w:left="936" w:right="936"/>
    </w:pPr>
    <w:rPr>
      <w:b/>
      <w:bCs/>
      <w:i/>
      <w:iCs/>
      <w:color w:val="5B9BD5" w:themeColor="accent1"/>
    </w:rPr>
  </w:style>
  <w:style w:type="character" w:customStyle="1" w:styleId="22">
    <w:name w:val="引用文 2 (文字)"/>
    <w:basedOn w:val="a4"/>
    <w:link w:val="21"/>
    <w:uiPriority w:val="30"/>
    <w:rsid w:val="00891DB3"/>
    <w:rPr>
      <w:b/>
      <w:bCs/>
      <w:i/>
      <w:iCs/>
      <w:color w:val="5B9BD5" w:themeColor="accent1"/>
    </w:rPr>
  </w:style>
  <w:style w:type="character" w:styleId="af1">
    <w:name w:val="Subtle Emphasis"/>
    <w:basedOn w:val="a4"/>
    <w:uiPriority w:val="19"/>
    <w:qFormat/>
    <w:rsid w:val="00891DB3"/>
    <w:rPr>
      <w:i/>
      <w:iCs/>
      <w:color w:val="808080" w:themeColor="text1" w:themeTint="7F"/>
    </w:rPr>
  </w:style>
  <w:style w:type="character" w:styleId="23">
    <w:name w:val="Intense Emphasis"/>
    <w:basedOn w:val="a4"/>
    <w:uiPriority w:val="21"/>
    <w:qFormat/>
    <w:rsid w:val="00891DB3"/>
    <w:rPr>
      <w:b/>
      <w:bCs/>
      <w:i/>
      <w:iCs/>
      <w:color w:val="5B9BD5" w:themeColor="accent1"/>
    </w:rPr>
  </w:style>
  <w:style w:type="character" w:styleId="af2">
    <w:name w:val="Subtle Reference"/>
    <w:basedOn w:val="a4"/>
    <w:uiPriority w:val="31"/>
    <w:qFormat/>
    <w:rsid w:val="00891DB3"/>
    <w:rPr>
      <w:smallCaps/>
      <w:color w:val="ED7D31" w:themeColor="accent2"/>
      <w:u w:val="single"/>
    </w:rPr>
  </w:style>
  <w:style w:type="character" w:styleId="24">
    <w:name w:val="Intense Reference"/>
    <w:basedOn w:val="a4"/>
    <w:uiPriority w:val="32"/>
    <w:qFormat/>
    <w:rsid w:val="00891DB3"/>
    <w:rPr>
      <w:b/>
      <w:bCs/>
      <w:smallCaps/>
      <w:color w:val="ED7D31" w:themeColor="accent2"/>
      <w:spacing w:val="5"/>
      <w:u w:val="single"/>
    </w:rPr>
  </w:style>
  <w:style w:type="character" w:styleId="af3">
    <w:name w:val="Book Title"/>
    <w:basedOn w:val="a4"/>
    <w:uiPriority w:val="33"/>
    <w:qFormat/>
    <w:rsid w:val="00891DB3"/>
    <w:rPr>
      <w:b/>
      <w:bCs/>
      <w:smallCaps/>
      <w:spacing w:val="5"/>
    </w:rPr>
  </w:style>
  <w:style w:type="paragraph" w:styleId="af4">
    <w:name w:val="TOC Heading"/>
    <w:basedOn w:val="1"/>
    <w:next w:val="a3"/>
    <w:uiPriority w:val="39"/>
    <w:semiHidden/>
    <w:unhideWhenUsed/>
    <w:qFormat/>
    <w:rsid w:val="00891DB3"/>
    <w:pPr>
      <w:outlineLvl w:val="9"/>
    </w:pPr>
  </w:style>
  <w:style w:type="paragraph" w:styleId="af5">
    <w:name w:val="header"/>
    <w:basedOn w:val="a3"/>
    <w:link w:val="af6"/>
    <w:unhideWhenUsed/>
    <w:rsid w:val="00891DB3"/>
    <w:pPr>
      <w:tabs>
        <w:tab w:val="center" w:pos="4252"/>
        <w:tab w:val="right" w:pos="8504"/>
      </w:tabs>
      <w:snapToGrid w:val="0"/>
    </w:pPr>
  </w:style>
  <w:style w:type="character" w:customStyle="1" w:styleId="af6">
    <w:name w:val="ヘッダー (文字)"/>
    <w:basedOn w:val="a4"/>
    <w:link w:val="af5"/>
    <w:rsid w:val="00891DB3"/>
  </w:style>
  <w:style w:type="paragraph" w:styleId="af7">
    <w:name w:val="footer"/>
    <w:basedOn w:val="a3"/>
    <w:link w:val="af8"/>
    <w:uiPriority w:val="99"/>
    <w:unhideWhenUsed/>
    <w:rsid w:val="00891DB3"/>
    <w:pPr>
      <w:tabs>
        <w:tab w:val="center" w:pos="4252"/>
        <w:tab w:val="right" w:pos="8504"/>
      </w:tabs>
      <w:snapToGrid w:val="0"/>
    </w:pPr>
  </w:style>
  <w:style w:type="character" w:customStyle="1" w:styleId="af8">
    <w:name w:val="フッター (文字)"/>
    <w:basedOn w:val="a4"/>
    <w:link w:val="af7"/>
    <w:uiPriority w:val="99"/>
    <w:rsid w:val="00891DB3"/>
  </w:style>
  <w:style w:type="paragraph" w:customStyle="1" w:styleId="FXSS">
    <w:name w:val="FXSSヘッダー"/>
    <w:basedOn w:val="af5"/>
    <w:rsid w:val="00891DB3"/>
    <w:pPr>
      <w:widowControl w:val="0"/>
      <w:tabs>
        <w:tab w:val="clear" w:pos="4252"/>
        <w:tab w:val="clear" w:pos="8504"/>
        <w:tab w:val="right" w:pos="9765"/>
      </w:tabs>
    </w:pPr>
    <w:rPr>
      <w:rFonts w:ascii="HG丸ｺﾞｼｯｸM-PRO" w:eastAsia="HG丸ｺﾞｼｯｸM-PRO" w:hAnsi="HG丸ｺﾞｼｯｸM-PRO" w:cs="HG丸ｺﾞｼｯｸM-PRO"/>
      <w:kern w:val="2"/>
      <w:sz w:val="21"/>
      <w:szCs w:val="21"/>
    </w:rPr>
  </w:style>
  <w:style w:type="paragraph" w:customStyle="1" w:styleId="19">
    <w:name w:val="19テキストボックス注意書き"/>
    <w:basedOn w:val="a3"/>
    <w:rsid w:val="00891DB3"/>
    <w:pPr>
      <w:widowControl w:val="0"/>
      <w:snapToGrid w:val="0"/>
      <w:spacing w:line="320" w:lineRule="exact"/>
      <w:ind w:left="709" w:hanging="709"/>
      <w:jc w:val="both"/>
    </w:pPr>
    <w:rPr>
      <w:rFonts w:ascii="HG丸ｺﾞｼｯｸM-PRO" w:eastAsia="ＭＳ Ｐゴシック" w:hAnsi="ＭＳ Ｐゴシック" w:cs="Times New Roman"/>
      <w:kern w:val="2"/>
      <w:sz w:val="20"/>
      <w:szCs w:val="20"/>
    </w:rPr>
  </w:style>
  <w:style w:type="paragraph" w:customStyle="1" w:styleId="FXSS0">
    <w:name w:val="FXSSタイトル"/>
    <w:basedOn w:val="a3"/>
    <w:uiPriority w:val="99"/>
    <w:rsid w:val="00891DB3"/>
    <w:pPr>
      <w:widowControl w:val="0"/>
      <w:spacing w:line="640" w:lineRule="exact"/>
      <w:ind w:leftChars="100" w:left="100" w:rightChars="100" w:right="100"/>
    </w:pPr>
    <w:rPr>
      <w:rFonts w:ascii="HG丸ｺﾞｼｯｸM-PRO" w:eastAsia="HG丸ｺﾞｼｯｸM-PRO" w:hAnsi="ＭＳ Ｐゴシック" w:cs="ＭＳ Ｐゴシック"/>
      <w:b/>
      <w:bCs/>
      <w:color w:val="2895D5"/>
      <w:kern w:val="2"/>
      <w:sz w:val="40"/>
      <w:szCs w:val="40"/>
      <w:lang w:val="ja-JP"/>
    </w:rPr>
  </w:style>
  <w:style w:type="paragraph" w:customStyle="1" w:styleId="FXSS1">
    <w:name w:val="FXSSタイトル付属情報"/>
    <w:basedOn w:val="a3"/>
    <w:rsid w:val="00891DB3"/>
    <w:pPr>
      <w:widowControl w:val="0"/>
      <w:ind w:leftChars="100" w:left="100" w:rightChars="100" w:right="100"/>
    </w:pPr>
    <w:rPr>
      <w:rFonts w:ascii="HG丸ｺﾞｼｯｸM-PRO" w:eastAsia="HG丸ｺﾞｼｯｸM-PRO" w:hAnsi="HG丸ｺﾞｼｯｸM-PRO" w:cs="HG丸ｺﾞｼｯｸM-PRO"/>
      <w:kern w:val="2"/>
      <w:sz w:val="21"/>
      <w:szCs w:val="21"/>
      <w:lang w:val="ja-JP"/>
    </w:rPr>
  </w:style>
  <w:style w:type="paragraph" w:customStyle="1" w:styleId="FXSS2">
    <w:name w:val="FXSS改訂履歴"/>
    <w:basedOn w:val="a3"/>
    <w:rsid w:val="00F41D07"/>
    <w:pPr>
      <w:widowControl w:val="0"/>
      <w:autoSpaceDE w:val="0"/>
      <w:autoSpaceDN w:val="0"/>
      <w:adjustRightInd w:val="0"/>
      <w:spacing w:line="420" w:lineRule="exact"/>
      <w:ind w:leftChars="100" w:left="100" w:rightChars="100" w:right="100"/>
    </w:pPr>
    <w:rPr>
      <w:rFonts w:ascii="HG丸ｺﾞｼｯｸM-PRO" w:eastAsia="ＭＳ Ｐゴシック" w:hAnsi="Arial" w:cs="ＭＳ Ｐゴシック"/>
      <w:b/>
      <w:bCs/>
      <w:color w:val="000000"/>
      <w:kern w:val="2"/>
      <w:sz w:val="24"/>
      <w:szCs w:val="24"/>
      <w:lang w:val="ja-JP"/>
    </w:rPr>
  </w:style>
  <w:style w:type="paragraph" w:customStyle="1" w:styleId="FXSS3">
    <w:name w:val="FXSS改訂履歴_表タイトル"/>
    <w:basedOn w:val="a3"/>
    <w:rsid w:val="00F41D07"/>
    <w:pPr>
      <w:framePr w:hSpace="57" w:vSpace="14" w:wrap="around" w:vAnchor="page" w:hAnchor="margin" w:xAlign="center" w:y="2859"/>
      <w:widowControl w:val="0"/>
      <w:autoSpaceDE w:val="0"/>
      <w:autoSpaceDN w:val="0"/>
      <w:adjustRightInd w:val="0"/>
      <w:ind w:left="210" w:right="210"/>
      <w:jc w:val="center"/>
    </w:pPr>
    <w:rPr>
      <w:rFonts w:ascii="HG丸ｺﾞｼｯｸM-PRO" w:eastAsia="HG丸ｺﾞｼｯｸM-PRO" w:hAnsi="HG丸ｺﾞｼｯｸM-PRO" w:cs="HG丸ｺﾞｼｯｸM-PRO"/>
      <w:kern w:val="2"/>
      <w:sz w:val="21"/>
      <w:szCs w:val="21"/>
      <w:lang w:val="ja-JP"/>
    </w:rPr>
  </w:style>
  <w:style w:type="paragraph" w:customStyle="1" w:styleId="FXSS4">
    <w:name w:val="FXSS改訂履歴_表内容"/>
    <w:basedOn w:val="a3"/>
    <w:rsid w:val="00F41D07"/>
    <w:pPr>
      <w:framePr w:hSpace="57" w:vSpace="14" w:wrap="around" w:vAnchor="page" w:hAnchor="margin" w:xAlign="center" w:y="2859"/>
      <w:widowControl w:val="0"/>
      <w:snapToGrid w:val="0"/>
      <w:ind w:left="210" w:right="210"/>
    </w:pPr>
    <w:rPr>
      <w:rFonts w:ascii="HG丸ｺﾞｼｯｸM-PRO" w:eastAsia="HG丸ｺﾞｼｯｸM-PRO" w:hAnsi="HG丸ｺﾞｼｯｸM-PRO" w:cs="HG丸ｺﾞｼｯｸM-PRO"/>
      <w:kern w:val="2"/>
      <w:sz w:val="21"/>
      <w:szCs w:val="21"/>
    </w:rPr>
  </w:style>
  <w:style w:type="paragraph" w:customStyle="1" w:styleId="FXSS5">
    <w:name w:val="FXSS_目次タイトル"/>
    <w:basedOn w:val="a3"/>
    <w:rsid w:val="00F41D07"/>
    <w:pPr>
      <w:widowControl w:val="0"/>
      <w:spacing w:line="360" w:lineRule="exact"/>
      <w:ind w:left="210" w:right="210"/>
    </w:pPr>
    <w:rPr>
      <w:rFonts w:ascii="HG丸ｺﾞｼｯｸM-PRO" w:eastAsia="HG丸ｺﾞｼｯｸM-PRO" w:hAnsi="HG丸ｺﾞｼｯｸM-PRO" w:cs="HG丸ｺﾞｼｯｸM-PRO"/>
      <w:b/>
      <w:kern w:val="2"/>
      <w:sz w:val="32"/>
      <w:szCs w:val="32"/>
    </w:rPr>
  </w:style>
  <w:style w:type="paragraph" w:styleId="11">
    <w:name w:val="toc 1"/>
    <w:basedOn w:val="a3"/>
    <w:next w:val="a3"/>
    <w:autoRedefine/>
    <w:uiPriority w:val="39"/>
    <w:unhideWhenUsed/>
    <w:rsid w:val="0089484B"/>
    <w:pPr>
      <w:tabs>
        <w:tab w:val="right" w:leader="dot" w:pos="9742"/>
      </w:tabs>
      <w:spacing w:line="320" w:lineRule="exact"/>
    </w:pPr>
  </w:style>
  <w:style w:type="paragraph" w:styleId="25">
    <w:name w:val="toc 2"/>
    <w:basedOn w:val="a3"/>
    <w:next w:val="a3"/>
    <w:autoRedefine/>
    <w:uiPriority w:val="39"/>
    <w:unhideWhenUsed/>
    <w:rsid w:val="0089484B"/>
    <w:pPr>
      <w:ind w:leftChars="100" w:left="220"/>
    </w:pPr>
  </w:style>
  <w:style w:type="character" w:styleId="af9">
    <w:name w:val="Hyperlink"/>
    <w:basedOn w:val="a4"/>
    <w:uiPriority w:val="99"/>
    <w:rsid w:val="0089484B"/>
    <w:rPr>
      <w:color w:val="0000FF"/>
      <w:u w:val="single"/>
    </w:rPr>
  </w:style>
  <w:style w:type="paragraph" w:customStyle="1" w:styleId="FXSS6">
    <w:name w:val="FXSS_本文内ページ"/>
    <w:basedOn w:val="a3"/>
    <w:rsid w:val="00BC5174"/>
    <w:pPr>
      <w:widowControl w:val="0"/>
      <w:tabs>
        <w:tab w:val="center" w:pos="4252"/>
        <w:tab w:val="right" w:pos="8504"/>
      </w:tabs>
      <w:snapToGrid w:val="0"/>
      <w:ind w:leftChars="100" w:left="1699" w:rightChars="100" w:right="210" w:hanging="1489"/>
      <w:jc w:val="center"/>
    </w:pPr>
    <w:rPr>
      <w:rFonts w:ascii="HG丸ｺﾞｼｯｸM-PRO" w:eastAsia="HG丸ｺﾞｼｯｸM-PRO" w:hAnsi="HG丸ｺﾞｼｯｸM-PRO" w:cs="HG丸ｺﾞｼｯｸM-PRO"/>
      <w:kern w:val="2"/>
      <w:sz w:val="21"/>
      <w:szCs w:val="21"/>
    </w:rPr>
  </w:style>
  <w:style w:type="paragraph" w:customStyle="1" w:styleId="a">
    <w:name w:val="仙台市見出し１"/>
    <w:basedOn w:val="1"/>
    <w:rsid w:val="008A7454"/>
    <w:pPr>
      <w:keepLines w:val="0"/>
      <w:widowControl w:val="0"/>
      <w:numPr>
        <w:numId w:val="1"/>
      </w:numPr>
      <w:spacing w:before="0"/>
      <w:jc w:val="both"/>
    </w:pPr>
    <w:rPr>
      <w:rFonts w:ascii="ＭＳ Ｐゴシック" w:eastAsia="ＭＳ Ｐゴシック" w:hAnsi="ＭＳ Ｐゴシック" w:cs="Times New Roman"/>
      <w:color w:val="auto"/>
      <w:kern w:val="2"/>
      <w:sz w:val="24"/>
      <w:szCs w:val="24"/>
    </w:rPr>
  </w:style>
  <w:style w:type="paragraph" w:customStyle="1" w:styleId="a0">
    <w:name w:val="仙台市見出し２"/>
    <w:basedOn w:val="2"/>
    <w:rsid w:val="008A7454"/>
    <w:pPr>
      <w:keepLines w:val="0"/>
      <w:widowControl w:val="0"/>
      <w:numPr>
        <w:ilvl w:val="1"/>
        <w:numId w:val="1"/>
      </w:numPr>
      <w:spacing w:before="0"/>
      <w:jc w:val="both"/>
    </w:pPr>
    <w:rPr>
      <w:rFonts w:ascii="ＭＳ Ｐゴシック" w:eastAsia="ＭＳ Ｐゴシック" w:hAnsi="ＭＳ Ｐゴシック" w:cs="Times New Roman"/>
      <w:b w:val="0"/>
      <w:bCs w:val="0"/>
      <w:color w:val="auto"/>
      <w:kern w:val="2"/>
      <w:sz w:val="24"/>
      <w:szCs w:val="24"/>
    </w:rPr>
  </w:style>
  <w:style w:type="paragraph" w:customStyle="1" w:styleId="a1">
    <w:name w:val="仙台市見出し３"/>
    <w:basedOn w:val="3"/>
    <w:rsid w:val="008A7454"/>
    <w:pPr>
      <w:keepLines w:val="0"/>
      <w:widowControl w:val="0"/>
      <w:numPr>
        <w:ilvl w:val="2"/>
        <w:numId w:val="1"/>
      </w:numPr>
      <w:tabs>
        <w:tab w:val="center" w:pos="4252"/>
        <w:tab w:val="right" w:pos="8504"/>
      </w:tabs>
      <w:spacing w:before="0"/>
    </w:pPr>
    <w:rPr>
      <w:rFonts w:ascii="ＭＳ Ｐゴシック" w:eastAsia="ＭＳ Ｐゴシック" w:hAnsi="ＭＳ Ｐゴシック" w:cs="ＭＳ 明朝"/>
      <w:b w:val="0"/>
      <w:bCs w:val="0"/>
      <w:color w:val="auto"/>
      <w:kern w:val="2"/>
      <w:sz w:val="21"/>
      <w:szCs w:val="20"/>
    </w:rPr>
  </w:style>
  <w:style w:type="paragraph" w:customStyle="1" w:styleId="a2">
    <w:name w:val="仙台市見出し４"/>
    <w:basedOn w:val="af5"/>
    <w:rsid w:val="008A7454"/>
    <w:pPr>
      <w:widowControl w:val="0"/>
      <w:numPr>
        <w:ilvl w:val="3"/>
        <w:numId w:val="1"/>
      </w:numPr>
      <w:jc w:val="both"/>
    </w:pPr>
    <w:rPr>
      <w:rFonts w:ascii="ＭＳ Ｐゴシック" w:eastAsia="ＭＳ Ｐゴシック" w:hAnsi="ＭＳ Ｐゴシック" w:cs="ＭＳ 明朝"/>
      <w:kern w:val="2"/>
      <w:sz w:val="21"/>
      <w:szCs w:val="20"/>
    </w:rPr>
  </w:style>
  <w:style w:type="paragraph" w:customStyle="1" w:styleId="FXSS10">
    <w:name w:val="FXSS見出し1"/>
    <w:basedOn w:val="a"/>
    <w:rsid w:val="008A7454"/>
    <w:pPr>
      <w:ind w:left="210" w:right="210"/>
      <w:jc w:val="left"/>
    </w:pPr>
    <w:rPr>
      <w:rFonts w:ascii="HG丸ｺﾞｼｯｸM-PRO" w:eastAsia="HG丸ｺﾞｼｯｸM-PRO" w:hAnsi="HG丸ｺﾞｼｯｸM-PRO" w:cs="HG丸ｺﾞｼｯｸM-PRO"/>
    </w:rPr>
  </w:style>
  <w:style w:type="paragraph" w:customStyle="1" w:styleId="FXSS20">
    <w:name w:val="FXSS見出し2"/>
    <w:basedOn w:val="a0"/>
    <w:rsid w:val="008A7454"/>
    <w:pPr>
      <w:ind w:left="425" w:right="210"/>
      <w:jc w:val="left"/>
    </w:pPr>
    <w:rPr>
      <w:rFonts w:ascii="HG丸ｺﾞｼｯｸM-PRO" w:eastAsia="HG丸ｺﾞｼｯｸM-PRO" w:hAnsi="HG丸ｺﾞｼｯｸM-PRO" w:cs="HG丸ｺﾞｼｯｸM-PRO"/>
    </w:rPr>
  </w:style>
  <w:style w:type="paragraph" w:customStyle="1" w:styleId="FXSS7">
    <w:name w:val="FXSS_本文"/>
    <w:basedOn w:val="a3"/>
    <w:uiPriority w:val="99"/>
    <w:rsid w:val="008A7454"/>
    <w:pPr>
      <w:widowControl w:val="0"/>
      <w:ind w:leftChars="500" w:left="500"/>
    </w:pPr>
    <w:rPr>
      <w:rFonts w:ascii="HG丸ｺﾞｼｯｸM-PRO" w:eastAsia="HG丸ｺﾞｼｯｸM-PRO" w:hAnsi="HG丸ｺﾞｼｯｸM-PRO" w:cs="HG丸ｺﾞｼｯｸM-PRO"/>
      <w:kern w:val="2"/>
      <w:sz w:val="21"/>
      <w:szCs w:val="21"/>
    </w:rPr>
  </w:style>
  <w:style w:type="paragraph" w:customStyle="1" w:styleId="FXSS8">
    <w:name w:val="FXSS表 (格子)"/>
    <w:basedOn w:val="a3"/>
    <w:rsid w:val="008A7454"/>
    <w:pPr>
      <w:widowControl w:val="0"/>
      <w:spacing w:line="0" w:lineRule="atLeast"/>
      <w:jc w:val="both"/>
    </w:pPr>
    <w:rPr>
      <w:rFonts w:ascii="HG丸ｺﾞｼｯｸM-PRO" w:eastAsia="HG丸ｺﾞｼｯｸM-PRO" w:hAnsi="HG丸ｺﾞｼｯｸM-PRO" w:cs="HG丸ｺﾞｼｯｸM-PRO"/>
      <w:kern w:val="2"/>
      <w:sz w:val="18"/>
      <w:szCs w:val="18"/>
    </w:rPr>
  </w:style>
  <w:style w:type="paragraph" w:styleId="afa">
    <w:name w:val="footnote text"/>
    <w:basedOn w:val="a3"/>
    <w:link w:val="afb"/>
    <w:uiPriority w:val="99"/>
    <w:semiHidden/>
    <w:unhideWhenUsed/>
    <w:rsid w:val="00594283"/>
    <w:pPr>
      <w:snapToGrid w:val="0"/>
    </w:pPr>
  </w:style>
  <w:style w:type="character" w:customStyle="1" w:styleId="afb">
    <w:name w:val="脚注文字列 (文字)"/>
    <w:basedOn w:val="a4"/>
    <w:link w:val="afa"/>
    <w:uiPriority w:val="99"/>
    <w:semiHidden/>
    <w:rsid w:val="00594283"/>
  </w:style>
  <w:style w:type="character" w:styleId="afc">
    <w:name w:val="footnote reference"/>
    <w:basedOn w:val="a4"/>
    <w:uiPriority w:val="99"/>
    <w:semiHidden/>
    <w:unhideWhenUsed/>
    <w:rsid w:val="00594283"/>
    <w:rPr>
      <w:vertAlign w:val="superscript"/>
    </w:rPr>
  </w:style>
  <w:style w:type="paragraph" w:styleId="Web">
    <w:name w:val="Normal (Web)"/>
    <w:basedOn w:val="a3"/>
    <w:uiPriority w:val="99"/>
    <w:unhideWhenUsed/>
    <w:rsid w:val="005824E1"/>
    <w:pPr>
      <w:spacing w:before="100" w:beforeAutospacing="1" w:after="100" w:afterAutospacing="1"/>
    </w:pPr>
    <w:rPr>
      <w:rFonts w:ascii="ＭＳ Ｐゴシック" w:eastAsia="ＭＳ Ｐゴシック" w:hAnsi="ＭＳ Ｐゴシック" w:cs="ＭＳ Ｐゴシック"/>
      <w:sz w:val="24"/>
      <w:szCs w:val="24"/>
    </w:rPr>
  </w:style>
  <w:style w:type="paragraph" w:styleId="afd">
    <w:name w:val="endnote text"/>
    <w:basedOn w:val="a3"/>
    <w:link w:val="afe"/>
    <w:uiPriority w:val="99"/>
    <w:semiHidden/>
    <w:unhideWhenUsed/>
    <w:rsid w:val="00F70BE2"/>
    <w:pPr>
      <w:snapToGrid w:val="0"/>
    </w:pPr>
  </w:style>
  <w:style w:type="character" w:customStyle="1" w:styleId="afe">
    <w:name w:val="文末脚注文字列 (文字)"/>
    <w:basedOn w:val="a4"/>
    <w:link w:val="afd"/>
    <w:uiPriority w:val="99"/>
    <w:semiHidden/>
    <w:rsid w:val="00F70BE2"/>
  </w:style>
  <w:style w:type="character" w:styleId="aff">
    <w:name w:val="endnote reference"/>
    <w:basedOn w:val="a4"/>
    <w:uiPriority w:val="99"/>
    <w:semiHidden/>
    <w:unhideWhenUsed/>
    <w:rsid w:val="00F70BE2"/>
    <w:rPr>
      <w:vertAlign w:val="superscript"/>
    </w:rPr>
  </w:style>
  <w:style w:type="paragraph" w:styleId="aff0">
    <w:name w:val="List Paragraph"/>
    <w:basedOn w:val="a3"/>
    <w:uiPriority w:val="34"/>
    <w:qFormat/>
    <w:rsid w:val="005017E1"/>
    <w:pPr>
      <w:ind w:leftChars="400" w:left="840"/>
    </w:pPr>
  </w:style>
  <w:style w:type="paragraph" w:customStyle="1" w:styleId="aff1">
    <w:name w:val="本文レベル２"/>
    <w:basedOn w:val="aff2"/>
    <w:qFormat/>
    <w:rsid w:val="003426F7"/>
    <w:pPr>
      <w:widowControl w:val="0"/>
      <w:ind w:leftChars="202" w:left="424" w:firstLineChars="135" w:firstLine="283"/>
      <w:jc w:val="both"/>
    </w:pPr>
    <w:rPr>
      <w:rFonts w:ascii="Century" w:eastAsia="ＭＳ 明朝" w:hAnsi="Century" w:cs="Times New Roman"/>
      <w:kern w:val="2"/>
      <w:sz w:val="21"/>
      <w:szCs w:val="21"/>
      <w:lang w:val="x-none" w:eastAsia="x-none"/>
    </w:rPr>
  </w:style>
  <w:style w:type="paragraph" w:styleId="aff3">
    <w:name w:val="Body Text"/>
    <w:basedOn w:val="a3"/>
    <w:link w:val="aff4"/>
    <w:uiPriority w:val="99"/>
    <w:semiHidden/>
    <w:unhideWhenUsed/>
    <w:rsid w:val="003426F7"/>
  </w:style>
  <w:style w:type="character" w:customStyle="1" w:styleId="aff4">
    <w:name w:val="本文 (文字)"/>
    <w:basedOn w:val="a4"/>
    <w:link w:val="aff3"/>
    <w:uiPriority w:val="99"/>
    <w:semiHidden/>
    <w:rsid w:val="003426F7"/>
  </w:style>
  <w:style w:type="paragraph" w:styleId="aff2">
    <w:name w:val="Body Text First Indent"/>
    <w:basedOn w:val="aff3"/>
    <w:link w:val="aff5"/>
    <w:uiPriority w:val="99"/>
    <w:semiHidden/>
    <w:unhideWhenUsed/>
    <w:rsid w:val="003426F7"/>
    <w:pPr>
      <w:ind w:firstLineChars="100" w:firstLine="210"/>
    </w:pPr>
  </w:style>
  <w:style w:type="character" w:customStyle="1" w:styleId="aff5">
    <w:name w:val="本文字下げ (文字)"/>
    <w:basedOn w:val="aff4"/>
    <w:link w:val="aff2"/>
    <w:uiPriority w:val="99"/>
    <w:semiHidden/>
    <w:rsid w:val="003426F7"/>
  </w:style>
  <w:style w:type="paragraph" w:customStyle="1" w:styleId="8pt">
    <w:name w:val="図内 + 8 pt"/>
    <w:basedOn w:val="a3"/>
    <w:qFormat/>
    <w:rsid w:val="00FB5E01"/>
    <w:pPr>
      <w:widowControl w:val="0"/>
      <w:spacing w:line="260" w:lineRule="exact"/>
      <w:jc w:val="center"/>
    </w:pPr>
    <w:rPr>
      <w:rFonts w:ascii="Arial" w:eastAsia="ＭＳ Ｐゴシック" w:hAnsi="Arial" w:cs="ＭＳ 明朝"/>
      <w:sz w:val="16"/>
      <w:szCs w:val="16"/>
    </w:rPr>
  </w:style>
  <w:style w:type="paragraph" w:customStyle="1" w:styleId="aff6">
    <w:name w:val="本文レベル４"/>
    <w:basedOn w:val="aff2"/>
    <w:link w:val="aff7"/>
    <w:qFormat/>
    <w:rsid w:val="00081EB0"/>
    <w:pPr>
      <w:widowControl w:val="0"/>
      <w:ind w:leftChars="675" w:left="1418" w:firstLineChars="67" w:firstLine="141"/>
      <w:jc w:val="both"/>
    </w:pPr>
    <w:rPr>
      <w:rFonts w:ascii="Century" w:eastAsia="ＭＳ 明朝" w:hAnsi="Century" w:cs="Times New Roman"/>
      <w:kern w:val="2"/>
      <w:sz w:val="21"/>
      <w:szCs w:val="21"/>
      <w:lang w:val="x-none" w:eastAsia="x-none"/>
    </w:rPr>
  </w:style>
  <w:style w:type="character" w:customStyle="1" w:styleId="aff7">
    <w:name w:val="本文レベル４ (文字)"/>
    <w:basedOn w:val="aff5"/>
    <w:link w:val="aff6"/>
    <w:rsid w:val="00081EB0"/>
    <w:rPr>
      <w:rFonts w:ascii="Century" w:eastAsia="ＭＳ 明朝" w:hAnsi="Century" w:cs="Times New Roman"/>
      <w:kern w:val="2"/>
      <w:sz w:val="21"/>
      <w:szCs w:val="21"/>
      <w:lang w:val="x-none" w:eastAsia="x-none"/>
    </w:rPr>
  </w:style>
  <w:style w:type="paragraph" w:customStyle="1" w:styleId="aff8">
    <w:name w:val="本文レベル５"/>
    <w:basedOn w:val="a3"/>
    <w:link w:val="aff9"/>
    <w:qFormat/>
    <w:rsid w:val="0049272B"/>
    <w:pPr>
      <w:widowControl w:val="0"/>
      <w:ind w:leftChars="945" w:left="1984" w:firstLineChars="67" w:firstLine="141"/>
      <w:jc w:val="both"/>
    </w:pPr>
    <w:rPr>
      <w:rFonts w:ascii="Century" w:eastAsia="ＭＳ 明朝" w:hAnsi="Century" w:cs="Times New Roman"/>
      <w:kern w:val="2"/>
      <w:sz w:val="21"/>
      <w:szCs w:val="21"/>
      <w:lang w:val="x-none" w:eastAsia="x-none"/>
    </w:rPr>
  </w:style>
  <w:style w:type="character" w:customStyle="1" w:styleId="aff9">
    <w:name w:val="本文レベル５ (文字)"/>
    <w:basedOn w:val="a4"/>
    <w:link w:val="aff8"/>
    <w:rsid w:val="0049272B"/>
    <w:rPr>
      <w:rFonts w:ascii="Century" w:eastAsia="ＭＳ 明朝" w:hAnsi="Century" w:cs="Times New Roman"/>
      <w:kern w:val="2"/>
      <w:sz w:val="21"/>
      <w:szCs w:val="21"/>
      <w:lang w:val="x-none" w:eastAsia="x-none"/>
    </w:rPr>
  </w:style>
  <w:style w:type="paragraph" w:customStyle="1" w:styleId="affa">
    <w:name w:val="本文レベル６"/>
    <w:basedOn w:val="aff8"/>
    <w:qFormat/>
    <w:rsid w:val="004A5683"/>
    <w:pPr>
      <w:ind w:leftChars="1147" w:left="2409"/>
    </w:pPr>
  </w:style>
  <w:style w:type="paragraph" w:styleId="affb">
    <w:name w:val="Balloon Text"/>
    <w:basedOn w:val="a3"/>
    <w:link w:val="affc"/>
    <w:uiPriority w:val="99"/>
    <w:semiHidden/>
    <w:unhideWhenUsed/>
    <w:rsid w:val="00292B4C"/>
    <w:rPr>
      <w:rFonts w:asciiTheme="majorHAnsi" w:eastAsiaTheme="majorEastAsia" w:hAnsiTheme="majorHAnsi" w:cstheme="majorBidi"/>
      <w:sz w:val="18"/>
      <w:szCs w:val="18"/>
    </w:rPr>
  </w:style>
  <w:style w:type="character" w:customStyle="1" w:styleId="affc">
    <w:name w:val="吹き出し (文字)"/>
    <w:basedOn w:val="a4"/>
    <w:link w:val="affb"/>
    <w:uiPriority w:val="99"/>
    <w:semiHidden/>
    <w:rsid w:val="00292B4C"/>
    <w:rPr>
      <w:rFonts w:asciiTheme="majorHAnsi" w:eastAsiaTheme="majorEastAsia" w:hAnsiTheme="majorHAnsi" w:cstheme="majorBidi"/>
      <w:sz w:val="18"/>
      <w:szCs w:val="18"/>
    </w:rPr>
  </w:style>
  <w:style w:type="table" w:styleId="affd">
    <w:name w:val="Table Grid"/>
    <w:basedOn w:val="a5"/>
    <w:uiPriority w:val="39"/>
    <w:rsid w:val="002C3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725481">
      <w:bodyDiv w:val="1"/>
      <w:marLeft w:val="0"/>
      <w:marRight w:val="0"/>
      <w:marTop w:val="0"/>
      <w:marBottom w:val="0"/>
      <w:divBdr>
        <w:top w:val="none" w:sz="0" w:space="0" w:color="auto"/>
        <w:left w:val="none" w:sz="0" w:space="0" w:color="auto"/>
        <w:bottom w:val="none" w:sz="0" w:space="0" w:color="auto"/>
        <w:right w:val="none" w:sz="0" w:space="0" w:color="auto"/>
      </w:divBdr>
    </w:div>
    <w:div w:id="1180661529">
      <w:bodyDiv w:val="1"/>
      <w:marLeft w:val="0"/>
      <w:marRight w:val="0"/>
      <w:marTop w:val="0"/>
      <w:marBottom w:val="0"/>
      <w:divBdr>
        <w:top w:val="none" w:sz="0" w:space="0" w:color="auto"/>
        <w:left w:val="none" w:sz="0" w:space="0" w:color="auto"/>
        <w:bottom w:val="none" w:sz="0" w:space="0" w:color="auto"/>
        <w:right w:val="none" w:sz="0" w:space="0" w:color="auto"/>
      </w:divBdr>
    </w:div>
    <w:div w:id="16094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image" Target="media/image9.sv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11.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9.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3.svg"/><Relationship Id="rId27" Type="http://schemas.openxmlformats.org/officeDocument/2006/relationships/footer" Target="footer2.xml"/><Relationship Id="rId30" Type="http://schemas.openxmlformats.org/officeDocument/2006/relationships/customXml" Target="../customXml/item2.xml"/><Relationship Id="rId33" Type="http://schemas.openxmlformats.org/officeDocument/2006/relationships/image" Target="media/image11.png"/><Relationship Id="rId34" Type="http://schemas.openxmlformats.org/officeDocument/2006/relationships/image" Target="media/image1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83C1AFB526C64498898C20DDA5F778A" ma:contentTypeVersion="6" ma:contentTypeDescription="新しいドキュメントを作成します。" ma:contentTypeScope="" ma:versionID="bd0eb9b067daed05bf2e5bd52e2d4679">
  <xsd:schema xmlns:xsd="http://www.w3.org/2001/XMLSchema" xmlns:xs="http://www.w3.org/2001/XMLSchema" xmlns:p="http://schemas.microsoft.com/office/2006/metadata/properties" xmlns:ns2="3ab18fa6-e04f-41b4-881c-ff4a68b0f8c6" targetNamespace="http://schemas.microsoft.com/office/2006/metadata/properties" ma:root="true" ma:fieldsID="8eaf6a36455eb00d32c3d508b2a23c16" ns2:_="">
    <xsd:import namespace="3ab18fa6-e04f-41b4-881c-ff4a68b0f8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18fa6-e04f-41b4-881c-ff4a68b0f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46B8F-8616-4009-A1BD-7939B1D609B0}">
  <ds:schemaRefs>
    <ds:schemaRef ds:uri="http://schemas.openxmlformats.org/officeDocument/2006/bibliography"/>
  </ds:schemaRefs>
</ds:datastoreItem>
</file>

<file path=customXml/itemProps2.xml><?xml version="1.0" encoding="utf-8"?>
<ds:datastoreItem xmlns:ds="http://schemas.openxmlformats.org/officeDocument/2006/customXml" ds:itemID="{97A0FF3F-5F17-46FE-86F0-36915E8BE506}"/>
</file>

<file path=customXml/itemProps3.xml><?xml version="1.0" encoding="utf-8"?>
<ds:datastoreItem xmlns:ds="http://schemas.openxmlformats.org/officeDocument/2006/customXml" ds:itemID="{743C421E-F84E-40D6-92AF-12C8DD54D2BE}"/>
</file>

<file path=customXml/itemProps4.xml><?xml version="1.0" encoding="utf-8"?>
<ds:datastoreItem xmlns:ds="http://schemas.openxmlformats.org/officeDocument/2006/customXml" ds:itemID="{113417FE-D5EF-475B-8CC9-4F41F2714185}"/>
</file>

<file path=docProps/app.xml><?xml version="1.0" encoding="utf-8"?>
<Properties xmlns="http://schemas.openxmlformats.org/officeDocument/2006/extended-properties" xmlns:vt="http://schemas.openxmlformats.org/officeDocument/2006/docPropsVTypes">
  <Template>Normal.dotm</Template>
  <TotalTime>0</TotalTime>
  <Pages>50</Pages>
  <Words>6279</Words>
  <Characters>35791</Characters>
  <Application>Microsoft Office Word</Application>
  <DocSecurity>0</DocSecurity>
  <Lines>298</Lines>
  <Paragraphs>83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41987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天野 学</dc:creator>
  <cp:keywords/>
  <dc:description/>
  <cp:lastModifiedBy>天野 学</cp:lastModifiedBy>
  <cp:revision>288</cp:revision>
  <dcterms:created xsi:type="dcterms:W3CDTF">2020-04-17T05:06:00Z</dcterms:created>
  <dcterms:modified xsi:type="dcterms:W3CDTF">2020-07-01T01:15:00Z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0x010100483C1AFB526C64498898C20DDA5F778A</vt:lpwstr>
  </property>
</Properties>
</file>