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ne="http://schemas.microsoft.com/office/word/2006/wordml" xmlns:wps="http://schemas.microsoft.com/office/word/2010/wordprocessingShape" mc:Ignorable="w14 w15 wp14">
  <w:body>
    <w:p>
      <w:pPr>
        <w:rPr>
          <w:rFonts w:ascii="Arial" w:eastAsia="Meiryo UI" w:hAnsi="Arial" w:cs="Arial" w:hint="eastAsia"/>
        </w:rPr>
      </w:pPr>
    </w:p>
    <w:p>
      <w:pPr>
        <w:rPr>
          <w:rFonts w:ascii="Arial" w:eastAsia="Meiryo UI" w:hAnsi="Arial" w:cs="Arial" w:hint="eastAsia"/>
        </w:rPr>
      </w:pPr>
    </w:p>
    <w:p>
      <w:pPr>
        <w:rPr>
          <w:rFonts w:ascii="Arial" w:eastAsia="Meiryo UI" w:hAnsi="Arial" w:cs="Arial" w:hint="eastAsia"/>
        </w:rPr>
      </w:pPr>
    </w:p>
    <w:p>
      <w:pPr>
        <w:rPr>
          <w:rFonts w:ascii="Arial" w:eastAsia="Meiryo UI" w:hAnsi="Arial" w:cs="Arial" w:hint="eastAsia"/>
        </w:rPr>
      </w:pPr>
    </w:p>
    <w:p>
      <w:pPr>
        <w:rPr>
          <w:rFonts w:ascii="Arial" w:eastAsia="Meiryo UI" w:hAnsi="Arial" w:cs="Arial" w:hint="eastAsia"/>
        </w:rPr>
      </w:pPr>
    </w:p>
    <w:p>
      <w:pPr>
        <w:pBdr>
          <w:top w:val="single" w:sz="6" w:space="6" w:color="BFBFBF"/>
          <w:left w:val="single" w:sz="6" w:space="6" w:color="BFBFBF"/>
          <w:right w:val="single" w:sz="6" w:space="6" w:color="BFBFBF"/>
        </w:pBdr>
        <w:shd w:val="clear" w:color="auto" w:fill="F2F2F2"/>
        <w:spacing w:before="120" w:after="0" w:line="600" w:lineRule="exact"/>
        <w:jc w:val="center"/>
        <w:rPr>
          <w:rFonts w:ascii="Arial" w:eastAsia="Meiryo UI" w:hAnsi="Arial" w:cs="Arial" w:hint="eastAsia"/>
          <w:b/>
          <w:color w:val="595959"/>
          <w:sz w:val="52"/>
          <w:szCs w:val="52"/>
        </w:rPr>
      </w:pPr>
      <w:r>
        <w:rPr>
          <w:rFonts w:ascii="Arial" w:eastAsia="Meiryo UI" w:hAnsi="Arial" w:cs="Arial" w:hint="eastAsia"/>
          <w:b/>
          <w:color w:val="595959"/>
          <w:sz w:val="52"/>
          <w:szCs w:val="52"/>
        </w:rPr>
        <w:t>SIP-phone</w:t>
      </w:r>
    </w:p>
    <w:p>
      <w:pPr>
        <w:pBdr>
          <w:left w:val="single" w:sz="6" w:space="6" w:color="BFBFBF"/>
          <w:bottom w:val="single" w:sz="6" w:space="6" w:color="BFBFBF"/>
          <w:right w:val="single" w:sz="6" w:space="6" w:color="BFBFBF"/>
        </w:pBdr>
        <w:shd w:val="clear" w:color="auto" w:fill="F2F2F2"/>
        <w:spacing w:before="0" w:after="120" w:line="600" w:lineRule="exact"/>
        <w:jc w:val="center"/>
        <w:rPr>
          <w:rFonts w:ascii="Arial" w:eastAsia="Meiryo UI" w:hAnsi="Arial" w:cs="Arial" w:hint="eastAsia"/>
          <w:b/>
          <w:color w:val="595959"/>
          <w:sz w:val="40"/>
          <w:szCs w:val="40"/>
        </w:rPr>
      </w:pPr>
      <w:r>
        <w:rPr>
          <w:rFonts w:ascii="Arial" w:eastAsia="Meiryo UI" w:hAnsi="Arial" w:cs="Arial" w:hint="eastAsia"/>
          <w:b/>
          <w:color w:val="595959"/>
          <w:sz w:val="40"/>
          <w:szCs w:val="40"/>
        </w:rPr>
        <w:t>yêu cầu hỗ trợ từ OKADADENKI</w:t>
      </w:r>
    </w:p>
    <w:p>
      <w:pPr>
        <w:rPr>
          <w:rFonts w:ascii="Arial" w:eastAsia="Meiryo UI" w:hAnsi="Arial" w:cs="Arial" w:hint="eastAsia"/>
        </w:rPr>
      </w:pPr>
    </w:p>
    <w:p>
      <w:pPr>
        <w:rPr>
          <w:rFonts w:ascii="Arial" w:eastAsia="Meiryo UI" w:hAnsi="Arial" w:cs="Arial" w:hint="eastAsia"/>
        </w:rPr>
      </w:pPr>
    </w:p>
    <w:p>
      <w:pPr>
        <w:rPr>
          <w:rFonts w:ascii="Arial" w:eastAsia="Meiryo UI" w:hAnsi="Arial" w:cs="Arial" w:hint="eastAsia"/>
        </w:rPr>
      </w:pPr>
    </w:p>
    <w:p>
      <w:pPr>
        <w:spacing w:line="600" w:lineRule="exact"/>
        <w:jc w:val="center"/>
        <w:rPr>
          <w:rFonts w:ascii="Arial" w:eastAsia="Meiryo UI" w:hAnsi="Arial" w:cs="Arial" w:hint="eastAsia"/>
          <w:b/>
          <w:color w:val="404040"/>
          <w:sz w:val="28"/>
          <w:szCs w:val="28"/>
        </w:rPr>
      </w:pPr>
      <w:r>
        <w:rPr>
          <w:rFonts w:ascii="Arial" w:eastAsia="Meiryo UI" w:hAnsi="Arial" w:cs="Arial" w:hint="eastAsia"/>
          <w:b/>
          <w:color w:val="404040"/>
          <w:sz w:val="28"/>
          <w:szCs w:val="28"/>
        </w:rPr>
        <w:t xml:space="preserve">第1.3.0版</w:t>
      </w:r>
    </w:p>
    <w:p>
      <w:pPr>
        <w:spacing w:line="600" w:lineRule="exact"/>
        <w:jc w:val="center"/>
        <w:rPr>
          <w:rFonts w:ascii="Arial" w:eastAsia="Meiryo UI" w:hAnsi="Arial" w:cs="Arial" w:hint="eastAsia"/>
          <w:b/>
          <w:color w:val="404040"/>
          <w:sz w:val="24"/>
          <w:szCs w:val="24"/>
        </w:rPr>
      </w:pPr>
      <w:r>
        <w:rPr>
          <w:rFonts w:ascii="Arial" w:eastAsia="Meiryo UI" w:hAnsi="Arial" w:cs="Arial" w:hint="eastAsia"/>
          <w:b/>
          <w:color w:val="404040"/>
          <w:sz w:val="24"/>
          <w:szCs w:val="24"/>
        </w:rPr>
        <w:t xml:space="preserve">2026/07/01</w:t>
      </w:r>
    </w:p>
    <w:p>
      <w:pPr>
        <w:rPr>
          <w:rFonts w:ascii="Arial" w:eastAsia="Meiryo UI" w:hAnsi="Arial" w:cs="Arial" w:hint="eastAsia"/>
        </w:rPr>
      </w:pPr>
      <w:r>
        <w:rPr>
          <w:rFonts w:ascii="Arial" w:eastAsia="Meiryo UI" w:hAnsi="Arial" w:cs="Arial" w:hint="eastAsia"/>
        </w:rPr>
        <w:br w:type="page"/>
      </w:r>
    </w:p>
    <w:p>
      <w:pPr>
        <w:pStyle w:val="FXSS20"/>
        <w:rPr>
          <w:rFonts w:ascii="Arial" w:eastAsia="Meiryo UI" w:hAnsi="Arial" w:cs="Arial" w:hint="eastAsia"/>
        </w:rPr>
      </w:pPr>
      <w:r>
        <w:rPr>
          <w:rFonts w:ascii="Arial" w:eastAsia="Meiryo UI" w:hAnsi="Arial" w:cs="Arial" w:hint="eastAsia"/>
        </w:rPr>
        <w:t>改訂履歴</w:t>
      </w:r>
    </w:p>
    <w:tbl>
      <w:tblPr>
        <w:tblW w:w="9428" w:type="dxa"/>
        <w:tblInd w:w="21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585"/>
        <w:gridCol w:w="1918"/>
        <w:gridCol w:w="1542"/>
        <w:gridCol w:w="4383"/>
      </w:tblGrid>
      <w:tr>
        <w:trPr>
          <w:tblHeader/>
        </w:trPr>
        <w:tc>
          <w:tcPr>
            <w:tcW w:w="158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版数</w:t>
            </w:r>
          </w:p>
        </w:tc>
        <w:tc>
          <w:tcPr>
            <w:tcW w:w="19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改訂日</w:t>
            </w:r>
          </w:p>
        </w:tc>
        <w:tc>
          <w:tcPr>
            <w:tcW w:w="154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改訂者</w:t>
            </w:r>
          </w:p>
        </w:tc>
        <w:tc>
          <w:tcPr>
            <w:tcW w:w="438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改訂内容</w:t>
            </w:r>
          </w:p>
        </w:tc>
      </w:tr>
      <w:tr>
        <w:tc>
          <w:tcPr>
            <w:tcW w:w="158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1.0.0</w:t>
            </w:r>
          </w:p>
        </w:tc>
        <w:tc>
          <w:tcPr>
            <w:tcW w:w="19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2026/07/01</w:t>
            </w:r>
          </w:p>
        </w:tc>
        <w:tc>
          <w:tcPr>
            <w:tcW w:w="154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VTI</w:t>
            </w:r>
          </w:p>
        </w:tc>
        <w:tc>
          <w:tcPr>
            <w:tcW w:w="438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初版作成</w:t>
            </w:r>
          </w:p>
        </w:tc>
      </w:tr>
      <w:tr>
        <w:tc>
          <w:tcPr>
            <w:tcW w:w="158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1.1.0</w:t>
            </w:r>
          </w:p>
        </w:tc>
        <w:tc>
          <w:tcPr>
            <w:tcW w:w="19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2026/07/01</w:t>
            </w:r>
          </w:p>
        </w:tc>
        <w:tc>
          <w:tcPr>
            <w:tcW w:w="154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VTI</w:t>
            </w:r>
          </w:p>
        </w:tc>
        <w:tc>
          <w:tcPr>
            <w:tcW w:w="438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Cập nhật spec dùng chung tenant cho App, SIP-phone và Group number</w:t>
            </w:r>
          </w:p>
        </w:tc>
      </w:tr>
      <w:tr>
        <w:tc>
          <w:tcPr>
            <w:tcW w:w="158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1.2.0</w:t>
            </w:r>
          </w:p>
        </w:tc>
        <w:tc>
          <w:tcPr>
            <w:tcW w:w="19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2026/07/01</w:t>
            </w:r>
          </w:p>
        </w:tc>
        <w:tc>
          <w:tcPr>
            <w:tcW w:w="154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VTI</w:t>
            </w:r>
          </w:p>
        </w:tc>
        <w:tc>
          <w:tcPr>
            <w:tcW w:w="438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Bổ sung phạm vi tenant 111-154 giữ nguyên logic hiện hữu</w:t>
            </w:r>
          </w:p>
        </w:tc>
      </w:tr>
      <w:tr>
        <w:tc>
          <w:tcPr>
            <w:tcW w:w="158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1.3.0</w:t>
            </w:r>
          </w:p>
        </w:tc>
        <w:tc>
          <w:tcPr>
            <w:tcW w:w="19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2026/07/01</w:t>
            </w:r>
          </w:p>
        </w:tc>
        <w:tc>
          <w:tcPr>
            <w:tcW w:w="154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VTI</w:t>
            </w:r>
          </w:p>
        </w:tc>
        <w:tc>
          <w:tcPr>
            <w:tcW w:w="438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Chỉnh nội dung sang format tài liệu thiết kế chính thức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rPr>
          <w:rFonts w:ascii="Arial" w:eastAsia="Meiryo UI" w:hAnsi="Arial" w:cs="Arial" w:hint="eastAsia"/>
        </w:rPr>
      </w:pPr>
      <w:r>
        <w:rPr>
          <w:rFonts w:ascii="Arial" w:eastAsia="Meiryo UI" w:hAnsi="Arial" w:cs="Arial" w:hint="eastAsia"/>
        </w:rPr>
        <w:br w:type="page"/>
      </w:r>
    </w:p>
    <w:p>
      <w:pPr>
        <w:pStyle w:val="FXSS20"/>
        <w:jc w:val="center"/>
        <w:rPr>
          <w:rFonts w:ascii="Arial" w:eastAsia="Meiryo UI" w:hAnsi="Arial" w:cs="Arial" w:hint="eastAsia"/>
        </w:rPr>
      </w:pPr>
      <w:r>
        <w:rPr>
          <w:rFonts w:ascii="Arial" w:eastAsia="Meiryo UI" w:hAnsi="Arial" w:cs="Arial" w:hint="eastAsia"/>
        </w:rPr>
        <w:t>目  次</w:t>
      </w:r>
    </w:p>
    <w:p>
      <w:pPr>
        <w:pStyle w:val="11"/>
        <w:rPr>
          <w:rFonts w:ascii="Arial" w:eastAsia="Meiryo UI" w:hAnsi="Arial" w:cs="Arial" w:hint="eastAsia"/>
        </w:rPr>
      </w:pPr>
      <w:r>
        <w:rPr>
          <w:rFonts w:ascii="Arial" w:eastAsia="Meiryo UI" w:hAnsi="Arial" w:cs="Arial" w:hint="eastAsia"/>
        </w:rPr>
        <w:fldChar w:fldCharType="begin"/>
      </w:r>
      <w:r>
        <w:rPr>
          <w:rFonts w:ascii="Arial" w:eastAsia="Meiryo UI" w:hAnsi="Arial" w:cs="Arial" w:hint="eastAsia"/>
        </w:rPr>
        <w:instrText xml:space="preserve">TOC \n \t "FXSS10,1,FXSS20,2,a1,3" \h \z \u</w:instrText>
      </w:r>
      <w:r>
        <w:rPr>
          <w:rFonts w:ascii="Arial" w:eastAsia="Meiryo UI" w:hAnsi="Arial" w:cs="Arial" w:hint="eastAsia"/>
        </w:rPr>
        <w:fldChar w:fldCharType="separate"/>
      </w:r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01" w:history="1">
        <w:r>
          <w:rPr>
            <w:rStyle w:val="af9"/>
            <w:rFonts w:ascii="Arial" w:eastAsia="Meiryo UI" w:hAnsi="Arial" w:cs="Arial" w:hint="eastAsia"/>
            <w:noProof/>
          </w:rPr>
          <w:t xml:space="preserve">1 Mục đích</w:t>
        </w:r>
      </w:hyperlink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02" w:history="1">
        <w:r>
          <w:rPr>
            <w:rStyle w:val="af9"/>
            <w:rFonts w:ascii="Arial" w:eastAsia="Meiryo UI" w:hAnsi="Arial" w:cs="Arial" w:hint="eastAsia"/>
            <w:noProof/>
          </w:rPr>
          <w:t xml:space="preserve">2 Phạm vi áp dụng</w:t>
        </w:r>
      </w:hyperlink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03" w:history="1">
        <w:r>
          <w:rPr>
            <w:rStyle w:val="af9"/>
            <w:rFonts w:ascii="Arial" w:eastAsia="Meiryo UI" w:hAnsi="Arial" w:cs="Arial" w:hint="eastAsia"/>
            <w:noProof/>
          </w:rPr>
          <w:t xml:space="preserve">3 Thiết kế số nội bộ</w:t>
        </w:r>
      </w:hyperlink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04" w:history="1">
        <w:r>
          <w:rPr>
            <w:rStyle w:val="af9"/>
            <w:rFonts w:ascii="Arial" w:eastAsia="Meiryo UI" w:hAnsi="Arial" w:cs="Arial" w:hint="eastAsia"/>
            <w:noProof/>
          </w:rPr>
          <w:t xml:space="preserve">4 Thiết kế xử lý theo thành phần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05" w:history="1">
        <w:r>
          <w:rPr>
            <w:rStyle w:val="af9"/>
            <w:rFonts w:ascii="Arial" w:eastAsia="Meiryo UI" w:hAnsi="Arial" w:cs="Arial" w:hint="eastAsia"/>
            <w:noProof/>
          </w:rPr>
          <w:t xml:space="preserve">4.1 Nguyên tắc route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06" w:history="1">
        <w:r>
          <w:rPr>
            <w:rStyle w:val="af9"/>
            <w:rFonts w:ascii="Arial" w:eastAsia="Meiryo UI" w:hAnsi="Arial" w:cs="Arial" w:hint="eastAsia"/>
            <w:noProof/>
          </w:rPr>
          <w:t xml:space="preserve">4.2 Mobile app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07" w:history="1">
        <w:r>
          <w:rPr>
            <w:rStyle w:val="af9"/>
            <w:rFonts w:ascii="Arial" w:eastAsia="Meiryo UI" w:hAnsi="Arial" w:cs="Arial" w:hint="eastAsia"/>
            <w:noProof/>
          </w:rPr>
          <w:t xml:space="preserve">4.3 Web UI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08" w:history="1">
        <w:r>
          <w:rPr>
            <w:rStyle w:val="af9"/>
            <w:rFonts w:ascii="Arial" w:eastAsia="Meiryo UI" w:hAnsi="Arial" w:cs="Arial" w:hint="eastAsia"/>
            <w:noProof/>
          </w:rPr>
          <w:t xml:space="preserve">4.4 API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09" w:history="1">
        <w:r>
          <w:rPr>
            <w:rStyle w:val="af9"/>
            <w:rFonts w:ascii="Arial" w:eastAsia="Meiryo UI" w:hAnsi="Arial" w:cs="Arial" w:hint="eastAsia"/>
            <w:noProof/>
          </w:rPr>
          <w:t xml:space="preserve">4.5 MVE/IPGroup export</w:t>
        </w:r>
      </w:hyperlink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10" w:history="1">
        <w:r>
          <w:rPr>
            <w:rStyle w:val="af9"/>
            <w:rFonts w:ascii="Arial" w:eastAsia="Meiryo UI" w:hAnsi="Arial" w:cs="Arial" w:hint="eastAsia"/>
            <w:noProof/>
          </w:rPr>
          <w:t xml:space="preserve">5 Sequence</w:t>
        </w:r>
      </w:hyperlink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11" w:history="1">
        <w:r>
          <w:rPr>
            <w:rStyle w:val="af9"/>
            <w:rFonts w:ascii="Arial" w:eastAsia="Meiryo UI" w:hAnsi="Arial" w:cs="Arial" w:hint="eastAsia"/>
            <w:noProof/>
          </w:rPr>
          <w:t xml:space="preserve">6 Điều kiện áp dụng</w:t>
        </w:r>
      </w:hyperlink>
    </w:p>
    <w:p>
      <w:pPr>
        <w:rPr>
          <w:rFonts w:ascii="Arial" w:eastAsia="Meiryo UI" w:hAnsi="Arial" w:cs="Arial" w:hint="eastAsia"/>
        </w:rPr>
        <w:sectPr>
          <w:headerReference w:type="default" r:id="rId8"/>
          <w:footerReference w:type="default" r:id="rId9"/>
          <w:pgSz w:w="11906" w:h="16838" w:code="9"/>
          <w:pgMar w:top="1134" w:right="1134" w:bottom="851" w:left="1134" w:header="680" w:footer="283" w:gutter="0"/>
          <w:cols w:space="425"/>
          <w:docGrid w:type="lines" w:linePitch="360"/>
        </w:sectPr>
      </w:pPr>
      <w:r>
        <w:rPr>
          <w:rFonts w:ascii="Arial" w:eastAsia="Meiryo UI" w:hAnsi="Arial" w:cs="Arial" w:hint="eastAsia"/>
        </w:rPr>
        <w:fldChar w:fldCharType="end"/>
      </w: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01" w:name="_TOC101"/>
      <w:r>
        <w:rPr>
          <w:rFonts w:ascii="Arial" w:eastAsia="Meiryo UI" w:hAnsi="Arial" w:cs="Arial" w:hint="eastAsia"/>
        </w:rPr>
        <w:t xml:space="preserve">1 Mục đích</w:t>
      </w:r>
      <w:bookmarkEnd w:id="101"/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Tài liệu này quy định thiết kế luồng đối ứng SIP-phone cho hệ thống ITEC Denwa.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Thiết kế mới áp dụng cho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</w:t>
      </w:r>
      <w:r>
        <w:rPr>
          <w:rFonts w:ascii="Arial" w:eastAsia="Meiryo UI" w:hAnsi="Arial" w:cs="Arial" w:hint="eastAsia"/>
        </w:rP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999</w:t>
      </w:r>
      <w:r>
        <w:rPr>
          <w:rFonts w:ascii="Arial" w:eastAsia="Meiryo UI" w:hAnsi="Arial" w:cs="Arial" w:hint="eastAsia"/>
        </w:rPr>
        <w:t xml:space="preserve">. Logic hiện hữu của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111</w:t>
      </w:r>
      <w:r>
        <w:rPr>
          <w:rFonts w:ascii="Arial" w:eastAsia="Meiryo UI" w:hAnsi="Arial" w:cs="Arial" w:hint="eastAsia"/>
        </w:rP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154</w:t>
      </w:r>
      <w:r>
        <w:rPr>
          <w:rFonts w:ascii="Arial" w:eastAsia="Meiryo UI" w:hAnsi="Arial" w:cs="Arial" w:hint="eastAsia"/>
        </w:rPr>
        <w:t xml:space="preserve"> giữ nguyên.</w:t>
      </w:r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02" w:name="_TOC102"/>
      <w:r>
        <w:rPr>
          <w:rFonts w:ascii="Arial" w:eastAsia="Meiryo UI" w:hAnsi="Arial" w:cs="Arial" w:hint="eastAsia"/>
        </w:rPr>
        <w:t xml:space="preserve">2 Phạm vi áp dụng</w:t>
      </w:r>
      <w:bookmarkEnd w:id="102"/>
    </w:p>
    <w:p>
      <w:pPr>
        <w:pStyle w:val="FXSS7"/>
        <w:rPr>
          <w:rFonts w:ascii="Arial" w:eastAsia="Meiryo UI" w:hAnsi="Arial" w:cs="Arial"/>
        </w:rPr>
      </w:pPr>
    </w:p>
    <w:tbl>
      <w:tblPr>
        <w:tblW w:w="9428" w:type="dxa"/>
        <w:tblInd w:w="21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726"/>
        <w:gridCol w:w="3708"/>
        <w:gridCol w:w="3994"/>
      </w:tblGrid>
      <w:tr>
        <w:trPr>
          <w:tblHeader/>
        </w:trPr>
        <w:tc>
          <w:tcPr>
            <w:tcW w:w="172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Dải tenant</w:t>
            </w:r>
          </w:p>
        </w:tc>
        <w:tc>
          <w:tcPr>
            <w:tcW w:w="37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Hiện trạng</w:t>
            </w:r>
          </w:p>
        </w:tc>
        <w:tc>
          <w:tcPr>
            <w:tcW w:w="39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Phạm vi thay đổi</w:t>
            </w:r>
          </w:p>
        </w:tc>
      </w:tr>
      <w:tr>
        <w:tc>
          <w:tcPr>
            <w:tcW w:w="172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111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154</w:t>
            </w:r>
          </w:p>
        </w:tc>
        <w:tc>
          <w:tcPr>
            <w:tcW w:w="37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Dải hiện hữu có logic điện thoại cố định/SV9300 và vẫn có app user</w:t>
            </w:r>
          </w:p>
        </w:tc>
        <w:tc>
          <w:tcPr>
            <w:tcW w:w="39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Giữ nguyên, không áp dụng rule SIP-phone mới</w:t>
            </w:r>
          </w:p>
        </w:tc>
      </w:tr>
      <w:tr>
        <w:tc>
          <w:tcPr>
            <w:tcW w:w="172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500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999</w:t>
            </w:r>
          </w:p>
        </w:tc>
        <w:tc>
          <w:tcPr>
            <w:tcW w:w="37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Dải áp dụng đối ứng SIP-phone</w:t>
            </w:r>
          </w:p>
        </w:tc>
        <w:tc>
          <w:tcPr>
            <w:tcW w:w="39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Áp dụng rule mới dùng chung tenant cho App, SIP-phone và Group number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Với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</w:t>
      </w:r>
      <w:r>
        <w:rPr>
          <w:rFonts w:ascii="Arial" w:eastAsia="Meiryo UI" w:hAnsi="Arial" w:cs="Arial" w:hint="eastAsia"/>
        </w:rP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999</w:t>
      </w:r>
      <w:r>
        <w:rPr>
          <w:rFonts w:ascii="Arial" w:eastAsia="Meiryo UI" w:hAnsi="Arial" w:cs="Arial" w:hint="eastAsia"/>
        </w:rPr>
        <w:t xml:space="preserve">, App, SIP-phone và Group number cùng thuộc một tenant. Ví dụ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</w:t>
      </w:r>
      <w:r>
        <w:rPr>
          <w:rFonts w:ascii="Arial" w:eastAsia="Meiryo UI" w:hAnsi="Arial" w:cs="Arial" w:hint="eastAsia"/>
        </w:rPr>
        <w:t xml:space="preserve"> quản lý cả App, SIP-phone và Group number trong cùng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</w:t>
      </w:r>
      <w:r>
        <w:rPr>
          <w:rFonts w:ascii="Arial" w:eastAsia="Meiryo UI" w:hAnsi="Arial" w:cs="Arial" w:hint="eastAsia"/>
        </w:rPr>
        <w:t xml:space="preserve">; không tạo tenant riêng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501</w:t>
      </w:r>
      <w:r>
        <w:rPr>
          <w:rFonts w:ascii="Arial" w:eastAsia="Meiryo UI" w:hAnsi="Arial" w:cs="Arial" w:hint="eastAsia"/>
        </w:rPr>
        <w:t xml:space="preserve"> cho SIP-phone.</w:t>
      </w:r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03" w:name="_TOC103"/>
      <w:r>
        <w:rPr>
          <w:rFonts w:ascii="Arial" w:eastAsia="Meiryo UI" w:hAnsi="Arial" w:cs="Arial" w:hint="eastAsia"/>
        </w:rPr>
        <w:t xml:space="preserve">3 Thiết kế số nội bộ</w:t>
      </w:r>
      <w:bookmarkEnd w:id="103"/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User nhập số nội bộ 5 chữ số. Hệ thống dùng số đầy đủ 8 chữ số cho routing MVE theo format:</w:t>
      </w:r>
    </w:p>
    <w:tbl>
      <w:tblPr>
        <w:tblW w:w="9428" w:type="dxa"/>
        <w:tblInd w:w="210" w:type="dxa"/>
        <w:tblLayout w:type="fixed"/>
        <w:tblLook w:val="0000" w:firstRow="0" w:lastRow="0" w:firstColumn="0" w:lastColumn="0" w:noHBand="1" w:noVBand="1"/>
      </w:tblPr>
      <w:tblGrid>
        <w:gridCol w:w="9428"/>
      </w:tblGrid>
      <w:tr>
        <w:tc>
          <w:tcPr>
            <w:tcW w:w="942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tenant 3 chữ số + số nội bộ 5 chữ số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Ví dụ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</w:t>
      </w:r>
      <w:r>
        <w:rPr>
          <w:rFonts w:ascii="Arial" w:eastAsia="Meiryo UI" w:hAnsi="Arial" w:cs="Arial" w:hint="eastAsia"/>
        </w:rPr>
        <w:t xml:space="preserve">:</w:t>
      </w:r>
    </w:p>
    <w:tbl>
      <w:tblPr>
        <w:tblW w:w="9428" w:type="dxa"/>
        <w:tblInd w:w="21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505"/>
        <w:gridCol w:w="2125"/>
        <w:gridCol w:w="3299"/>
        <w:gridCol w:w="2499"/>
      </w:tblGrid>
      <w:tr>
        <w:trPr>
          <w:tblHeader/>
        </w:trPr>
        <w:tc>
          <w:tcPr>
            <w:tcW w:w="150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Loại đích</w:t>
            </w:r>
          </w:p>
        </w:tc>
        <w:tc>
          <w:tcPr>
            <w:tcW w:w="212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righ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Số user nhập</w:t>
            </w:r>
          </w:p>
        </w:tc>
        <w:tc>
          <w:tcPr>
            <w:tcW w:w="32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righ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Số đầy đủ</w:t>
            </w:r>
          </w:p>
        </w:tc>
        <w:tc>
          <w:tcPr>
            <w:tcW w:w="24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Ý nghĩa</w:t>
            </w:r>
          </w:p>
        </w:tc>
      </w:tr>
      <w:tr>
        <w:tc>
          <w:tcPr>
            <w:tcW w:w="150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App</w:t>
            </w:r>
          </w:p>
        </w:tc>
        <w:tc>
          <w:tcPr>
            <w:tcW w:w="212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righ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11001</w:t>
            </w: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50999</w:t>
            </w:r>
          </w:p>
        </w:tc>
        <w:tc>
          <w:tcPr>
            <w:tcW w:w="32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righ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50011001</w:t>
            </w: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50050999</w:t>
            </w:r>
          </w:p>
        </w:tc>
        <w:tc>
          <w:tcPr>
            <w:tcW w:w="24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Gọi user app</w:t>
            </w:r>
          </w:p>
        </w:tc>
      </w:tr>
      <w:tr>
        <w:tc>
          <w:tcPr>
            <w:tcW w:w="150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SIP-phone</w:t>
            </w:r>
          </w:p>
        </w:tc>
        <w:tc>
          <w:tcPr>
            <w:tcW w:w="212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righ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51001</w:t>
            </w: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99899</w:t>
            </w:r>
          </w:p>
        </w:tc>
        <w:tc>
          <w:tcPr>
            <w:tcW w:w="32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righ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50051001</w:t>
            </w: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50099899</w:t>
            </w:r>
          </w:p>
        </w:tc>
        <w:tc>
          <w:tcPr>
            <w:tcW w:w="24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Gọi thiết bị SIP-phone</w:t>
            </w:r>
          </w:p>
        </w:tc>
      </w:tr>
      <w:tr>
        <w:tc>
          <w:tcPr>
            <w:tcW w:w="150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Group number</w:t>
            </w:r>
          </w:p>
        </w:tc>
        <w:tc>
          <w:tcPr>
            <w:tcW w:w="212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righ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99900</w:t>
            </w: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99999</w:t>
            </w:r>
          </w:p>
        </w:tc>
        <w:tc>
          <w:tcPr>
            <w:tcW w:w="32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righ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50099900</w:t>
            </w: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50099999</w:t>
            </w:r>
          </w:p>
        </w:tc>
        <w:tc>
          <w:tcPr>
            <w:tcW w:w="24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Gọi số nhóm nhận cuộc gọi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Group number</w:t>
      </w:r>
      <w:r>
        <w:rPr>
          <w:rFonts w:ascii="Arial" w:eastAsia="Meiryo UI" w:hAnsi="Arial" w:cs="Arial" w:hint="eastAsia"/>
        </w:rPr>
        <w:t xml:space="preserve"> là số đại diện cho một nhóm nhận cuộc gọi, ví dụ lễ tân hoặc CSKH. Đây không phải số của một user app hoặc một thiết bị SIP-phone riêng lẻ.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DB lưu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userNameSIP</w:t>
      </w:r>
      <w:r>
        <w:rPr>
          <w:rFonts w:ascii="Arial" w:eastAsia="Meiryo UI" w:hAnsi="Arial" w:cs="Arial" w:hint="eastAsia"/>
        </w:rPr>
        <w:t xml:space="preserve"> ở dạng số nội bộ 5 chữ số. Số đầy đủ 8 chữ số chỉ dùng cho routing SDK/MVE và export MVE.</w:t>
      </w:r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04" w:name="_TOC104"/>
      <w:r>
        <w:rPr>
          <w:rFonts w:ascii="Arial" w:eastAsia="Meiryo UI" w:hAnsi="Arial" w:cs="Arial" w:hint="eastAsia"/>
        </w:rPr>
        <w:t xml:space="preserve">4 Thiết kế xử lý theo thành phần</w:t>
      </w:r>
      <w:bookmarkEnd w:id="104"/>
    </w:p>
    <w:p>
      <w:pPr>
        <w:pStyle w:val="FXSS7"/>
        <w:rPr>
          <w:rFonts w:ascii="Arial" w:eastAsia="Meiryo UI" w:hAnsi="Arial" w:cs="Arial"/>
        </w:rPr>
      </w:pP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05" w:name="_TOC105"/>
      <w:r>
        <w:rPr>
          <w:rFonts w:ascii="Arial" w:eastAsia="Meiryo UI" w:hAnsi="Arial" w:cs="Arial" w:hint="eastAsia"/>
        </w:rPr>
        <w:t xml:space="preserve">4.1 Nguyên tắc route</w:t>
      </w:r>
      <w:bookmarkEnd w:id="105"/>
    </w:p>
    <w:tbl>
      <w:tblPr>
        <w:tblW w:w="9428" w:type="dxa"/>
        <w:tblInd w:w="210" w:type="dxa"/>
        <w:tblLayout w:type="fixed"/>
        <w:tblLook w:val="0000" w:firstRow="0" w:lastRow="0" w:firstColumn="0" w:lastColumn="0" w:noHBand="1" w:noVBand="1"/>
      </w:tblPr>
      <w:tblGrid>
        <w:gridCol w:w="9428"/>
      </w:tblGrid>
      <w:tr>
        <w:tc>
          <w:tcPr>
            <w:tcW w:w="942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số route = tenant đang login + số 5 chữ số user nhập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Ví dụ user login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</w:t>
      </w:r>
      <w:r>
        <w:rPr>
          <w:rFonts w:ascii="Arial" w:eastAsia="Meiryo UI" w:hAnsi="Arial" w:cs="Arial" w:hint="eastAsia"/>
        </w:rPr>
        <w:t xml:space="preserve">:</w:t>
      </w:r>
    </w:p>
    <w:tbl>
      <w:tblPr>
        <w:tblW w:w="9428" w:type="dxa"/>
        <w:tblInd w:w="21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4290"/>
        <w:gridCol w:w="5138"/>
      </w:tblGrid>
      <w:tr>
        <w:trPr>
          <w:tblHeader/>
        </w:trPr>
        <w:tc>
          <w:tcPr>
            <w:tcW w:w="429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User nhập</w:t>
            </w:r>
          </w:p>
        </w:tc>
        <w:tc>
          <w:tcPr>
            <w:tcW w:w="51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App gửi đi</w:t>
            </w:r>
          </w:p>
        </w:tc>
      </w:tr>
      <w:tr>
        <w:tc>
          <w:tcPr>
            <w:tcW w:w="429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11001</w:t>
            </w:r>
          </w:p>
        </w:tc>
        <w:tc>
          <w:tcPr>
            <w:tcW w:w="51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50011001</w:t>
            </w:r>
          </w:p>
        </w:tc>
      </w:tr>
      <w:tr>
        <w:tc>
          <w:tcPr>
            <w:tcW w:w="429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51001</w:t>
            </w:r>
          </w:p>
        </w:tc>
        <w:tc>
          <w:tcPr>
            <w:tcW w:w="51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50051001</w:t>
            </w:r>
          </w:p>
        </w:tc>
      </w:tr>
      <w:tr>
        <w:tc>
          <w:tcPr>
            <w:tcW w:w="429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99901</w:t>
            </w:r>
          </w:p>
        </w:tc>
        <w:tc>
          <w:tcPr>
            <w:tcW w:w="51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50099901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111</w:t>
      </w:r>
      <w:r>
        <w:rPr>
          <w:rFonts w:ascii="Arial" w:eastAsia="Meiryo UI" w:hAnsi="Arial" w:cs="Arial" w:hint="eastAsia"/>
        </w:rP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154</w:t>
      </w:r>
      <w:r>
        <w:rPr>
          <w:rFonts w:ascii="Arial" w:eastAsia="Meiryo UI" w:hAnsi="Arial" w:cs="Arial" w:hint="eastAsia"/>
        </w:rPr>
        <w:t xml:space="preserve"> tiếp tục sử dụng logic hiện hữu.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</w:t>
      </w:r>
      <w:r>
        <w:rPr>
          <w:rFonts w:ascii="Arial" w:eastAsia="Meiryo UI" w:hAnsi="Arial" w:cs="Arial" w:hint="eastAsia"/>
        </w:rP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999</w:t>
      </w:r>
      <w:r>
        <w:rPr>
          <w:rFonts w:ascii="Arial" w:eastAsia="Meiryo UI" w:hAnsi="Arial" w:cs="Arial" w:hint="eastAsia"/>
        </w:rPr>
        <w:t xml:space="preserve"> sử dụng rule mới theo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phoneType</w:t>
      </w:r>
      <w:r>
        <w:rPr>
          <w:rFonts w:ascii="Arial" w:eastAsia="Meiryo UI" w:hAnsi="Arial" w:cs="Arial" w:hint="eastAsia"/>
        </w:rPr>
        <w:t xml:space="preserve"> và dải số.</w:t>
      </w:r>
    </w:p>
    <w:tbl>
      <w:tblPr>
        <w:tblW w:w="9428" w:type="dxa"/>
        <w:tblInd w:w="21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2998"/>
        <w:gridCol w:w="6430"/>
      </w:tblGrid>
      <w:tr>
        <w:trPr>
          <w:tblHeader/>
        </w:trPr>
        <w:tc>
          <w:tcPr>
            <w:tcW w:w="299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Phần</w:t>
            </w:r>
          </w:p>
        </w:tc>
        <w:tc>
          <w:tcPr>
            <w:tcW w:w="643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Thiết kế áp dụng cho tenant `500` - `999`</w:t>
            </w:r>
          </w:p>
        </w:tc>
      </w:tr>
      <w:tr>
        <w:tc>
          <w:tcPr>
            <w:tcW w:w="299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Web validation</w:t>
            </w:r>
          </w:p>
        </w:tc>
        <w:tc>
          <w:tcPr>
            <w:tcW w:w="643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Validate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userNameSIP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theo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phoneType</w:t>
            </w:r>
          </w:p>
        </w:tc>
      </w:tr>
      <w:tr>
        <w:tc>
          <w:tcPr>
            <w:tcW w:w="299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API validation</w:t>
            </w:r>
          </w:p>
        </w:tc>
        <w:tc>
          <w:tcPr>
            <w:tcW w:w="643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Dùng cùng rule với Web UI cho đăng ký đơn lẻ và CSV import</w:t>
            </w:r>
          </w:p>
        </w:tc>
      </w:tr>
      <w:tr>
        <w:tc>
          <w:tcPr>
            <w:tcW w:w="299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SIP-phone user</w:t>
            </w:r>
          </w:p>
        </w:tc>
        <w:tc>
          <w:tcPr>
            <w:tcW w:w="643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Cho phép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phoneType = 4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trong cùng tenant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500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999</w:t>
            </w:r>
          </w:p>
        </w:tc>
      </w:tr>
      <w:tr>
        <w:tc>
          <w:tcPr>
            <w:tcW w:w="299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Group number</w:t>
            </w:r>
          </w:p>
        </w:tc>
        <w:tc>
          <w:tcPr>
            <w:tcW w:w="643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Cho phép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phoneType = 2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với range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99900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99999</w:t>
            </w:r>
          </w:p>
        </w:tc>
      </w:tr>
      <w:tr>
        <w:tc>
          <w:tcPr>
            <w:tcW w:w="299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MVE export</w:t>
            </w:r>
          </w:p>
        </w:tc>
        <w:tc>
          <w:tcPr>
            <w:tcW w:w="643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Xuất IPGroup theo loại đích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06" w:name="_TOC106"/>
      <w:r>
        <w:rPr>
          <w:rFonts w:ascii="Arial" w:eastAsia="Meiryo UI" w:hAnsi="Arial" w:cs="Arial" w:hint="eastAsia"/>
        </w:rPr>
        <w:t xml:space="preserve">4.2 Mobile app</w:t>
      </w:r>
      <w:bookmarkEnd w:id="106"/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Mobile app giữ logic prefix tenant khi gọi bằng dial pad.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Khi user login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</w:t>
      </w:r>
      <w:r>
        <w:rPr>
          <w:rFonts w:ascii="Arial" w:eastAsia="Meiryo UI" w:hAnsi="Arial" w:cs="Arial" w:hint="eastAsia"/>
        </w:rPr>
        <w:t xml:space="preserve"> và nhập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51001</w:t>
      </w:r>
      <w:r>
        <w:rPr>
          <w:rFonts w:ascii="Arial" w:eastAsia="Meiryo UI" w:hAnsi="Arial" w:cs="Arial" w:hint="eastAsia"/>
        </w:rPr>
        <w:t xml:space="preserve">, mobile truyền số route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50051001</w:t>
      </w:r>
      <w:r>
        <w:rPr>
          <w:rFonts w:ascii="Arial" w:eastAsia="Meiryo UI" w:hAnsi="Arial" w:cs="Arial" w:hint="eastAsia"/>
        </w:rPr>
        <w:t xml:space="preserve"> cho SDK/MVE. Mobile không tự đổi tenant và không sử dụng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501</w:t>
      </w:r>
      <w:r>
        <w:rPr>
          <w:rFonts w:ascii="Arial" w:eastAsia="Meiryo UI" w:hAnsi="Arial" w:cs="Arial" w:hint="eastAsia"/>
        </w:rPr>
        <w:t xml:space="preserve">.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Call history hiển thị cuộc gọi SIP-phone như một loại đích độc lập. Khi ghi hoặc resolve call history, mobile dùng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receiverTel</w:t>
      </w:r>
      <w:r>
        <w:rPr>
          <w:rFonts w:ascii="Arial" w:eastAsia="Meiryo UI" w:hAnsi="Arial" w:cs="Arial" w:hint="eastAsia"/>
        </w:rPr>
        <w:t xml:space="preserve"> dạng 5 chữ số, ví dụ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51001</w:t>
      </w:r>
      <w:r>
        <w:rPr>
          <w:rFonts w:ascii="Arial" w:eastAsia="Meiryo UI" w:hAnsi="Arial" w:cs="Arial" w:hint="eastAsia"/>
        </w:rPr>
        <w:t xml:space="preserve">, hoặc dùng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receiverId</w:t>
      </w:r>
      <w:r>
        <w:rPr>
          <w:rFonts w:ascii="Arial" w:eastAsia="Meiryo UI" w:hAnsi="Arial" w:cs="Arial" w:hint="eastAsia"/>
        </w:rPr>
        <w:t xml:space="preserve">. Không dùng số route 8 chữ số để match trực tiếp với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userNameSIP</w:t>
      </w:r>
      <w:r>
        <w:rPr>
          <w:rFonts w:ascii="Arial" w:eastAsia="Meiryo UI" w:hAnsi="Arial" w:cs="Arial" w:hint="eastAsia"/>
        </w:rPr>
        <w:t xml:space="preserve"> trong DB.</w:t>
      </w: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07" w:name="_TOC107"/>
      <w:r>
        <w:rPr>
          <w:rFonts w:ascii="Arial" w:eastAsia="Meiryo UI" w:hAnsi="Arial" w:cs="Arial" w:hint="eastAsia"/>
        </w:rPr>
        <w:t xml:space="preserve">4.3 Web UI</w:t>
      </w:r>
      <w:bookmarkEnd w:id="107"/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Web UI validate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userNameSIP</w:t>
      </w:r>
      <w:r>
        <w:rPr>
          <w:rFonts w:ascii="Arial" w:eastAsia="Meiryo UI" w:hAnsi="Arial" w:cs="Arial" w:hint="eastAsia"/>
        </w:rPr>
        <w:t xml:space="preserve"> theo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phoneType</w:t>
      </w:r>
      <w:r>
        <w:rPr>
          <w:rFonts w:ascii="Arial" w:eastAsia="Meiryo UI" w:hAnsi="Arial" w:cs="Arial" w:hint="eastAsia"/>
        </w:rPr>
        <w:t xml:space="preserve"> cho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</w:t>
      </w:r>
      <w:r>
        <w:rPr>
          <w:rFonts w:ascii="Arial" w:eastAsia="Meiryo UI" w:hAnsi="Arial" w:cs="Arial" w:hint="eastAsia"/>
        </w:rP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999</w:t>
      </w:r>
      <w:r>
        <w:rPr>
          <w:rFonts w:ascii="Arial" w:eastAsia="Meiryo UI" w:hAnsi="Arial" w:cs="Arial" w:hint="eastAsia"/>
        </w:rPr>
        <w:t xml:space="preserve">. Logic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111</w:t>
      </w:r>
      <w:r>
        <w:rPr>
          <w:rFonts w:ascii="Arial" w:eastAsia="Meiryo UI" w:hAnsi="Arial" w:cs="Arial" w:hint="eastAsia"/>
        </w:rP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154</w:t>
      </w:r>
      <w:r>
        <w:rPr>
          <w:rFonts w:ascii="Arial" w:eastAsia="Meiryo UI" w:hAnsi="Arial" w:cs="Arial" w:hint="eastAsia"/>
        </w:rPr>
        <w:t xml:space="preserve"> giữ nguyên.</w:t>
      </w:r>
    </w:p>
    <w:tbl>
      <w:tblPr>
        <w:tblW w:w="9428" w:type="dxa"/>
        <w:tblInd w:w="21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2275"/>
        <w:gridCol w:w="3614"/>
        <w:gridCol w:w="3539"/>
      </w:tblGrid>
      <w:tr>
        <w:trPr>
          <w:tblHeader/>
        </w:trPr>
        <w:tc>
          <w:tcPr>
            <w:tcW w:w="227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phoneType</w:t>
            </w:r>
          </w:p>
        </w:tc>
        <w:tc>
          <w:tcPr>
            <w:tcW w:w="361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Label</w:t>
            </w:r>
          </w:p>
        </w:tc>
        <w:tc>
          <w:tcPr>
            <w:tcW w:w="353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Range hợp lệ</w:t>
            </w:r>
          </w:p>
        </w:tc>
      </w:tr>
      <w:tr>
        <w:tc>
          <w:tcPr>
            <w:tcW w:w="227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1</w:t>
            </w:r>
          </w:p>
        </w:tc>
        <w:tc>
          <w:tcPr>
            <w:tcW w:w="361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スマホの内線番号</w:t>
            </w:r>
          </w:p>
        </w:tc>
        <w:tc>
          <w:tcPr>
            <w:tcW w:w="353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11001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50999</w:t>
            </w:r>
          </w:p>
        </w:tc>
      </w:tr>
      <w:tr>
        <w:tc>
          <w:tcPr>
            <w:tcW w:w="227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4</w:t>
            </w:r>
          </w:p>
        </w:tc>
        <w:tc>
          <w:tcPr>
            <w:tcW w:w="361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SIPフォン</w:t>
            </w:r>
          </w:p>
        </w:tc>
        <w:tc>
          <w:tcPr>
            <w:tcW w:w="353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51001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99899</w:t>
            </w:r>
          </w:p>
        </w:tc>
      </w:tr>
      <w:tr>
        <w:tc>
          <w:tcPr>
            <w:tcW w:w="227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2</w:t>
            </w:r>
          </w:p>
        </w:tc>
        <w:tc>
          <w:tcPr>
            <w:tcW w:w="361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グループ番号</w:t>
            </w:r>
          </w:p>
        </w:tc>
        <w:tc>
          <w:tcPr>
            <w:tcW w:w="353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99900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99999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Tooltip và message lỗi hiển thị theo range tương ứng với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phoneType</w:t>
      </w:r>
      <w:r>
        <w:rPr>
          <w:rFonts w:ascii="Arial" w:eastAsia="Meiryo UI" w:hAnsi="Arial" w:cs="Arial" w:hint="eastAsia"/>
        </w:rPr>
        <w:t xml:space="preserve">.</w:t>
      </w: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08" w:name="_TOC108"/>
      <w:r>
        <w:rPr>
          <w:rFonts w:ascii="Arial" w:eastAsia="Meiryo UI" w:hAnsi="Arial" w:cs="Arial" w:hint="eastAsia"/>
        </w:rPr>
        <w:t xml:space="preserve">4.4 API</w:t>
      </w:r>
      <w:bookmarkEnd w:id="108"/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API áp dụng rule mới cho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</w:t>
      </w:r>
      <w:r>
        <w:rPr>
          <w:rFonts w:ascii="Arial" w:eastAsia="Meiryo UI" w:hAnsi="Arial" w:cs="Arial" w:hint="eastAsia"/>
        </w:rP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999</w:t>
      </w:r>
      <w:r>
        <w:rPr>
          <w:rFonts w:ascii="Arial" w:eastAsia="Meiryo UI" w:hAnsi="Arial" w:cs="Arial" w:hint="eastAsia"/>
        </w:rPr>
        <w:t xml:space="preserve">. Logic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111</w:t>
      </w:r>
      <w:r>
        <w:rPr>
          <w:rFonts w:ascii="Arial" w:eastAsia="Meiryo UI" w:hAnsi="Arial" w:cs="Arial" w:hint="eastAsia"/>
        </w:rP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154</w:t>
      </w:r>
      <w:r>
        <w:rPr>
          <w:rFonts w:ascii="Arial" w:eastAsia="Meiryo UI" w:hAnsi="Arial" w:cs="Arial" w:hint="eastAsia"/>
        </w:rPr>
        <w:t xml:space="preserve"> giữ nguyên.</w:t>
      </w:r>
    </w:p>
    <w:tbl>
      <w:tblPr>
        <w:tblW w:w="9428" w:type="dxa"/>
        <w:tblInd w:w="21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3022"/>
        <w:gridCol w:w="6406"/>
      </w:tblGrid>
      <w:tr>
        <w:trPr>
          <w:tblHeader/>
        </w:trPr>
        <w:tc>
          <w:tcPr>
            <w:tcW w:w="30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Xử lý</w:t>
            </w:r>
          </w:p>
        </w:tc>
        <w:tc>
          <w:tcPr>
            <w:tcW w:w="640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Thiết kế</w:t>
            </w:r>
          </w:p>
        </w:tc>
      </w:tr>
      <w:tr>
        <w:tc>
          <w:tcPr>
            <w:tcW w:w="30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Đăng ký user đơn lẻ</w:t>
            </w:r>
          </w:p>
        </w:tc>
        <w:tc>
          <w:tcPr>
            <w:tcW w:w="640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Validate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userNameSIP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theo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phoneType</w:t>
            </w:r>
          </w:p>
        </w:tc>
      </w:tr>
      <w:tr>
        <w:tc>
          <w:tcPr>
            <w:tcW w:w="30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CSV import</w:t>
            </w:r>
          </w:p>
        </w:tc>
        <w:tc>
          <w:tcPr>
            <w:tcW w:w="640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Dùng cùng rule với đăng ký user đơn lẻ</w:t>
            </w:r>
          </w:p>
        </w:tc>
      </w:tr>
      <w:tr>
        <w:tc>
          <w:tcPr>
            <w:tcW w:w="30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SIP-phone</w:t>
            </w:r>
          </w:p>
        </w:tc>
        <w:tc>
          <w:tcPr>
            <w:tcW w:w="640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Cho phép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phoneType = 4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nếu số nằm trong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51001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99899</w:t>
            </w:r>
          </w:p>
        </w:tc>
      </w:tr>
      <w:tr>
        <w:tc>
          <w:tcPr>
            <w:tcW w:w="30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Group number</w:t>
            </w:r>
          </w:p>
        </w:tc>
        <w:tc>
          <w:tcPr>
            <w:tcW w:w="640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Cho phép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phoneType = 2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nếu số nằm trong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99900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99999</w:t>
            </w:r>
          </w:p>
        </w:tc>
      </w:tr>
      <w:tr>
        <w:tc>
          <w:tcPr>
            <w:tcW w:w="30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Call history</w:t>
            </w:r>
          </w:p>
        </w:tc>
        <w:tc>
          <w:tcPr>
            <w:tcW w:w="640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Resolve bằng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receiverTel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5 chữ số hoặc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receiverId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API không sinh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_SIPP</w:t>
      </w:r>
      <w:r>
        <w:rPr>
          <w:rFonts w:ascii="Arial" w:eastAsia="Meiryo UI" w:hAnsi="Arial" w:cs="Arial" w:hint="eastAsia"/>
        </w:rPr>
        <w:t xml:space="preserve"> cho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</w:t>
      </w:r>
      <w:r>
        <w:rPr>
          <w:rFonts w:ascii="Arial" w:eastAsia="Meiryo UI" w:hAnsi="Arial" w:cs="Arial" w:hint="eastAsia"/>
        </w:rP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999</w:t>
      </w:r>
      <w:r>
        <w:rPr>
          <w:rFonts w:ascii="Arial" w:eastAsia="Meiryo UI" w:hAnsi="Arial" w:cs="Arial" w:hint="eastAsia"/>
        </w:rPr>
        <w:t xml:space="preserve">.</w:t>
      </w: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09" w:name="_TOC109"/>
      <w:r>
        <w:rPr>
          <w:rFonts w:ascii="Arial" w:eastAsia="Meiryo UI" w:hAnsi="Arial" w:cs="Arial" w:hint="eastAsia"/>
        </w:rPr>
        <w:t xml:space="preserve">4.5 MVE/IPGroup export</w:t>
      </w:r>
      <w:bookmarkEnd w:id="109"/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API export IPGroup theo loại đích.</w:t>
      </w:r>
    </w:p>
    <w:tbl>
      <w:tblPr>
        <w:tblW w:w="9428" w:type="dxa"/>
        <w:tblInd w:w="21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2068"/>
        <w:gridCol w:w="3003"/>
        <w:gridCol w:w="4357"/>
      </w:tblGrid>
      <w:tr>
        <w:trPr>
          <w:tblHeader/>
        </w:trPr>
        <w:tc>
          <w:tcPr>
            <w:tcW w:w="206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phoneType</w:t>
            </w:r>
          </w:p>
        </w:tc>
        <w:tc>
          <w:tcPr>
            <w:tcW w:w="300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Range</w:t>
            </w:r>
          </w:p>
        </w:tc>
        <w:tc>
          <w:tcPr>
            <w:tcW w:w="435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IPGroup xuất ra</w:t>
            </w:r>
          </w:p>
        </w:tc>
      </w:tr>
      <w:tr>
        <w:tc>
          <w:tcPr>
            <w:tcW w:w="206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1</w:t>
            </w:r>
          </w:p>
        </w:tc>
        <w:tc>
          <w:tcPr>
            <w:tcW w:w="300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11001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50999</w:t>
            </w:r>
          </w:p>
        </w:tc>
        <w:tc>
          <w:tcPr>
            <w:tcW w:w="435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IPG_{tenantName}</w:t>
            </w:r>
          </w:p>
        </w:tc>
      </w:tr>
      <w:tr>
        <w:tc>
          <w:tcPr>
            <w:tcW w:w="206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4</w:t>
            </w:r>
          </w:p>
        </w:tc>
        <w:tc>
          <w:tcPr>
            <w:tcW w:w="300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51001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99899</w:t>
            </w:r>
          </w:p>
        </w:tc>
        <w:tc>
          <w:tcPr>
            <w:tcW w:w="435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IPG_{tenantName}_SIPP</w:t>
            </w:r>
          </w:p>
        </w:tc>
      </w:tr>
      <w:tr>
        <w:tc>
          <w:tcPr>
            <w:tcW w:w="206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2</w:t>
            </w:r>
          </w:p>
        </w:tc>
        <w:tc>
          <w:tcPr>
            <w:tcW w:w="300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99900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99999</w:t>
            </w:r>
          </w:p>
        </w:tc>
        <w:tc>
          <w:tcPr>
            <w:tcW w:w="435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IPG_{tenantName}_GROUP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MVE route theo số đầy đủ 8 chữ số và IPGroup được export. Với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</w:t>
      </w:r>
      <w:r>
        <w:rPr>
          <w:rFonts w:ascii="Arial" w:eastAsia="Meiryo UI" w:hAnsi="Arial" w:cs="Arial" w:hint="eastAsia"/>
        </w:rPr>
        <w:t xml:space="preserve">, các route tương ứng là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50011001</w:t>
      </w:r>
      <w:r>
        <w:rPr>
          <w:rFonts w:ascii="Arial" w:eastAsia="Meiryo UI" w:hAnsi="Arial" w:cs="Arial" w:hint="eastAsia"/>
        </w:rP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50050999</w:t>
      </w:r>
      <w:r>
        <w:rPr>
          <w:rFonts w:ascii="Arial" w:eastAsia="Meiryo UI" w:hAnsi="Arial" w:cs="Arial" w:hint="eastAsia"/>
        </w:rP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50051001</w:t>
      </w:r>
      <w:r>
        <w:rPr>
          <w:rFonts w:ascii="Arial" w:eastAsia="Meiryo UI" w:hAnsi="Arial" w:cs="Arial" w:hint="eastAsia"/>
        </w:rP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50099899</w:t>
      </w:r>
      <w:r>
        <w:rPr>
          <w:rFonts w:ascii="Arial" w:eastAsia="Meiryo UI" w:hAnsi="Arial" w:cs="Arial" w:hint="eastAsia"/>
        </w:rPr>
        <w:t xml:space="preserve">, và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50099900</w:t>
      </w:r>
      <w:r>
        <w:rPr>
          <w:rFonts w:ascii="Arial" w:eastAsia="Meiryo UI" w:hAnsi="Arial" w:cs="Arial" w:hint="eastAsia"/>
        </w:rP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50099999</w:t>
      </w:r>
      <w:r>
        <w:rPr>
          <w:rFonts w:ascii="Arial" w:eastAsia="Meiryo UI" w:hAnsi="Arial" w:cs="Arial" w:hint="eastAsia"/>
        </w:rPr>
        <w:t xml:space="preserve">.</w:t>
      </w:r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10" w:name="_TOC110"/>
      <w:r>
        <w:rPr>
          <w:rFonts w:ascii="Arial" w:eastAsia="Meiryo UI" w:hAnsi="Arial" w:cs="Arial" w:hint="eastAsia"/>
        </w:rPr>
        <w:t xml:space="preserve">5 Sequence</w:t>
      </w:r>
      <w:bookmarkEnd w:id="110"/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Ví dụ user trong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</w:t>
      </w:r>
      <w:r>
        <w:rPr>
          <w:rFonts w:ascii="Arial" w:eastAsia="Meiryo UI" w:hAnsi="Arial" w:cs="Arial" w:hint="eastAsia"/>
        </w:rPr>
        <w:t xml:space="preserve"> gọi SIP-phone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51001</w:t>
      </w:r>
      <w:r>
        <w:rPr>
          <w:rFonts w:ascii="Arial" w:eastAsia="Meiryo UI" w:hAnsi="Arial" w:cs="Arial" w:hint="eastAsia"/>
        </w:rPr>
        <w:t xml:space="preserve">.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5715000" cy="3111500"/>
            <wp:docPr id="1001" name="Sequence luồng gọi App sang SIP-phone trong cùng tenant" descr="Sequence luồng gọi App sang SIP-phone trong cùng tena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Luồng này không có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501</w:t>
      </w:r>
      <w:r>
        <w:rPr>
          <w:rFonts w:ascii="Arial" w:eastAsia="Meiryo UI" w:hAnsi="Arial" w:cs="Arial" w:hint="eastAsia"/>
        </w:rPr>
        <w:t xml:space="preserve">. MVE phân biệt App, SIP-phone và Group number bằng dải số và IPGroup đã export.</w:t>
      </w:r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11" w:name="_TOC111"/>
      <w:r>
        <w:rPr>
          <w:rFonts w:ascii="Arial" w:eastAsia="Meiryo UI" w:hAnsi="Arial" w:cs="Arial" w:hint="eastAsia"/>
        </w:rPr>
        <w:t xml:space="preserve">6 Điều kiện áp dụng</w:t>
      </w:r>
      <w:bookmarkEnd w:id="111"/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1. Rule mới chỉ áp dụng cho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</w:t>
      </w:r>
      <w:r>
        <w:rPr>
          <w:rFonts w:ascii="Arial" w:eastAsia="Meiryo UI" w:hAnsi="Arial" w:cs="Arial" w:hint="eastAsia"/>
        </w:rP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999</w:t>
      </w:r>
      <w:r>
        <w:rPr>
          <w:rFonts w:ascii="Arial" w:eastAsia="Meiryo UI" w:hAnsi="Arial" w:cs="Arial" w:hint="eastAsia"/>
        </w:rPr>
        <w:t xml:space="preserve">.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2.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111</w:t>
      </w:r>
      <w:r>
        <w:rPr>
          <w:rFonts w:ascii="Arial" w:eastAsia="Meiryo UI" w:hAnsi="Arial" w:cs="Arial" w:hint="eastAsia"/>
        </w:rP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154</w:t>
      </w:r>
      <w:r>
        <w:rPr>
          <w:rFonts w:ascii="Arial" w:eastAsia="Meiryo UI" w:hAnsi="Arial" w:cs="Arial" w:hint="eastAsia"/>
        </w:rPr>
        <w:t xml:space="preserve"> giữ nguyên logic điện thoại cố định/SV9300 hiện hữu và vẫn cho phép app user theo thiết kế hiện tại.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3.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</w:t>
      </w:r>
      <w:r>
        <w:rPr>
          <w:rFonts w:ascii="Arial" w:eastAsia="Meiryo UI" w:hAnsi="Arial" w:cs="Arial" w:hint="eastAsia"/>
        </w:rP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999</w:t>
      </w:r>
      <w:r>
        <w:rPr>
          <w:rFonts w:ascii="Arial" w:eastAsia="Meiryo UI" w:hAnsi="Arial" w:cs="Arial" w:hint="eastAsia"/>
        </w:rPr>
        <w:t xml:space="preserve"> dùng chung một tenant cho App, SIP-phone và Group number.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4.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userNameSIP</w:t>
      </w:r>
      <w:r>
        <w:rPr>
          <w:rFonts w:ascii="Arial" w:eastAsia="Meiryo UI" w:hAnsi="Arial" w:cs="Arial" w:hint="eastAsia"/>
        </w:rPr>
        <w:t xml:space="preserve"> trong DB là số nội bộ 5 chữ số.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5. Số đầy đủ 8 chữ số dùng cho route SDK/MVE và export MVE.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6. IPGroup trong export MVE được phân tách theo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phoneType</w:t>
      </w:r>
      <w:r>
        <w:rPr>
          <w:rFonts w:ascii="Arial" w:eastAsia="Meiryo UI" w:hAnsi="Arial" w:cs="Arial" w:hint="eastAsia"/>
        </w:rPr>
        <w:t xml:space="preserve">.</w:t>
      </w:r>
    </w:p>
    <w:sectPr>
      <w:footerReference w:type="default" r:id="rId27"/>
      <w:pgSz w:w="11906" w:h="16838" w:code="9"/>
      <w:pgMar w:top="900" w:right="1134" w:bottom="851" w:left="1134" w:header="680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D3CA35" w14:textId="77777777" w:rsidR="00B4097C" w:rsidRDefault="00B4097C" w:rsidP="00891DB3">
      <w:r>
        <w:separator/>
      </w:r>
    </w:p>
  </w:endnote>
  <w:endnote w:type="continuationSeparator" w:id="0">
    <w:p w14:paraId="364BCFFE" w14:textId="77777777" w:rsidR="00B4097C" w:rsidRDefault="00B4097C" w:rsidP="00891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0605E0" w14:textId="77777777" w:rsidR="00BB21ED" w:rsidRPr="006B12C8" w:rsidRDefault="00BB21ED" w:rsidP="006B12C8">
    <w:pPr>
      <w:pStyle w:val="FXSS6"/>
      <w:ind w:left="1709" w:right="220"/>
      <w:rPr>
        <w:rFonts w:ascii="Meiryo UI" w:eastAsia="Meiryo UI" w:hAnsi="Meiryo U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896CC8" w14:textId="16F67D8A" w:rsidR="00BB21ED" w:rsidRPr="0030379F" w:rsidRDefault="00BB21ED" w:rsidP="008A7454">
    <w:pPr>
      <w:pStyle w:val="FXSS6"/>
      <w:ind w:left="1709" w:right="220"/>
      <w:rPr>
        <w:rFonts w:ascii="Meiryo UI" w:eastAsia="Meiryo UI" w:hAnsi="Meiryo UI"/>
      </w:rPr>
    </w:pPr>
    <w:r w:rsidRPr="0030379F">
      <w:rPr>
        <w:rFonts w:ascii="Meiryo UI" w:eastAsia="Meiryo UI" w:hAnsi="Meiryo UI"/>
      </w:rPr>
      <w:fldChar w:fldCharType="begin"/>
    </w:r>
    <w:r w:rsidRPr="0030379F">
      <w:rPr>
        <w:rFonts w:ascii="Meiryo UI" w:eastAsia="Meiryo UI" w:hAnsi="Meiryo UI"/>
      </w:rPr>
      <w:instrText>PAGE</w:instrText>
    </w:r>
    <w:r w:rsidRPr="0030379F">
      <w:rPr>
        <w:rFonts w:ascii="Meiryo UI" w:eastAsia="Meiryo UI" w:hAnsi="Meiryo UI"/>
      </w:rPr>
      <w:fldChar w:fldCharType="separate"/>
    </w:r>
    <w:r w:rsidR="00EB2A19">
      <w:rPr>
        <w:rFonts w:ascii="Meiryo UI" w:eastAsia="Meiryo UI" w:hAnsi="Meiryo UI"/>
        <w:noProof/>
      </w:rPr>
      <w:t>32</w:t>
    </w:r>
    <w:r w:rsidRPr="0030379F">
      <w:rPr>
        <w:rFonts w:ascii="Meiryo UI" w:eastAsia="Meiryo UI" w:hAnsi="Meiryo U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78743C" w14:textId="77777777" w:rsidR="00B4097C" w:rsidRDefault="00B4097C" w:rsidP="00891DB3">
      <w:r>
        <w:separator/>
      </w:r>
    </w:p>
  </w:footnote>
  <w:footnote w:type="continuationSeparator" w:id="0">
    <w:p w14:paraId="14D9C90C" w14:textId="77777777" w:rsidR="00B4097C" w:rsidRDefault="00B4097C" w:rsidP="00891DB3">
      <w:r>
        <w:continuationSeparator/>
      </w:r>
    </w:p>
  </w:footnote>
  <w:footnote w:id="1">
    <w:p w14:paraId="133C580A" w14:textId="77777777" w:rsidR="00BB21ED" w:rsidRPr="00F70BE2" w:rsidRDefault="00BB21ED">
      <w:pPr>
        <w:pStyle w:val="afa"/>
        <w:rPr>
          <w:rFonts w:ascii="Meiryo UI" w:eastAsia="Meiryo UI" w:hAnsi="Meiryo UI"/>
          <w:sz w:val="16"/>
        </w:rPr>
      </w:pPr>
      <w:r w:rsidRPr="00F70BE2">
        <w:rPr>
          <w:rStyle w:val="afc"/>
          <w:rFonts w:ascii="Meiryo UI" w:eastAsia="Meiryo UI" w:hAnsi="Meiryo UI"/>
          <w:sz w:val="16"/>
        </w:rPr>
        <w:footnoteRef/>
      </w:r>
      <w:r w:rsidRPr="00F70BE2">
        <w:rPr>
          <w:rFonts w:ascii="Meiryo UI" w:eastAsia="Meiryo UI" w:hAnsi="Meiryo UI"/>
          <w:sz w:val="16"/>
        </w:rPr>
        <w:t xml:space="preserve"> (主な使用デザインパターン) AAG2.0、MVVM、Dependency Injection(Inversion of Control)、Aspect Oriented Programming、Repository Pattern</w:t>
      </w:r>
    </w:p>
  </w:footnote>
  <w:footnote w:id="2">
    <w:p w14:paraId="0D0A262B" w14:textId="77777777" w:rsidR="00BB21ED" w:rsidRPr="00F70BE2" w:rsidRDefault="00BB21ED">
      <w:pPr>
        <w:pStyle w:val="afa"/>
        <w:rPr>
          <w:rFonts w:ascii="Meiryo UI" w:eastAsia="Meiryo UI" w:hAnsi="Meiryo UI"/>
          <w:sz w:val="18"/>
        </w:rPr>
      </w:pPr>
      <w:r w:rsidRPr="00F70BE2">
        <w:rPr>
          <w:rStyle w:val="afc"/>
          <w:rFonts w:ascii="Meiryo UI" w:eastAsia="Meiryo UI" w:hAnsi="Meiryo UI"/>
          <w:sz w:val="16"/>
        </w:rPr>
        <w:footnoteRef/>
      </w:r>
      <w:r w:rsidRPr="00F70BE2">
        <w:rPr>
          <w:rFonts w:ascii="Meiryo UI" w:eastAsia="Meiryo UI" w:hAnsi="Meiryo UI"/>
          <w:sz w:val="16"/>
        </w:rPr>
        <w:t xml:space="preserve"> https://docs.microsoft.com/en-us/previous-versions/msp-n-p/ff650706%28v%3dpandp.10%29</w:t>
      </w:r>
    </w:p>
  </w:footnote>
  <w:footnote w:id="3">
    <w:p w14:paraId="5966EB61" w14:textId="77777777" w:rsidR="00BB21ED" w:rsidRPr="0022047B" w:rsidRDefault="00BB21ED">
      <w:pPr>
        <w:pStyle w:val="afa"/>
        <w:rPr>
          <w:rFonts w:ascii="Meiryo UI" w:eastAsia="Meiryo UI" w:hAnsi="Meiryo UI"/>
        </w:rPr>
      </w:pPr>
      <w:r w:rsidRPr="0022047B">
        <w:rPr>
          <w:rStyle w:val="afc"/>
          <w:rFonts w:ascii="Meiryo UI" w:eastAsia="Meiryo UI" w:hAnsi="Meiryo UI"/>
          <w:sz w:val="16"/>
          <w:szCs w:val="16"/>
        </w:rPr>
        <w:footnoteRef/>
      </w:r>
      <w:r w:rsidRPr="0022047B">
        <w:rPr>
          <w:rFonts w:ascii="Meiryo UI" w:eastAsia="Meiryo UI" w:hAnsi="Meiryo UI"/>
          <w:sz w:val="16"/>
          <w:szCs w:val="16"/>
        </w:rPr>
        <w:t xml:space="preserve"> REST</w:t>
      </w:r>
      <w:r>
        <w:rPr>
          <w:rFonts w:ascii="Meiryo UI" w:eastAsia="Meiryo UI" w:hAnsi="Meiryo UI" w:hint="eastAsia"/>
          <w:sz w:val="16"/>
          <w:szCs w:val="16"/>
        </w:rPr>
        <w:t>形式</w:t>
      </w:r>
      <w:r w:rsidRPr="0022047B">
        <w:rPr>
          <w:rFonts w:ascii="Meiryo UI" w:eastAsia="Meiryo UI" w:hAnsi="Meiryo UI"/>
          <w:sz w:val="16"/>
          <w:szCs w:val="16"/>
        </w:rPr>
        <w:t>とするが、扱うWebメソッドは基本的に「POST」のみとする。そのため厳密にはRestfulなサービスではない。</w:t>
      </w:r>
    </w:p>
  </w:footnote>
  <w:footnote w:id="4">
    <w:p w14:paraId="5C60C513" w14:textId="77777777" w:rsidR="00BB21ED" w:rsidRDefault="00BB21ED" w:rsidP="0022047B">
      <w:pPr>
        <w:pStyle w:val="afa"/>
        <w:ind w:left="220" w:hangingChars="100" w:hanging="220"/>
      </w:pPr>
      <w:r>
        <w:rPr>
          <w:rStyle w:val="afc"/>
        </w:rPr>
        <w:footnoteRef/>
      </w:r>
      <w:r>
        <w:t xml:space="preserve"> </w:t>
      </w:r>
      <w:r w:rsidRPr="0022047B">
        <w:rPr>
          <w:rFonts w:ascii="Meiryo UI" w:eastAsia="Meiryo UI" w:hAnsi="Meiryo UI"/>
          <w:sz w:val="16"/>
          <w:szCs w:val="16"/>
        </w:rPr>
        <w:t>.NET Framework</w:t>
      </w:r>
      <w:r w:rsidRPr="0022047B">
        <w:rPr>
          <w:rFonts w:ascii="Meiryo UI" w:eastAsia="Meiryo UI" w:hAnsi="Meiryo UI" w:hint="eastAsia"/>
          <w:sz w:val="16"/>
          <w:szCs w:val="16"/>
        </w:rPr>
        <w:t>のORMはEntityFrameworkが</w:t>
      </w:r>
      <w:r>
        <w:rPr>
          <w:rFonts w:ascii="Meiryo UI" w:eastAsia="Meiryo UI" w:hAnsi="Meiryo UI" w:hint="eastAsia"/>
          <w:sz w:val="16"/>
          <w:szCs w:val="16"/>
        </w:rPr>
        <w:t>標準仕様であるが、SQLがブラックボックス、サロゲートキーを前提といった問題がある為、</w:t>
      </w:r>
      <w:r>
        <w:rPr>
          <w:rFonts w:ascii="Meiryo UI" w:eastAsia="Meiryo UI" w:hAnsi="Meiryo UI"/>
          <w:sz w:val="16"/>
          <w:szCs w:val="16"/>
        </w:rPr>
        <w:br/>
      </w:r>
      <w:r>
        <w:rPr>
          <w:rFonts w:ascii="Meiryo UI" w:eastAsia="Meiryo UI" w:hAnsi="Meiryo UI" w:hint="eastAsia"/>
          <w:sz w:val="16"/>
          <w:szCs w:val="16"/>
        </w:rPr>
        <w:t>それを補うDapperを使用する。</w:t>
      </w:r>
    </w:p>
  </w:footnote>
  <w:footnote w:id="5">
    <w:p w14:paraId="077545C5" w14:textId="77777777" w:rsidR="00BB21ED" w:rsidRPr="008B6CE1" w:rsidRDefault="00BB21ED">
      <w:pPr>
        <w:pStyle w:val="afa"/>
        <w:rPr>
          <w:rFonts w:ascii="Meiryo UI" w:eastAsia="Meiryo UI" w:hAnsi="Meiryo UI"/>
          <w:sz w:val="16"/>
          <w:szCs w:val="16"/>
        </w:rPr>
      </w:pPr>
      <w:r w:rsidRPr="008B6CE1">
        <w:rPr>
          <w:rStyle w:val="afc"/>
          <w:rFonts w:ascii="Meiryo UI" w:eastAsia="Meiryo UI" w:hAnsi="Meiryo UI"/>
          <w:sz w:val="16"/>
          <w:szCs w:val="16"/>
        </w:rPr>
        <w:footnoteRef/>
      </w:r>
      <w:r w:rsidRPr="008B6CE1">
        <w:rPr>
          <w:rFonts w:ascii="Meiryo UI" w:eastAsia="Meiryo UI" w:hAnsi="Meiryo UI"/>
          <w:sz w:val="16"/>
          <w:szCs w:val="16"/>
        </w:rPr>
        <w:t xml:space="preserve"> .</w:t>
      </w:r>
      <w:r w:rsidRPr="008B6CE1">
        <w:rPr>
          <w:rFonts w:ascii="Meiryo UI" w:eastAsia="Meiryo UI" w:hAnsi="Meiryo UI" w:hint="eastAsia"/>
          <w:sz w:val="16"/>
          <w:szCs w:val="16"/>
        </w:rPr>
        <w:t>C#ではチェック例外(検査例外)という</w:t>
      </w:r>
      <w:r>
        <w:rPr>
          <w:rFonts w:ascii="Meiryo UI" w:eastAsia="Meiryo UI" w:hAnsi="Meiryo UI" w:hint="eastAsia"/>
          <w:sz w:val="16"/>
          <w:szCs w:val="16"/>
        </w:rPr>
        <w:t>言語としての機能</w:t>
      </w:r>
      <w:r w:rsidRPr="008B6CE1">
        <w:rPr>
          <w:rFonts w:ascii="Meiryo UI" w:eastAsia="Meiryo UI" w:hAnsi="Meiryo UI" w:hint="eastAsia"/>
          <w:sz w:val="16"/>
          <w:szCs w:val="16"/>
        </w:rPr>
        <w:t>はないが、</w:t>
      </w:r>
      <w:r>
        <w:rPr>
          <w:rFonts w:ascii="Meiryo UI" w:eastAsia="Meiryo UI" w:hAnsi="Meiryo UI" w:hint="eastAsia"/>
          <w:sz w:val="16"/>
          <w:szCs w:val="16"/>
        </w:rPr>
        <w:t>説明の便宜上として</w:t>
      </w:r>
      <w:r w:rsidRPr="008B6CE1">
        <w:rPr>
          <w:rFonts w:ascii="Meiryo UI" w:eastAsia="Meiryo UI" w:hAnsi="Meiryo UI" w:hint="eastAsia"/>
          <w:sz w:val="16"/>
          <w:szCs w:val="16"/>
        </w:rPr>
        <w:t>使用する。</w:t>
      </w:r>
    </w:p>
  </w:footnote>
  <w:footnote w:id="6">
    <w:p w14:paraId="39023E34" w14:textId="77777777" w:rsidR="00BB21ED" w:rsidRPr="00EE58FE" w:rsidRDefault="00BB21ED">
      <w:pPr>
        <w:pStyle w:val="afa"/>
      </w:pPr>
      <w:r>
        <w:rPr>
          <w:rStyle w:val="afc"/>
        </w:rPr>
        <w:footnoteRef/>
      </w:r>
      <w:r>
        <w:t xml:space="preserve"> </w:t>
      </w:r>
      <w:r w:rsidRPr="0022047B">
        <w:rPr>
          <w:rFonts w:ascii="Meiryo UI" w:eastAsia="Meiryo UI" w:hAnsi="Meiryo UI"/>
          <w:sz w:val="16"/>
          <w:szCs w:val="16"/>
        </w:rPr>
        <w:t>REST</w:t>
      </w:r>
      <w:r>
        <w:rPr>
          <w:rFonts w:ascii="Meiryo UI" w:eastAsia="Meiryo UI" w:hAnsi="Meiryo UI" w:hint="eastAsia"/>
          <w:sz w:val="16"/>
          <w:szCs w:val="16"/>
        </w:rPr>
        <w:t>形式</w:t>
      </w:r>
      <w:r w:rsidRPr="0022047B">
        <w:rPr>
          <w:rFonts w:ascii="Meiryo UI" w:eastAsia="Meiryo UI" w:hAnsi="Meiryo UI"/>
          <w:sz w:val="16"/>
          <w:szCs w:val="16"/>
        </w:rPr>
        <w:t>とするが、扱うWebメソッドは基本的に「POST」のみとする。そのため厳密にはRestfulなサービスではない。</w:t>
      </w:r>
    </w:p>
  </w:footnote>
  <w:footnote w:id="7">
    <w:p w14:paraId="26192E1A" w14:textId="77777777" w:rsidR="00BB21ED" w:rsidRPr="00FC4241" w:rsidRDefault="00BB21ED">
      <w:pPr>
        <w:pStyle w:val="afa"/>
        <w:rPr>
          <w:rFonts w:ascii="Meiryo UI" w:eastAsia="Meiryo UI" w:hAnsi="Meiryo UI"/>
        </w:rPr>
      </w:pPr>
      <w:r w:rsidRPr="00FC4241">
        <w:rPr>
          <w:rStyle w:val="afc"/>
          <w:rFonts w:ascii="Meiryo UI" w:eastAsia="Meiryo UI" w:hAnsi="Meiryo UI"/>
          <w:sz w:val="16"/>
          <w:szCs w:val="16"/>
        </w:rPr>
        <w:footnoteRef/>
      </w:r>
      <w:r w:rsidRPr="00FC4241">
        <w:rPr>
          <w:rFonts w:ascii="Meiryo UI" w:eastAsia="Meiryo UI" w:hAnsi="Meiryo UI"/>
          <w:sz w:val="16"/>
          <w:szCs w:val="16"/>
        </w:rPr>
        <w:t xml:space="preserve"> </w:t>
      </w:r>
      <w:r w:rsidRPr="00FC4241">
        <w:rPr>
          <w:rFonts w:ascii="Meiryo UI" w:eastAsia="Meiryo UI" w:hAnsi="Meiryo UI" w:hint="eastAsia"/>
          <w:sz w:val="16"/>
          <w:szCs w:val="16"/>
        </w:rPr>
        <w:t>G-MESおけるバッチ処理は、外部システムとのI/F連携</w:t>
      </w:r>
      <w:r>
        <w:rPr>
          <w:rFonts w:ascii="Meiryo UI" w:eastAsia="Meiryo UI" w:hAnsi="Meiryo UI" w:hint="eastAsia"/>
          <w:sz w:val="16"/>
          <w:szCs w:val="16"/>
        </w:rPr>
        <w:t>（ファイル連携、DBデータ連携）</w:t>
      </w:r>
      <w:r w:rsidRPr="00FC4241">
        <w:rPr>
          <w:rFonts w:ascii="Meiryo UI" w:eastAsia="Meiryo UI" w:hAnsi="Meiryo UI" w:hint="eastAsia"/>
          <w:sz w:val="16"/>
          <w:szCs w:val="16"/>
        </w:rPr>
        <w:t>、G-MES内部の定期処理が対象となる</w:t>
      </w:r>
    </w:p>
  </w:footnote>
  <w:footnote w:id="8">
    <w:p w14:paraId="2F0A73CA" w14:textId="77777777" w:rsidR="00BB21ED" w:rsidRPr="008B6CE1" w:rsidRDefault="00BB21ED" w:rsidP="004E03A5">
      <w:pPr>
        <w:pStyle w:val="afa"/>
        <w:rPr>
          <w:rFonts w:ascii="Meiryo UI" w:eastAsia="Meiryo UI" w:hAnsi="Meiryo UI"/>
          <w:sz w:val="16"/>
          <w:szCs w:val="16"/>
        </w:rPr>
      </w:pPr>
      <w:r w:rsidRPr="008B6CE1">
        <w:rPr>
          <w:rStyle w:val="afc"/>
          <w:rFonts w:ascii="Meiryo UI" w:eastAsia="Meiryo UI" w:hAnsi="Meiryo UI"/>
          <w:sz w:val="16"/>
          <w:szCs w:val="16"/>
        </w:rPr>
        <w:footnoteRef/>
      </w:r>
      <w:r w:rsidRPr="008B6CE1">
        <w:rPr>
          <w:rFonts w:ascii="Meiryo UI" w:eastAsia="Meiryo UI" w:hAnsi="Meiryo UI"/>
          <w:sz w:val="16"/>
          <w:szCs w:val="16"/>
        </w:rPr>
        <w:t xml:space="preserve"> .</w:t>
      </w:r>
      <w:r w:rsidRPr="008B6CE1">
        <w:rPr>
          <w:rFonts w:ascii="Meiryo UI" w:eastAsia="Meiryo UI" w:hAnsi="Meiryo UI" w:hint="eastAsia"/>
          <w:sz w:val="16"/>
          <w:szCs w:val="16"/>
        </w:rPr>
        <w:t>C#ではチェック例外(検査例外)という</w:t>
      </w:r>
      <w:r>
        <w:rPr>
          <w:rFonts w:ascii="Meiryo UI" w:eastAsia="Meiryo UI" w:hAnsi="Meiryo UI" w:hint="eastAsia"/>
          <w:sz w:val="16"/>
          <w:szCs w:val="16"/>
        </w:rPr>
        <w:t>言語としての機能</w:t>
      </w:r>
      <w:r w:rsidRPr="008B6CE1">
        <w:rPr>
          <w:rFonts w:ascii="Meiryo UI" w:eastAsia="Meiryo UI" w:hAnsi="Meiryo UI" w:hint="eastAsia"/>
          <w:sz w:val="16"/>
          <w:szCs w:val="16"/>
        </w:rPr>
        <w:t>はないが、</w:t>
      </w:r>
      <w:r>
        <w:rPr>
          <w:rFonts w:ascii="Meiryo UI" w:eastAsia="Meiryo UI" w:hAnsi="Meiryo UI" w:hint="eastAsia"/>
          <w:sz w:val="16"/>
          <w:szCs w:val="16"/>
        </w:rPr>
        <w:t>説明の便宜上として</w:t>
      </w:r>
      <w:r w:rsidRPr="008B6CE1">
        <w:rPr>
          <w:rFonts w:ascii="Meiryo UI" w:eastAsia="Meiryo UI" w:hAnsi="Meiryo UI" w:hint="eastAsia"/>
          <w:sz w:val="16"/>
          <w:szCs w:val="16"/>
        </w:rPr>
        <w:t>使用する。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mc:Ignorable="w14">
  <w:tbl>
    <w:tblPr>
      <w:tblW w:w="984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</w:tblPr>
    <w:tblGrid>
      <w:gridCol w:w="3280"/>
      <w:gridCol w:w="3280"/>
      <w:gridCol w:w="3280"/>
    </w:tblGrid>
    <w:tr>
      <w:tc>
        <w:tcPr>
          <w:tcW w:w="9840" w:type="dxa"/>
          <w:gridSpan w:val="3"/>
          <w:tcBorders>
            <w:top w:val="nil"/>
            <w:left w:val="nil"/>
            <w:bottom w:val="single" w:sz="4" w:space="0" w:color="BFBFBF"/>
            <w:right w:val="nil"/>
          </w:tcBorders>
        </w:tcPr>
        <w:p>
          <w:pPr>
            <w:pStyle w:val="FXSS"/>
            <w:spacing w:before="0" w:after="0" w:line="230" w:lineRule="exact"/>
            <w:rPr>
              <w:rFonts w:ascii="Arial" w:eastAsia="Meiryo UI" w:hAnsi="Arial" w:cs="Arial" w:hint="eastAsia"/>
            </w:rPr>
          </w:pPr>
          <w:r>
            <w:rPr>
              <w:rFonts w:ascii="Arial" w:eastAsia="Meiryo UI" w:hAnsi="Arial" w:cs="Arial" w:hint="eastAsia"/>
              <w:b/>
              <w:sz w:val="18"/>
              <w:szCs w:val="18"/>
            </w:rPr>
            <w:t xml:space="preserve">文書名：SIP-phone yêu cầu hỗ trợ từ OKADADENKI</w:t>
          </w:r>
        </w:p>
      </w:tc>
    </w:tr>
    <w:tr>
      <w:tc>
        <w:tcPr>
          <w:tcW w:w="328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XSS"/>
            <w:spacing w:before="0" w:after="0" w:line="210" w:lineRule="exact"/>
            <w:rPr>
              <w:rFonts w:ascii="Arial" w:eastAsia="Meiryo UI" w:hAnsi="Arial" w:cs="Arial" w:hint="eastAsia"/>
            </w:rPr>
          </w:pPr>
          <w:r>
            <w:rPr>
              <w:rFonts w:ascii="Arial" w:eastAsia="Meiryo UI" w:hAnsi="Arial" w:cs="Arial" w:hint="eastAsia"/>
              <w:sz w:val="16"/>
              <w:szCs w:val="16"/>
            </w:rPr>
            <w:t xml:space="preserve">作成者：VTI-SAM</w:t>
          </w:r>
        </w:p>
      </w:tc>
      <w:tc>
        <w:tcPr>
          <w:tcW w:w="328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XSS"/>
            <w:spacing w:before="0" w:after="0" w:line="210" w:lineRule="exact"/>
            <w:rPr>
              <w:rFonts w:ascii="Arial" w:eastAsia="Meiryo UI" w:hAnsi="Arial" w:cs="Arial" w:hint="eastAsia"/>
            </w:rPr>
          </w:pPr>
          <w:r>
            <w:rPr>
              <w:rFonts w:ascii="Arial" w:eastAsia="Meiryo UI" w:hAnsi="Arial" w:cs="Arial" w:hint="eastAsia"/>
              <w:sz w:val="16"/>
              <w:szCs w:val="16"/>
            </w:rPr>
            <w:t xml:space="preserve">図番：-</w:t>
          </w:r>
        </w:p>
      </w:tc>
      <w:tc>
        <w:tcPr>
          <w:tcW w:w="328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XSS"/>
            <w:spacing w:before="0" w:after="0" w:line="210" w:lineRule="exact"/>
            <w:rPr>
              <w:rFonts w:ascii="Arial" w:eastAsia="Meiryo UI" w:hAnsi="Arial" w:cs="Arial" w:hint="eastAsia"/>
            </w:rPr>
          </w:pPr>
          <w:r>
            <w:rPr>
              <w:rFonts w:ascii="Arial" w:eastAsia="Meiryo UI" w:hAnsi="Arial" w:cs="Arial" w:hint="eastAsia"/>
              <w:sz w:val="16"/>
              <w:szCs w:val="16"/>
            </w:rPr>
            <w:t xml:space="preserve">更新日：2026/07/01</w:t>
          </w:r>
        </w:p>
      </w:tc>
    </w:tr>
  </w:tbl>
  <w:p>
    <w:pPr>
      <w:spacing w:before="0" w:after="0" w:line="1" w:lineRule="exact"/>
      <w:rPr>
        <w:rFonts w:ascii="Arial" w:eastAsia="Meiryo UI" w:hAnsi="Arial" w:cs="Arial" w:hint="eastAsia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24990"/>
    <w:multiLevelType w:val="hybridMultilevel"/>
    <w:tmpl w:val="BD50281A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" w15:restartNumberingAfterBreak="0">
    <w:nsid w:val="075C036A"/>
    <w:multiLevelType w:val="hybridMultilevel"/>
    <w:tmpl w:val="76228688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" w15:restartNumberingAfterBreak="0">
    <w:nsid w:val="0C357D4B"/>
    <w:multiLevelType w:val="hybridMultilevel"/>
    <w:tmpl w:val="01DA7616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3" w15:restartNumberingAfterBreak="0">
    <w:nsid w:val="0DB47599"/>
    <w:multiLevelType w:val="hybridMultilevel"/>
    <w:tmpl w:val="8158921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4" w15:restartNumberingAfterBreak="0">
    <w:nsid w:val="0F416199"/>
    <w:multiLevelType w:val="hybridMultilevel"/>
    <w:tmpl w:val="0128A496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5" w15:restartNumberingAfterBreak="0">
    <w:nsid w:val="0FD626A4"/>
    <w:multiLevelType w:val="hybridMultilevel"/>
    <w:tmpl w:val="33385C1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6" w15:restartNumberingAfterBreak="0">
    <w:nsid w:val="126013CB"/>
    <w:multiLevelType w:val="hybridMultilevel"/>
    <w:tmpl w:val="EB64E2A4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7" w15:restartNumberingAfterBreak="0">
    <w:nsid w:val="18052644"/>
    <w:multiLevelType w:val="hybridMultilevel"/>
    <w:tmpl w:val="73D4E854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8" w15:restartNumberingAfterBreak="0">
    <w:nsid w:val="20384D62"/>
    <w:multiLevelType w:val="hybridMultilevel"/>
    <w:tmpl w:val="D954E4B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19D39CE"/>
    <w:multiLevelType w:val="hybridMultilevel"/>
    <w:tmpl w:val="B5C25C18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0" w15:restartNumberingAfterBreak="0">
    <w:nsid w:val="27F92BA5"/>
    <w:multiLevelType w:val="hybridMultilevel"/>
    <w:tmpl w:val="4EA8EE4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1" w15:restartNumberingAfterBreak="0">
    <w:nsid w:val="2CF01FDB"/>
    <w:multiLevelType w:val="hybridMultilevel"/>
    <w:tmpl w:val="77C8B25C"/>
    <w:lvl w:ilvl="0" w:tplc="0409000B">
      <w:start w:val="1"/>
      <w:numFmt w:val="bullet"/>
      <w:lvlText w:val="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2" w15:restartNumberingAfterBreak="0">
    <w:nsid w:val="2D607FC7"/>
    <w:multiLevelType w:val="multilevel"/>
    <w:tmpl w:val="0AB4F4FC"/>
    <w:lvl w:ilvl="0">
      <w:start w:val="1"/>
      <w:numFmt w:val="decimalFullWidth"/>
      <w:pStyle w:val="a"/>
      <w:suff w:val="space"/>
      <w:lvlText w:val="%1"/>
      <w:lvlJc w:val="left"/>
      <w:pPr>
        <w:ind w:left="0" w:firstLine="0"/>
      </w:pPr>
      <w:rPr>
        <w:rFonts w:hint="eastAsia"/>
        <w:lang w:val="en-US"/>
      </w:rPr>
    </w:lvl>
    <w:lvl w:ilvl="1">
      <w:start w:val="1"/>
      <w:numFmt w:val="decimalFullWidth"/>
      <w:pStyle w:val="a0"/>
      <w:suff w:val="space"/>
      <w:lvlText w:val="%1.%2"/>
      <w:lvlJc w:val="left"/>
      <w:pPr>
        <w:ind w:left="568" w:firstLine="0"/>
      </w:pPr>
      <w:rPr>
        <w:rFonts w:hint="eastAsia"/>
      </w:rPr>
    </w:lvl>
    <w:lvl w:ilvl="2">
      <w:start w:val="1"/>
      <w:numFmt w:val="decimalFullWidth"/>
      <w:pStyle w:val="a1"/>
      <w:suff w:val="space"/>
      <w:lvlText w:val="%1.%2.%3"/>
      <w:lvlJc w:val="left"/>
      <w:pPr>
        <w:ind w:left="340" w:firstLine="0"/>
      </w:pPr>
      <w:rPr>
        <w:rFonts w:hint="eastAsia"/>
      </w:rPr>
    </w:lvl>
    <w:lvl w:ilvl="3">
      <w:start w:val="1"/>
      <w:numFmt w:val="decimalFullWidth"/>
      <w:pStyle w:val="a2"/>
      <w:suff w:val="space"/>
      <w:lvlText w:val="（%4）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356"/>
        </w:tabs>
        <w:ind w:left="212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141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566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3" w15:restartNumberingAfterBreak="0">
    <w:nsid w:val="400375DE"/>
    <w:multiLevelType w:val="hybridMultilevel"/>
    <w:tmpl w:val="51D02DEE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4" w15:restartNumberingAfterBreak="0">
    <w:nsid w:val="452152FB"/>
    <w:multiLevelType w:val="hybridMultilevel"/>
    <w:tmpl w:val="54E8C29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5" w15:restartNumberingAfterBreak="0">
    <w:nsid w:val="52EB572F"/>
    <w:multiLevelType w:val="hybridMultilevel"/>
    <w:tmpl w:val="F0627E3E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6" w15:restartNumberingAfterBreak="0">
    <w:nsid w:val="533D1FA2"/>
    <w:multiLevelType w:val="hybridMultilevel"/>
    <w:tmpl w:val="87E255B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7" w15:restartNumberingAfterBreak="0">
    <w:nsid w:val="57657BCC"/>
    <w:multiLevelType w:val="hybridMultilevel"/>
    <w:tmpl w:val="302C6AF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8" w15:restartNumberingAfterBreak="0">
    <w:nsid w:val="58B6165C"/>
    <w:multiLevelType w:val="hybridMultilevel"/>
    <w:tmpl w:val="06EC07CE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1">
      <w:start w:val="1"/>
      <w:numFmt w:val="bullet"/>
      <w:lvlText w:val=""/>
      <w:lvlJc w:val="left"/>
      <w:pPr>
        <w:ind w:left="3410" w:hanging="420"/>
      </w:pPr>
      <w:rPr>
        <w:rFonts w:ascii="Wingdings" w:hAnsi="Wingdings" w:hint="default"/>
      </w:rPr>
    </w:lvl>
    <w:lvl w:ilvl="5" w:tplc="0409000D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9" w15:restartNumberingAfterBreak="0">
    <w:nsid w:val="5A4E1F9E"/>
    <w:multiLevelType w:val="hybridMultilevel"/>
    <w:tmpl w:val="69B6CF78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0" w15:restartNumberingAfterBreak="0">
    <w:nsid w:val="603C1C15"/>
    <w:multiLevelType w:val="hybridMultilevel"/>
    <w:tmpl w:val="31E468E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1" w15:restartNumberingAfterBreak="0">
    <w:nsid w:val="641300CD"/>
    <w:multiLevelType w:val="hybridMultilevel"/>
    <w:tmpl w:val="EFCAD9D6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2" w15:restartNumberingAfterBreak="0">
    <w:nsid w:val="68C508FB"/>
    <w:multiLevelType w:val="hybridMultilevel"/>
    <w:tmpl w:val="4DBA6A38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3" w15:restartNumberingAfterBreak="0">
    <w:nsid w:val="69DA241D"/>
    <w:multiLevelType w:val="hybridMultilevel"/>
    <w:tmpl w:val="6AF6FF9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4" w15:restartNumberingAfterBreak="0">
    <w:nsid w:val="6CFC3F29"/>
    <w:multiLevelType w:val="hybridMultilevel"/>
    <w:tmpl w:val="AE7EC64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5" w15:restartNumberingAfterBreak="0">
    <w:nsid w:val="77956A01"/>
    <w:multiLevelType w:val="hybridMultilevel"/>
    <w:tmpl w:val="CDCC95F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6" w15:restartNumberingAfterBreak="0">
    <w:nsid w:val="78AF30C2"/>
    <w:multiLevelType w:val="hybridMultilevel"/>
    <w:tmpl w:val="9A809284"/>
    <w:lvl w:ilvl="0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27" w15:restartNumberingAfterBreak="0">
    <w:nsid w:val="79046DAA"/>
    <w:multiLevelType w:val="hybridMultilevel"/>
    <w:tmpl w:val="9ECECE1A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8" w15:restartNumberingAfterBreak="0">
    <w:nsid w:val="7CB91A1C"/>
    <w:multiLevelType w:val="hybridMultilevel"/>
    <w:tmpl w:val="B0A405E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9" w15:restartNumberingAfterBreak="0">
    <w:nsid w:val="7D70105B"/>
    <w:multiLevelType w:val="hybridMultilevel"/>
    <w:tmpl w:val="2F3453DA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  <w:lang w:val="en-US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3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4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5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6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7">
    <w:abstractNumId w:val="8"/>
  </w:num>
  <w:num w:numId="8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9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10">
    <w:abstractNumId w:val="3"/>
  </w:num>
  <w:num w:numId="11">
    <w:abstractNumId w:val="27"/>
  </w:num>
  <w:num w:numId="12">
    <w:abstractNumId w:val="16"/>
  </w:num>
  <w:num w:numId="13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14">
    <w:abstractNumId w:val="2"/>
  </w:num>
  <w:num w:numId="15">
    <w:abstractNumId w:val="4"/>
  </w:num>
  <w:num w:numId="16">
    <w:abstractNumId w:val="13"/>
  </w:num>
  <w:num w:numId="17">
    <w:abstractNumId w:val="24"/>
  </w:num>
  <w:num w:numId="18">
    <w:abstractNumId w:val="23"/>
  </w:num>
  <w:num w:numId="19">
    <w:abstractNumId w:val="7"/>
  </w:num>
  <w:num w:numId="20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21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22">
    <w:abstractNumId w:val="6"/>
  </w:num>
  <w:num w:numId="23">
    <w:abstractNumId w:val="29"/>
  </w:num>
  <w:num w:numId="24">
    <w:abstractNumId w:val="10"/>
  </w:num>
  <w:num w:numId="25">
    <w:abstractNumId w:val="1"/>
  </w:num>
  <w:num w:numId="26">
    <w:abstractNumId w:val="0"/>
  </w:num>
  <w:num w:numId="27">
    <w:abstractNumId w:val="14"/>
  </w:num>
  <w:num w:numId="28">
    <w:abstractNumId w:val="28"/>
  </w:num>
  <w:num w:numId="29">
    <w:abstractNumId w:val="19"/>
  </w:num>
  <w:num w:numId="30">
    <w:abstractNumId w:val="17"/>
  </w:num>
  <w:num w:numId="31">
    <w:abstractNumId w:val="9"/>
  </w:num>
  <w:num w:numId="32">
    <w:abstractNumId w:val="25"/>
  </w:num>
  <w:num w:numId="33">
    <w:abstractNumId w:val="22"/>
  </w:num>
  <w:num w:numId="34">
    <w:abstractNumId w:val="15"/>
  </w:num>
  <w:num w:numId="35">
    <w:abstractNumId w:val="20"/>
  </w:num>
  <w:num w:numId="36">
    <w:abstractNumId w:val="21"/>
  </w:num>
  <w:num w:numId="37">
    <w:abstractNumId w:val="26"/>
  </w:num>
  <w:num w:numId="38">
    <w:abstractNumId w:val="18"/>
  </w:num>
  <w:num w:numId="39">
    <w:abstractNumId w:val="11"/>
  </w:num>
  <w:num w:numId="40">
    <w:abstractNumId w:val="5"/>
  </w:num>
  <w:num w:numId="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DB3"/>
    <w:rsid w:val="000050FE"/>
    <w:rsid w:val="00006819"/>
    <w:rsid w:val="00007279"/>
    <w:rsid w:val="00007BCA"/>
    <w:rsid w:val="0001023C"/>
    <w:rsid w:val="000148FA"/>
    <w:rsid w:val="000160BE"/>
    <w:rsid w:val="000225CE"/>
    <w:rsid w:val="00024F7D"/>
    <w:rsid w:val="00043784"/>
    <w:rsid w:val="000444C8"/>
    <w:rsid w:val="00050CFC"/>
    <w:rsid w:val="00063D75"/>
    <w:rsid w:val="0006495C"/>
    <w:rsid w:val="00066EC2"/>
    <w:rsid w:val="0006799B"/>
    <w:rsid w:val="00070405"/>
    <w:rsid w:val="00076F61"/>
    <w:rsid w:val="00081EB0"/>
    <w:rsid w:val="00082EDC"/>
    <w:rsid w:val="00086FF5"/>
    <w:rsid w:val="00093DB6"/>
    <w:rsid w:val="000A115A"/>
    <w:rsid w:val="000A1673"/>
    <w:rsid w:val="000A31DA"/>
    <w:rsid w:val="000A59B1"/>
    <w:rsid w:val="000A624D"/>
    <w:rsid w:val="000B2AD4"/>
    <w:rsid w:val="000B630A"/>
    <w:rsid w:val="000B73BE"/>
    <w:rsid w:val="000B7F33"/>
    <w:rsid w:val="000C38AA"/>
    <w:rsid w:val="000C47E8"/>
    <w:rsid w:val="000C5BB7"/>
    <w:rsid w:val="000D6064"/>
    <w:rsid w:val="000E0F7E"/>
    <w:rsid w:val="000E3F1F"/>
    <w:rsid w:val="00104CE5"/>
    <w:rsid w:val="0011247D"/>
    <w:rsid w:val="0011354F"/>
    <w:rsid w:val="0011411F"/>
    <w:rsid w:val="00121EAA"/>
    <w:rsid w:val="00121FD2"/>
    <w:rsid w:val="00124C6B"/>
    <w:rsid w:val="00132AA2"/>
    <w:rsid w:val="00146EF2"/>
    <w:rsid w:val="00147960"/>
    <w:rsid w:val="0015010C"/>
    <w:rsid w:val="001509FF"/>
    <w:rsid w:val="001526DD"/>
    <w:rsid w:val="001532D4"/>
    <w:rsid w:val="001661D8"/>
    <w:rsid w:val="00174CA1"/>
    <w:rsid w:val="001752A0"/>
    <w:rsid w:val="00180275"/>
    <w:rsid w:val="00182927"/>
    <w:rsid w:val="001909EF"/>
    <w:rsid w:val="00193A54"/>
    <w:rsid w:val="001A0178"/>
    <w:rsid w:val="001A0BE1"/>
    <w:rsid w:val="001A0FFD"/>
    <w:rsid w:val="001B3552"/>
    <w:rsid w:val="001B6CC9"/>
    <w:rsid w:val="001B792D"/>
    <w:rsid w:val="001B7B5E"/>
    <w:rsid w:val="001B7E83"/>
    <w:rsid w:val="001C48F1"/>
    <w:rsid w:val="001D2DCF"/>
    <w:rsid w:val="001D43B5"/>
    <w:rsid w:val="001D43F7"/>
    <w:rsid w:val="002012BE"/>
    <w:rsid w:val="00206EAB"/>
    <w:rsid w:val="00207B5B"/>
    <w:rsid w:val="002107FA"/>
    <w:rsid w:val="00211739"/>
    <w:rsid w:val="0022047B"/>
    <w:rsid w:val="00234AEE"/>
    <w:rsid w:val="00272419"/>
    <w:rsid w:val="002806EF"/>
    <w:rsid w:val="00281BF5"/>
    <w:rsid w:val="00283B10"/>
    <w:rsid w:val="00292B4C"/>
    <w:rsid w:val="00295265"/>
    <w:rsid w:val="0029627F"/>
    <w:rsid w:val="002A3C83"/>
    <w:rsid w:val="002A6056"/>
    <w:rsid w:val="002B02BA"/>
    <w:rsid w:val="002B22EC"/>
    <w:rsid w:val="002B4370"/>
    <w:rsid w:val="002C3444"/>
    <w:rsid w:val="002C47E2"/>
    <w:rsid w:val="002D002E"/>
    <w:rsid w:val="002D3C95"/>
    <w:rsid w:val="002E39D1"/>
    <w:rsid w:val="003012F0"/>
    <w:rsid w:val="00305479"/>
    <w:rsid w:val="00315AAC"/>
    <w:rsid w:val="00323B86"/>
    <w:rsid w:val="00324501"/>
    <w:rsid w:val="0032450A"/>
    <w:rsid w:val="003300C7"/>
    <w:rsid w:val="00330D4F"/>
    <w:rsid w:val="00340223"/>
    <w:rsid w:val="003426F7"/>
    <w:rsid w:val="003429EF"/>
    <w:rsid w:val="003447D7"/>
    <w:rsid w:val="003632E2"/>
    <w:rsid w:val="00365283"/>
    <w:rsid w:val="00370CFC"/>
    <w:rsid w:val="00372AF1"/>
    <w:rsid w:val="00375330"/>
    <w:rsid w:val="00383637"/>
    <w:rsid w:val="003908CF"/>
    <w:rsid w:val="003B4A26"/>
    <w:rsid w:val="003C5143"/>
    <w:rsid w:val="003D1367"/>
    <w:rsid w:val="003D668C"/>
    <w:rsid w:val="003F12D4"/>
    <w:rsid w:val="003F26A4"/>
    <w:rsid w:val="003F52A8"/>
    <w:rsid w:val="003F6817"/>
    <w:rsid w:val="00403CB1"/>
    <w:rsid w:val="0041210B"/>
    <w:rsid w:val="00414587"/>
    <w:rsid w:val="004259D0"/>
    <w:rsid w:val="00432F96"/>
    <w:rsid w:val="004362FB"/>
    <w:rsid w:val="004471C5"/>
    <w:rsid w:val="00463361"/>
    <w:rsid w:val="00463D70"/>
    <w:rsid w:val="00465859"/>
    <w:rsid w:val="0046616B"/>
    <w:rsid w:val="00470066"/>
    <w:rsid w:val="0047068C"/>
    <w:rsid w:val="0047530A"/>
    <w:rsid w:val="004814BE"/>
    <w:rsid w:val="00483067"/>
    <w:rsid w:val="00486A89"/>
    <w:rsid w:val="0049239F"/>
    <w:rsid w:val="0049272B"/>
    <w:rsid w:val="004935EA"/>
    <w:rsid w:val="0049556D"/>
    <w:rsid w:val="004972FB"/>
    <w:rsid w:val="00497591"/>
    <w:rsid w:val="004A51DE"/>
    <w:rsid w:val="004A5683"/>
    <w:rsid w:val="004B1E63"/>
    <w:rsid w:val="004B4883"/>
    <w:rsid w:val="004C04CD"/>
    <w:rsid w:val="004C1D09"/>
    <w:rsid w:val="004C58B5"/>
    <w:rsid w:val="004C7C4C"/>
    <w:rsid w:val="004D38D5"/>
    <w:rsid w:val="004E03A5"/>
    <w:rsid w:val="004E1633"/>
    <w:rsid w:val="004E6552"/>
    <w:rsid w:val="004E7AF3"/>
    <w:rsid w:val="004F1517"/>
    <w:rsid w:val="004F40EA"/>
    <w:rsid w:val="005017E1"/>
    <w:rsid w:val="00507B89"/>
    <w:rsid w:val="00511239"/>
    <w:rsid w:val="00511560"/>
    <w:rsid w:val="005212FF"/>
    <w:rsid w:val="005251F3"/>
    <w:rsid w:val="00527C09"/>
    <w:rsid w:val="0053309C"/>
    <w:rsid w:val="00534039"/>
    <w:rsid w:val="00536099"/>
    <w:rsid w:val="005424E5"/>
    <w:rsid w:val="00567328"/>
    <w:rsid w:val="00570574"/>
    <w:rsid w:val="00570BF8"/>
    <w:rsid w:val="005824E1"/>
    <w:rsid w:val="0058662F"/>
    <w:rsid w:val="0058669A"/>
    <w:rsid w:val="00594283"/>
    <w:rsid w:val="005969F3"/>
    <w:rsid w:val="00597EE0"/>
    <w:rsid w:val="005A6C43"/>
    <w:rsid w:val="005A6E79"/>
    <w:rsid w:val="005B5000"/>
    <w:rsid w:val="005B53C9"/>
    <w:rsid w:val="005D16E9"/>
    <w:rsid w:val="005E616D"/>
    <w:rsid w:val="005F5759"/>
    <w:rsid w:val="00603862"/>
    <w:rsid w:val="00623FC9"/>
    <w:rsid w:val="00632D36"/>
    <w:rsid w:val="00635119"/>
    <w:rsid w:val="0063522A"/>
    <w:rsid w:val="0065587C"/>
    <w:rsid w:val="006717FC"/>
    <w:rsid w:val="006733E2"/>
    <w:rsid w:val="00695FCC"/>
    <w:rsid w:val="006A612E"/>
    <w:rsid w:val="006B0188"/>
    <w:rsid w:val="006B12C8"/>
    <w:rsid w:val="006B6CE6"/>
    <w:rsid w:val="006C4194"/>
    <w:rsid w:val="006C5C2D"/>
    <w:rsid w:val="006C7CFA"/>
    <w:rsid w:val="006E096D"/>
    <w:rsid w:val="006E628A"/>
    <w:rsid w:val="006F2756"/>
    <w:rsid w:val="006F384F"/>
    <w:rsid w:val="006F4A8B"/>
    <w:rsid w:val="006F553D"/>
    <w:rsid w:val="006F700E"/>
    <w:rsid w:val="0070527E"/>
    <w:rsid w:val="007139F7"/>
    <w:rsid w:val="00726A07"/>
    <w:rsid w:val="00732B86"/>
    <w:rsid w:val="00733AF0"/>
    <w:rsid w:val="007355E4"/>
    <w:rsid w:val="00741E3D"/>
    <w:rsid w:val="00744A8C"/>
    <w:rsid w:val="00750813"/>
    <w:rsid w:val="007509BB"/>
    <w:rsid w:val="0075260D"/>
    <w:rsid w:val="0077229A"/>
    <w:rsid w:val="00773D64"/>
    <w:rsid w:val="0077604C"/>
    <w:rsid w:val="007809EA"/>
    <w:rsid w:val="007A4A78"/>
    <w:rsid w:val="007B107D"/>
    <w:rsid w:val="007B7E87"/>
    <w:rsid w:val="007C3888"/>
    <w:rsid w:val="007C5077"/>
    <w:rsid w:val="007C79A1"/>
    <w:rsid w:val="007D313F"/>
    <w:rsid w:val="007D7E35"/>
    <w:rsid w:val="007E50ED"/>
    <w:rsid w:val="007E6E9E"/>
    <w:rsid w:val="007E7406"/>
    <w:rsid w:val="00804539"/>
    <w:rsid w:val="00811873"/>
    <w:rsid w:val="00813ADB"/>
    <w:rsid w:val="008226D7"/>
    <w:rsid w:val="00825F90"/>
    <w:rsid w:val="00826A8F"/>
    <w:rsid w:val="008300EB"/>
    <w:rsid w:val="00834E95"/>
    <w:rsid w:val="00836B07"/>
    <w:rsid w:val="0084345B"/>
    <w:rsid w:val="008524B8"/>
    <w:rsid w:val="00865624"/>
    <w:rsid w:val="00870EE5"/>
    <w:rsid w:val="008744A2"/>
    <w:rsid w:val="0087590B"/>
    <w:rsid w:val="0088098E"/>
    <w:rsid w:val="008839F4"/>
    <w:rsid w:val="008864D8"/>
    <w:rsid w:val="00891DB3"/>
    <w:rsid w:val="0089484B"/>
    <w:rsid w:val="008A3268"/>
    <w:rsid w:val="008A701B"/>
    <w:rsid w:val="008A7454"/>
    <w:rsid w:val="008B5BA4"/>
    <w:rsid w:val="008B6CE1"/>
    <w:rsid w:val="008C4E8F"/>
    <w:rsid w:val="008C531E"/>
    <w:rsid w:val="008D71C1"/>
    <w:rsid w:val="008E4380"/>
    <w:rsid w:val="008F0ACC"/>
    <w:rsid w:val="00905D38"/>
    <w:rsid w:val="00925E7C"/>
    <w:rsid w:val="00940D1B"/>
    <w:rsid w:val="0094330E"/>
    <w:rsid w:val="00944086"/>
    <w:rsid w:val="00955A02"/>
    <w:rsid w:val="00963FA2"/>
    <w:rsid w:val="00965B02"/>
    <w:rsid w:val="00966FA4"/>
    <w:rsid w:val="00970950"/>
    <w:rsid w:val="0097501B"/>
    <w:rsid w:val="009759DB"/>
    <w:rsid w:val="0098148B"/>
    <w:rsid w:val="0098487F"/>
    <w:rsid w:val="009870E2"/>
    <w:rsid w:val="009934C4"/>
    <w:rsid w:val="009A5349"/>
    <w:rsid w:val="009A65E7"/>
    <w:rsid w:val="009B111C"/>
    <w:rsid w:val="009B5916"/>
    <w:rsid w:val="009D40C9"/>
    <w:rsid w:val="009D5BC5"/>
    <w:rsid w:val="009E733D"/>
    <w:rsid w:val="009F3699"/>
    <w:rsid w:val="009F6A71"/>
    <w:rsid w:val="009F6AF3"/>
    <w:rsid w:val="00A02B84"/>
    <w:rsid w:val="00A122F9"/>
    <w:rsid w:val="00A145F3"/>
    <w:rsid w:val="00A30990"/>
    <w:rsid w:val="00A370C2"/>
    <w:rsid w:val="00A375BC"/>
    <w:rsid w:val="00A437E1"/>
    <w:rsid w:val="00A524C5"/>
    <w:rsid w:val="00A54D41"/>
    <w:rsid w:val="00A566C9"/>
    <w:rsid w:val="00A57D14"/>
    <w:rsid w:val="00A60262"/>
    <w:rsid w:val="00A66E6B"/>
    <w:rsid w:val="00A67217"/>
    <w:rsid w:val="00A73C87"/>
    <w:rsid w:val="00A75667"/>
    <w:rsid w:val="00A76D42"/>
    <w:rsid w:val="00A92CA9"/>
    <w:rsid w:val="00A94166"/>
    <w:rsid w:val="00AA2CDD"/>
    <w:rsid w:val="00AB22DD"/>
    <w:rsid w:val="00AB5D27"/>
    <w:rsid w:val="00AC10F1"/>
    <w:rsid w:val="00AC206B"/>
    <w:rsid w:val="00AC5D51"/>
    <w:rsid w:val="00AC789F"/>
    <w:rsid w:val="00AD3B72"/>
    <w:rsid w:val="00AD7380"/>
    <w:rsid w:val="00AE6EC8"/>
    <w:rsid w:val="00AF0725"/>
    <w:rsid w:val="00AF1DC4"/>
    <w:rsid w:val="00B05528"/>
    <w:rsid w:val="00B068C9"/>
    <w:rsid w:val="00B11797"/>
    <w:rsid w:val="00B13FDD"/>
    <w:rsid w:val="00B143A3"/>
    <w:rsid w:val="00B145C8"/>
    <w:rsid w:val="00B168E0"/>
    <w:rsid w:val="00B1691A"/>
    <w:rsid w:val="00B358EF"/>
    <w:rsid w:val="00B37376"/>
    <w:rsid w:val="00B4097C"/>
    <w:rsid w:val="00B469D6"/>
    <w:rsid w:val="00B55927"/>
    <w:rsid w:val="00B61EEB"/>
    <w:rsid w:val="00B6353B"/>
    <w:rsid w:val="00B70461"/>
    <w:rsid w:val="00B71004"/>
    <w:rsid w:val="00B718FD"/>
    <w:rsid w:val="00B7406A"/>
    <w:rsid w:val="00B754BE"/>
    <w:rsid w:val="00B832E4"/>
    <w:rsid w:val="00B84E9D"/>
    <w:rsid w:val="00B90928"/>
    <w:rsid w:val="00BA1C3F"/>
    <w:rsid w:val="00BB0741"/>
    <w:rsid w:val="00BB08F2"/>
    <w:rsid w:val="00BB21ED"/>
    <w:rsid w:val="00BB3CA4"/>
    <w:rsid w:val="00BB4C12"/>
    <w:rsid w:val="00BC5174"/>
    <w:rsid w:val="00BD183A"/>
    <w:rsid w:val="00BD7649"/>
    <w:rsid w:val="00BE3825"/>
    <w:rsid w:val="00BF420D"/>
    <w:rsid w:val="00BF4780"/>
    <w:rsid w:val="00BF6DC4"/>
    <w:rsid w:val="00C02CC6"/>
    <w:rsid w:val="00C11045"/>
    <w:rsid w:val="00C13532"/>
    <w:rsid w:val="00C1573F"/>
    <w:rsid w:val="00C1709F"/>
    <w:rsid w:val="00C170EC"/>
    <w:rsid w:val="00C215D1"/>
    <w:rsid w:val="00C30BAC"/>
    <w:rsid w:val="00C30FE1"/>
    <w:rsid w:val="00C331E5"/>
    <w:rsid w:val="00C34A9D"/>
    <w:rsid w:val="00C43910"/>
    <w:rsid w:val="00C47486"/>
    <w:rsid w:val="00C54B66"/>
    <w:rsid w:val="00C56BE2"/>
    <w:rsid w:val="00C637E2"/>
    <w:rsid w:val="00C64A6A"/>
    <w:rsid w:val="00C65F98"/>
    <w:rsid w:val="00C731F8"/>
    <w:rsid w:val="00C734E7"/>
    <w:rsid w:val="00C921ED"/>
    <w:rsid w:val="00CA12AF"/>
    <w:rsid w:val="00CA1A47"/>
    <w:rsid w:val="00CA3536"/>
    <w:rsid w:val="00CA4D21"/>
    <w:rsid w:val="00CB21A0"/>
    <w:rsid w:val="00CB2CCE"/>
    <w:rsid w:val="00CB4541"/>
    <w:rsid w:val="00CB60BB"/>
    <w:rsid w:val="00CC1FB7"/>
    <w:rsid w:val="00CC5324"/>
    <w:rsid w:val="00CD7762"/>
    <w:rsid w:val="00CD7784"/>
    <w:rsid w:val="00CE140E"/>
    <w:rsid w:val="00CE5AA5"/>
    <w:rsid w:val="00CF75BD"/>
    <w:rsid w:val="00D0106C"/>
    <w:rsid w:val="00D01574"/>
    <w:rsid w:val="00D0244E"/>
    <w:rsid w:val="00D031BD"/>
    <w:rsid w:val="00D0368D"/>
    <w:rsid w:val="00D03F33"/>
    <w:rsid w:val="00D11A0D"/>
    <w:rsid w:val="00D23C19"/>
    <w:rsid w:val="00D24BAF"/>
    <w:rsid w:val="00D24D89"/>
    <w:rsid w:val="00D361BC"/>
    <w:rsid w:val="00D376C1"/>
    <w:rsid w:val="00D50579"/>
    <w:rsid w:val="00D510EA"/>
    <w:rsid w:val="00D53FBC"/>
    <w:rsid w:val="00D653AF"/>
    <w:rsid w:val="00D7622A"/>
    <w:rsid w:val="00D771D3"/>
    <w:rsid w:val="00D81053"/>
    <w:rsid w:val="00D85050"/>
    <w:rsid w:val="00D95A6B"/>
    <w:rsid w:val="00DB0EAE"/>
    <w:rsid w:val="00DB1714"/>
    <w:rsid w:val="00DB2BB8"/>
    <w:rsid w:val="00DC36D1"/>
    <w:rsid w:val="00DD036E"/>
    <w:rsid w:val="00DD09EA"/>
    <w:rsid w:val="00DD1208"/>
    <w:rsid w:val="00DD139E"/>
    <w:rsid w:val="00DD27E1"/>
    <w:rsid w:val="00DD3937"/>
    <w:rsid w:val="00DE46B9"/>
    <w:rsid w:val="00DF597C"/>
    <w:rsid w:val="00DF6E32"/>
    <w:rsid w:val="00E07AC2"/>
    <w:rsid w:val="00E13480"/>
    <w:rsid w:val="00E14497"/>
    <w:rsid w:val="00E17787"/>
    <w:rsid w:val="00E27D8D"/>
    <w:rsid w:val="00E312A4"/>
    <w:rsid w:val="00E41BDE"/>
    <w:rsid w:val="00E517C8"/>
    <w:rsid w:val="00E54B8B"/>
    <w:rsid w:val="00E575CC"/>
    <w:rsid w:val="00E61866"/>
    <w:rsid w:val="00E62CE9"/>
    <w:rsid w:val="00E630C0"/>
    <w:rsid w:val="00E67604"/>
    <w:rsid w:val="00E67E21"/>
    <w:rsid w:val="00E70D8C"/>
    <w:rsid w:val="00E74A11"/>
    <w:rsid w:val="00E74A4A"/>
    <w:rsid w:val="00E8125B"/>
    <w:rsid w:val="00E978B6"/>
    <w:rsid w:val="00EA6BB9"/>
    <w:rsid w:val="00EB021E"/>
    <w:rsid w:val="00EB0254"/>
    <w:rsid w:val="00EB1FE9"/>
    <w:rsid w:val="00EB2A19"/>
    <w:rsid w:val="00EE0BA8"/>
    <w:rsid w:val="00EE33EE"/>
    <w:rsid w:val="00EE58DF"/>
    <w:rsid w:val="00EE58FE"/>
    <w:rsid w:val="00EE6DD1"/>
    <w:rsid w:val="00EF4342"/>
    <w:rsid w:val="00EF727A"/>
    <w:rsid w:val="00EF749B"/>
    <w:rsid w:val="00F023F8"/>
    <w:rsid w:val="00F0400E"/>
    <w:rsid w:val="00F067E5"/>
    <w:rsid w:val="00F16296"/>
    <w:rsid w:val="00F21C82"/>
    <w:rsid w:val="00F24881"/>
    <w:rsid w:val="00F26ABE"/>
    <w:rsid w:val="00F31E2E"/>
    <w:rsid w:val="00F41D07"/>
    <w:rsid w:val="00F50E44"/>
    <w:rsid w:val="00F5300D"/>
    <w:rsid w:val="00F56C99"/>
    <w:rsid w:val="00F64845"/>
    <w:rsid w:val="00F67866"/>
    <w:rsid w:val="00F70BE2"/>
    <w:rsid w:val="00F71B82"/>
    <w:rsid w:val="00F747AA"/>
    <w:rsid w:val="00F81AE6"/>
    <w:rsid w:val="00F87C82"/>
    <w:rsid w:val="00F90FF6"/>
    <w:rsid w:val="00F912DA"/>
    <w:rsid w:val="00F94A4A"/>
    <w:rsid w:val="00F963F9"/>
    <w:rsid w:val="00FA20A3"/>
    <w:rsid w:val="00FB07EB"/>
    <w:rsid w:val="00FB2CE4"/>
    <w:rsid w:val="00FB5E01"/>
    <w:rsid w:val="00FC1147"/>
    <w:rsid w:val="00FC4241"/>
    <w:rsid w:val="00FC60CB"/>
    <w:rsid w:val="00FC7447"/>
    <w:rsid w:val="00FD026F"/>
    <w:rsid w:val="00FD0C23"/>
    <w:rsid w:val="00FD1186"/>
    <w:rsid w:val="00FD2C37"/>
    <w:rsid w:val="00FD5F57"/>
    <w:rsid w:val="00FE11C0"/>
    <w:rsid w:val="00FF095D"/>
    <w:rsid w:val="00FF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6B86C50"/>
  <w15:chartTrackingRefBased/>
  <w15:docId w15:val="{15AE6FBB-914A-41DA-906C-885D14C38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2806EF"/>
  </w:style>
  <w:style w:type="paragraph" w:styleId="1">
    <w:name w:val="heading 1"/>
    <w:basedOn w:val="a3"/>
    <w:next w:val="a3"/>
    <w:link w:val="10"/>
    <w:uiPriority w:val="9"/>
    <w:qFormat/>
    <w:rsid w:val="00891DB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3"/>
    <w:next w:val="a3"/>
    <w:link w:val="20"/>
    <w:uiPriority w:val="9"/>
    <w:semiHidden/>
    <w:unhideWhenUsed/>
    <w:qFormat/>
    <w:rsid w:val="00891DB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3"/>
    <w:next w:val="a3"/>
    <w:link w:val="30"/>
    <w:uiPriority w:val="9"/>
    <w:semiHidden/>
    <w:unhideWhenUsed/>
    <w:qFormat/>
    <w:rsid w:val="00891DB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891DB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891DB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891DB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891DB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891DB3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891DB3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見出し 1 (文字)"/>
    <w:basedOn w:val="a4"/>
    <w:link w:val="1"/>
    <w:uiPriority w:val="9"/>
    <w:rsid w:val="00891DB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見出し 2 (文字)"/>
    <w:basedOn w:val="a4"/>
    <w:link w:val="2"/>
    <w:uiPriority w:val="9"/>
    <w:semiHidden/>
    <w:rsid w:val="00891DB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見出し 3 (文字)"/>
    <w:basedOn w:val="a4"/>
    <w:link w:val="3"/>
    <w:uiPriority w:val="9"/>
    <w:semiHidden/>
    <w:rsid w:val="00891DB3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40">
    <w:name w:val="見出し 4 (文字)"/>
    <w:basedOn w:val="a4"/>
    <w:link w:val="4"/>
    <w:uiPriority w:val="9"/>
    <w:semiHidden/>
    <w:rsid w:val="00891DB3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50">
    <w:name w:val="見出し 5 (文字)"/>
    <w:basedOn w:val="a4"/>
    <w:link w:val="5"/>
    <w:uiPriority w:val="9"/>
    <w:semiHidden/>
    <w:rsid w:val="00891DB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0">
    <w:name w:val="見出し 6 (文字)"/>
    <w:basedOn w:val="a4"/>
    <w:link w:val="6"/>
    <w:uiPriority w:val="9"/>
    <w:semiHidden/>
    <w:rsid w:val="00891DB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0">
    <w:name w:val="見出し 7 (文字)"/>
    <w:basedOn w:val="a4"/>
    <w:link w:val="7"/>
    <w:uiPriority w:val="9"/>
    <w:semiHidden/>
    <w:rsid w:val="00891DB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4"/>
    <w:link w:val="8"/>
    <w:uiPriority w:val="9"/>
    <w:semiHidden/>
    <w:rsid w:val="00891DB3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90">
    <w:name w:val="見出し 9 (文字)"/>
    <w:basedOn w:val="a4"/>
    <w:link w:val="9"/>
    <w:uiPriority w:val="9"/>
    <w:semiHidden/>
    <w:rsid w:val="00891DB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7">
    <w:name w:val="caption"/>
    <w:basedOn w:val="a3"/>
    <w:next w:val="a3"/>
    <w:autoRedefine/>
    <w:uiPriority w:val="99"/>
    <w:unhideWhenUsed/>
    <w:qFormat/>
    <w:rsid w:val="00DF597C"/>
    <w:pPr>
      <w:jc w:val="center"/>
    </w:pPr>
    <w:rPr>
      <w:rFonts w:eastAsia="Meiryo UI"/>
      <w:bCs/>
      <w:color w:val="595959" w:themeColor="text1" w:themeTint="A6"/>
      <w:sz w:val="18"/>
      <w:szCs w:val="18"/>
    </w:rPr>
  </w:style>
  <w:style w:type="paragraph" w:styleId="a8">
    <w:name w:val="Title"/>
    <w:basedOn w:val="a3"/>
    <w:next w:val="a3"/>
    <w:link w:val="a9"/>
    <w:uiPriority w:val="10"/>
    <w:qFormat/>
    <w:rsid w:val="00891DB3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9">
    <w:name w:val="表題 (文字)"/>
    <w:basedOn w:val="a4"/>
    <w:link w:val="a8"/>
    <w:uiPriority w:val="10"/>
    <w:rsid w:val="00891DB3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a">
    <w:name w:val="Subtitle"/>
    <w:basedOn w:val="a3"/>
    <w:next w:val="a3"/>
    <w:link w:val="ab"/>
    <w:uiPriority w:val="11"/>
    <w:qFormat/>
    <w:rsid w:val="00891DB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b">
    <w:name w:val="副題 (文字)"/>
    <w:basedOn w:val="a4"/>
    <w:link w:val="aa"/>
    <w:uiPriority w:val="11"/>
    <w:rsid w:val="00891DB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c">
    <w:name w:val="Strong"/>
    <w:basedOn w:val="a4"/>
    <w:uiPriority w:val="22"/>
    <w:qFormat/>
    <w:rsid w:val="00891DB3"/>
    <w:rPr>
      <w:b/>
      <w:bCs/>
    </w:rPr>
  </w:style>
  <w:style w:type="character" w:styleId="ad">
    <w:name w:val="Emphasis"/>
    <w:basedOn w:val="a4"/>
    <w:uiPriority w:val="20"/>
    <w:qFormat/>
    <w:rsid w:val="00891DB3"/>
    <w:rPr>
      <w:i/>
      <w:iCs/>
    </w:rPr>
  </w:style>
  <w:style w:type="paragraph" w:styleId="ae">
    <w:name w:val="No Spacing"/>
    <w:uiPriority w:val="1"/>
    <w:qFormat/>
    <w:rsid w:val="00891DB3"/>
  </w:style>
  <w:style w:type="paragraph" w:styleId="af">
    <w:name w:val="Quote"/>
    <w:basedOn w:val="a3"/>
    <w:next w:val="a3"/>
    <w:link w:val="af0"/>
    <w:uiPriority w:val="29"/>
    <w:qFormat/>
    <w:rsid w:val="00891DB3"/>
    <w:rPr>
      <w:i/>
      <w:iCs/>
      <w:color w:val="000000" w:themeColor="text1"/>
    </w:rPr>
  </w:style>
  <w:style w:type="character" w:customStyle="1" w:styleId="af0">
    <w:name w:val="引用文 (文字)"/>
    <w:basedOn w:val="a4"/>
    <w:link w:val="af"/>
    <w:uiPriority w:val="29"/>
    <w:rsid w:val="00891DB3"/>
    <w:rPr>
      <w:i/>
      <w:iCs/>
      <w:color w:val="000000" w:themeColor="text1"/>
    </w:rPr>
  </w:style>
  <w:style w:type="paragraph" w:styleId="21">
    <w:name w:val="Intense Quote"/>
    <w:basedOn w:val="a3"/>
    <w:next w:val="a3"/>
    <w:link w:val="22"/>
    <w:uiPriority w:val="30"/>
    <w:qFormat/>
    <w:rsid w:val="00891DB3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22">
    <w:name w:val="引用文 2 (文字)"/>
    <w:basedOn w:val="a4"/>
    <w:link w:val="21"/>
    <w:uiPriority w:val="30"/>
    <w:rsid w:val="00891DB3"/>
    <w:rPr>
      <w:b/>
      <w:bCs/>
      <w:i/>
      <w:iCs/>
      <w:color w:val="5B9BD5" w:themeColor="accent1"/>
    </w:rPr>
  </w:style>
  <w:style w:type="character" w:styleId="af1">
    <w:name w:val="Subtle Emphasis"/>
    <w:basedOn w:val="a4"/>
    <w:uiPriority w:val="19"/>
    <w:qFormat/>
    <w:rsid w:val="00891DB3"/>
    <w:rPr>
      <w:i/>
      <w:iCs/>
      <w:color w:val="808080" w:themeColor="text1" w:themeTint="7F"/>
    </w:rPr>
  </w:style>
  <w:style w:type="character" w:styleId="23">
    <w:name w:val="Intense Emphasis"/>
    <w:basedOn w:val="a4"/>
    <w:uiPriority w:val="21"/>
    <w:qFormat/>
    <w:rsid w:val="00891DB3"/>
    <w:rPr>
      <w:b/>
      <w:bCs/>
      <w:i/>
      <w:iCs/>
      <w:color w:val="5B9BD5" w:themeColor="accent1"/>
    </w:rPr>
  </w:style>
  <w:style w:type="character" w:styleId="af2">
    <w:name w:val="Subtle Reference"/>
    <w:basedOn w:val="a4"/>
    <w:uiPriority w:val="31"/>
    <w:qFormat/>
    <w:rsid w:val="00891DB3"/>
    <w:rPr>
      <w:smallCaps/>
      <w:color w:val="ED7D31" w:themeColor="accent2"/>
      <w:u w:val="single"/>
    </w:rPr>
  </w:style>
  <w:style w:type="character" w:styleId="24">
    <w:name w:val="Intense Reference"/>
    <w:basedOn w:val="a4"/>
    <w:uiPriority w:val="32"/>
    <w:qFormat/>
    <w:rsid w:val="00891DB3"/>
    <w:rPr>
      <w:b/>
      <w:bCs/>
      <w:smallCaps/>
      <w:color w:val="ED7D31" w:themeColor="accent2"/>
      <w:spacing w:val="5"/>
      <w:u w:val="single"/>
    </w:rPr>
  </w:style>
  <w:style w:type="character" w:styleId="af3">
    <w:name w:val="Book Title"/>
    <w:basedOn w:val="a4"/>
    <w:uiPriority w:val="33"/>
    <w:qFormat/>
    <w:rsid w:val="00891DB3"/>
    <w:rPr>
      <w:b/>
      <w:bCs/>
      <w:smallCaps/>
      <w:spacing w:val="5"/>
    </w:rPr>
  </w:style>
  <w:style w:type="paragraph" w:styleId="af4">
    <w:name w:val="TOC Heading"/>
    <w:basedOn w:val="1"/>
    <w:next w:val="a3"/>
    <w:uiPriority w:val="39"/>
    <w:semiHidden/>
    <w:unhideWhenUsed/>
    <w:qFormat/>
    <w:rsid w:val="00891DB3"/>
    <w:pPr>
      <w:outlineLvl w:val="9"/>
    </w:pPr>
  </w:style>
  <w:style w:type="paragraph" w:styleId="af5">
    <w:name w:val="header"/>
    <w:basedOn w:val="a3"/>
    <w:link w:val="af6"/>
    <w:unhideWhenUsed/>
    <w:rsid w:val="00891DB3"/>
    <w:pPr>
      <w:tabs>
        <w:tab w:val="center" w:pos="4252"/>
        <w:tab w:val="right" w:pos="8504"/>
      </w:tabs>
      <w:snapToGrid w:val="0"/>
    </w:pPr>
  </w:style>
  <w:style w:type="character" w:customStyle="1" w:styleId="af6">
    <w:name w:val="ヘッダー (文字)"/>
    <w:basedOn w:val="a4"/>
    <w:link w:val="af5"/>
    <w:rsid w:val="00891DB3"/>
  </w:style>
  <w:style w:type="paragraph" w:styleId="af7">
    <w:name w:val="footer"/>
    <w:basedOn w:val="a3"/>
    <w:link w:val="af8"/>
    <w:uiPriority w:val="99"/>
    <w:unhideWhenUsed/>
    <w:rsid w:val="00891DB3"/>
    <w:pPr>
      <w:tabs>
        <w:tab w:val="center" w:pos="4252"/>
        <w:tab w:val="right" w:pos="8504"/>
      </w:tabs>
      <w:snapToGrid w:val="0"/>
    </w:pPr>
  </w:style>
  <w:style w:type="character" w:customStyle="1" w:styleId="af8">
    <w:name w:val="フッター (文字)"/>
    <w:basedOn w:val="a4"/>
    <w:link w:val="af7"/>
    <w:uiPriority w:val="99"/>
    <w:rsid w:val="00891DB3"/>
  </w:style>
  <w:style w:type="paragraph" w:customStyle="1" w:styleId="FXSS">
    <w:name w:val="FXSSヘッダー"/>
    <w:basedOn w:val="af5"/>
    <w:rsid w:val="00891DB3"/>
    <w:pPr>
      <w:widowControl w:val="0"/>
      <w:tabs>
        <w:tab w:val="clear" w:pos="4252"/>
        <w:tab w:val="clear" w:pos="8504"/>
        <w:tab w:val="right" w:pos="9765"/>
      </w:tabs>
    </w:pPr>
    <w:rPr>
      <w:rFonts w:ascii="HG丸ｺﾞｼｯｸM-PRO" w:eastAsia="HG丸ｺﾞｼｯｸM-PRO" w:hAnsi="HG丸ｺﾞｼｯｸM-PRO" w:cs="HG丸ｺﾞｼｯｸM-PRO"/>
      <w:kern w:val="2"/>
      <w:sz w:val="21"/>
      <w:szCs w:val="21"/>
    </w:rPr>
  </w:style>
  <w:style w:type="paragraph" w:customStyle="1" w:styleId="19">
    <w:name w:val="19テキストボックス注意書き"/>
    <w:basedOn w:val="a3"/>
    <w:rsid w:val="00891DB3"/>
    <w:pPr>
      <w:widowControl w:val="0"/>
      <w:snapToGrid w:val="0"/>
      <w:spacing w:line="320" w:lineRule="exact"/>
      <w:ind w:left="709" w:hanging="709"/>
      <w:jc w:val="both"/>
    </w:pPr>
    <w:rPr>
      <w:rFonts w:ascii="HG丸ｺﾞｼｯｸM-PRO" w:eastAsia="ＭＳ Ｐゴシック" w:hAnsi="ＭＳ Ｐゴシック" w:cs="Times New Roman"/>
      <w:kern w:val="2"/>
      <w:sz w:val="20"/>
      <w:szCs w:val="20"/>
    </w:rPr>
  </w:style>
  <w:style w:type="paragraph" w:customStyle="1" w:styleId="FXSS0">
    <w:name w:val="FXSSタイトル"/>
    <w:basedOn w:val="a3"/>
    <w:uiPriority w:val="99"/>
    <w:rsid w:val="00891DB3"/>
    <w:pPr>
      <w:widowControl w:val="0"/>
      <w:spacing w:line="640" w:lineRule="exact"/>
      <w:ind w:leftChars="100" w:left="100" w:rightChars="100" w:right="100"/>
    </w:pPr>
    <w:rPr>
      <w:rFonts w:ascii="HG丸ｺﾞｼｯｸM-PRO" w:eastAsia="HG丸ｺﾞｼｯｸM-PRO" w:hAnsi="ＭＳ Ｐゴシック" w:cs="ＭＳ Ｐゴシック"/>
      <w:b/>
      <w:bCs/>
      <w:color w:val="2895D5"/>
      <w:kern w:val="2"/>
      <w:sz w:val="40"/>
      <w:szCs w:val="40"/>
      <w:lang w:val="ja-JP"/>
    </w:rPr>
  </w:style>
  <w:style w:type="paragraph" w:customStyle="1" w:styleId="FXSS1">
    <w:name w:val="FXSSタイトル付属情報"/>
    <w:basedOn w:val="a3"/>
    <w:rsid w:val="00891DB3"/>
    <w:pPr>
      <w:widowControl w:val="0"/>
      <w:ind w:leftChars="100" w:left="100" w:rightChars="100" w:right="100"/>
    </w:pPr>
    <w:rPr>
      <w:rFonts w:ascii="HG丸ｺﾞｼｯｸM-PRO" w:eastAsia="HG丸ｺﾞｼｯｸM-PRO" w:hAnsi="HG丸ｺﾞｼｯｸM-PRO" w:cs="HG丸ｺﾞｼｯｸM-PRO"/>
      <w:kern w:val="2"/>
      <w:sz w:val="21"/>
      <w:szCs w:val="21"/>
      <w:lang w:val="ja-JP"/>
    </w:rPr>
  </w:style>
  <w:style w:type="paragraph" w:customStyle="1" w:styleId="FXSS2">
    <w:name w:val="FXSS改訂履歴"/>
    <w:basedOn w:val="a3"/>
    <w:rsid w:val="00F41D07"/>
    <w:pPr>
      <w:widowControl w:val="0"/>
      <w:autoSpaceDE w:val="0"/>
      <w:autoSpaceDN w:val="0"/>
      <w:adjustRightInd w:val="0"/>
      <w:spacing w:line="420" w:lineRule="exact"/>
      <w:ind w:leftChars="100" w:left="100" w:rightChars="100" w:right="100"/>
    </w:pPr>
    <w:rPr>
      <w:rFonts w:ascii="HG丸ｺﾞｼｯｸM-PRO" w:eastAsia="ＭＳ Ｐゴシック" w:hAnsi="Arial" w:cs="ＭＳ Ｐゴシック"/>
      <w:b/>
      <w:bCs/>
      <w:color w:val="000000"/>
      <w:kern w:val="2"/>
      <w:sz w:val="24"/>
      <w:szCs w:val="24"/>
      <w:lang w:val="ja-JP"/>
    </w:rPr>
  </w:style>
  <w:style w:type="paragraph" w:customStyle="1" w:styleId="FXSS3">
    <w:name w:val="FXSS改訂履歴_表タイトル"/>
    <w:basedOn w:val="a3"/>
    <w:rsid w:val="00F41D07"/>
    <w:pPr>
      <w:framePr w:hSpace="57" w:vSpace="14" w:wrap="around" w:vAnchor="page" w:hAnchor="margin" w:xAlign="center" w:y="2859"/>
      <w:widowControl w:val="0"/>
      <w:autoSpaceDE w:val="0"/>
      <w:autoSpaceDN w:val="0"/>
      <w:adjustRightInd w:val="0"/>
      <w:ind w:left="210" w:right="210"/>
      <w:jc w:val="center"/>
    </w:pPr>
    <w:rPr>
      <w:rFonts w:ascii="HG丸ｺﾞｼｯｸM-PRO" w:eastAsia="HG丸ｺﾞｼｯｸM-PRO" w:hAnsi="HG丸ｺﾞｼｯｸM-PRO" w:cs="HG丸ｺﾞｼｯｸM-PRO"/>
      <w:kern w:val="2"/>
      <w:sz w:val="21"/>
      <w:szCs w:val="21"/>
      <w:lang w:val="ja-JP"/>
    </w:rPr>
  </w:style>
  <w:style w:type="paragraph" w:customStyle="1" w:styleId="FXSS4">
    <w:name w:val="FXSS改訂履歴_表内容"/>
    <w:basedOn w:val="a3"/>
    <w:rsid w:val="00F41D07"/>
    <w:pPr>
      <w:framePr w:hSpace="57" w:vSpace="14" w:wrap="around" w:vAnchor="page" w:hAnchor="margin" w:xAlign="center" w:y="2859"/>
      <w:widowControl w:val="0"/>
      <w:snapToGrid w:val="0"/>
      <w:ind w:left="210" w:right="210"/>
    </w:pPr>
    <w:rPr>
      <w:rFonts w:ascii="HG丸ｺﾞｼｯｸM-PRO" w:eastAsia="HG丸ｺﾞｼｯｸM-PRO" w:hAnsi="HG丸ｺﾞｼｯｸM-PRO" w:cs="HG丸ｺﾞｼｯｸM-PRO"/>
      <w:kern w:val="2"/>
      <w:sz w:val="21"/>
      <w:szCs w:val="21"/>
    </w:rPr>
  </w:style>
  <w:style w:type="paragraph" w:customStyle="1" w:styleId="FXSS5">
    <w:name w:val="FXSS_目次タイトル"/>
    <w:basedOn w:val="a3"/>
    <w:rsid w:val="00F41D07"/>
    <w:pPr>
      <w:widowControl w:val="0"/>
      <w:spacing w:line="360" w:lineRule="exact"/>
      <w:ind w:left="210" w:right="210"/>
    </w:pPr>
    <w:rPr>
      <w:rFonts w:ascii="HG丸ｺﾞｼｯｸM-PRO" w:eastAsia="HG丸ｺﾞｼｯｸM-PRO" w:hAnsi="HG丸ｺﾞｼｯｸM-PRO" w:cs="HG丸ｺﾞｼｯｸM-PRO"/>
      <w:b/>
      <w:kern w:val="2"/>
      <w:sz w:val="32"/>
      <w:szCs w:val="32"/>
    </w:rPr>
  </w:style>
  <w:style w:type="paragraph" w:styleId="11">
    <w:name w:val="toc 1"/>
    <w:basedOn w:val="a3"/>
    <w:next w:val="a3"/>
    <w:autoRedefine/>
    <w:uiPriority w:val="39"/>
    <w:unhideWhenUsed/>
    <w:rsid w:val="0089484B"/>
    <w:pPr>
      <w:tabs>
        <w:tab w:val="right" w:leader="dot" w:pos="9742"/>
      </w:tabs>
      <w:spacing w:line="320" w:lineRule="exact"/>
    </w:pPr>
  </w:style>
  <w:style w:type="paragraph" w:styleId="25">
    <w:name w:val="toc 2"/>
    <w:basedOn w:val="a3"/>
    <w:next w:val="a3"/>
    <w:autoRedefine/>
    <w:uiPriority w:val="39"/>
    <w:unhideWhenUsed/>
    <w:rsid w:val="0089484B"/>
    <w:pPr>
      <w:ind w:leftChars="100" w:left="220"/>
    </w:pPr>
  </w:style>
  <w:style w:type="character" w:styleId="af9">
    <w:name w:val="Hyperlink"/>
    <w:basedOn w:val="a4"/>
    <w:uiPriority w:val="99"/>
    <w:rsid w:val="0089484B"/>
    <w:rPr>
      <w:color w:val="0000FF"/>
      <w:u w:val="single"/>
    </w:rPr>
  </w:style>
  <w:style w:type="paragraph" w:customStyle="1" w:styleId="FXSS6">
    <w:name w:val="FXSS_本文内ページ"/>
    <w:basedOn w:val="a3"/>
    <w:rsid w:val="00BC5174"/>
    <w:pPr>
      <w:widowControl w:val="0"/>
      <w:tabs>
        <w:tab w:val="center" w:pos="4252"/>
        <w:tab w:val="right" w:pos="8504"/>
      </w:tabs>
      <w:snapToGrid w:val="0"/>
      <w:ind w:leftChars="100" w:left="1699" w:rightChars="100" w:right="210" w:hanging="1489"/>
      <w:jc w:val="center"/>
    </w:pPr>
    <w:rPr>
      <w:rFonts w:ascii="HG丸ｺﾞｼｯｸM-PRO" w:eastAsia="HG丸ｺﾞｼｯｸM-PRO" w:hAnsi="HG丸ｺﾞｼｯｸM-PRO" w:cs="HG丸ｺﾞｼｯｸM-PRO"/>
      <w:kern w:val="2"/>
      <w:sz w:val="21"/>
      <w:szCs w:val="21"/>
    </w:rPr>
  </w:style>
  <w:style w:type="paragraph" w:customStyle="1" w:styleId="a">
    <w:name w:val="仙台市見出し１"/>
    <w:basedOn w:val="1"/>
    <w:rsid w:val="008A7454"/>
    <w:pPr>
      <w:keepLines w:val="0"/>
      <w:widowControl w:val="0"/>
      <w:numPr>
        <w:numId w:val="1"/>
      </w:numPr>
      <w:spacing w:before="0"/>
      <w:jc w:val="both"/>
    </w:pPr>
    <w:rPr>
      <w:rFonts w:ascii="ＭＳ Ｐゴシック" w:eastAsia="ＭＳ Ｐゴシック" w:hAnsi="ＭＳ Ｐゴシック" w:cs="Times New Roman"/>
      <w:color w:val="auto"/>
      <w:kern w:val="2"/>
      <w:sz w:val="24"/>
      <w:szCs w:val="24"/>
    </w:rPr>
  </w:style>
  <w:style w:type="paragraph" w:customStyle="1" w:styleId="a0">
    <w:name w:val="仙台市見出し２"/>
    <w:basedOn w:val="2"/>
    <w:rsid w:val="008A7454"/>
    <w:pPr>
      <w:keepLines w:val="0"/>
      <w:widowControl w:val="0"/>
      <w:numPr>
        <w:ilvl w:val="1"/>
        <w:numId w:val="1"/>
      </w:numPr>
      <w:spacing w:before="0"/>
      <w:jc w:val="both"/>
    </w:pPr>
    <w:rPr>
      <w:rFonts w:ascii="ＭＳ Ｐゴシック" w:eastAsia="ＭＳ Ｐゴシック" w:hAnsi="ＭＳ Ｐゴシック" w:cs="Times New Roman"/>
      <w:b w:val="0"/>
      <w:bCs w:val="0"/>
      <w:color w:val="auto"/>
      <w:kern w:val="2"/>
      <w:sz w:val="24"/>
      <w:szCs w:val="24"/>
    </w:rPr>
  </w:style>
  <w:style w:type="paragraph" w:customStyle="1" w:styleId="a1">
    <w:name w:val="仙台市見出し３"/>
    <w:basedOn w:val="3"/>
    <w:rsid w:val="008A7454"/>
    <w:pPr>
      <w:keepLines w:val="0"/>
      <w:widowControl w:val="0"/>
      <w:numPr>
        <w:ilvl w:val="2"/>
        <w:numId w:val="1"/>
      </w:numPr>
      <w:tabs>
        <w:tab w:val="center" w:pos="4252"/>
        <w:tab w:val="right" w:pos="8504"/>
      </w:tabs>
      <w:spacing w:before="0"/>
    </w:pPr>
    <w:rPr>
      <w:rFonts w:ascii="ＭＳ Ｐゴシック" w:eastAsia="ＭＳ Ｐゴシック" w:hAnsi="ＭＳ Ｐゴシック" w:cs="ＭＳ 明朝"/>
      <w:b w:val="0"/>
      <w:bCs w:val="0"/>
      <w:color w:val="auto"/>
      <w:kern w:val="2"/>
      <w:sz w:val="21"/>
      <w:szCs w:val="20"/>
    </w:rPr>
  </w:style>
  <w:style w:type="paragraph" w:customStyle="1" w:styleId="a2">
    <w:name w:val="仙台市見出し４"/>
    <w:basedOn w:val="af5"/>
    <w:rsid w:val="008A7454"/>
    <w:pPr>
      <w:widowControl w:val="0"/>
      <w:numPr>
        <w:ilvl w:val="3"/>
        <w:numId w:val="1"/>
      </w:numPr>
      <w:jc w:val="both"/>
    </w:pPr>
    <w:rPr>
      <w:rFonts w:ascii="ＭＳ Ｐゴシック" w:eastAsia="ＭＳ Ｐゴシック" w:hAnsi="ＭＳ Ｐゴシック" w:cs="ＭＳ 明朝"/>
      <w:kern w:val="2"/>
      <w:sz w:val="21"/>
      <w:szCs w:val="20"/>
    </w:rPr>
  </w:style>
  <w:style w:type="paragraph" w:customStyle="1" w:styleId="FXSS10">
    <w:name w:val="FXSS見出し1"/>
    <w:basedOn w:val="a"/>
    <w:rsid w:val="008A7454"/>
    <w:pPr>
      <w:ind w:left="210" w:right="210"/>
      <w:jc w:val="left"/>
    </w:pPr>
    <w:rPr>
      <w:rFonts w:ascii="HG丸ｺﾞｼｯｸM-PRO" w:eastAsia="HG丸ｺﾞｼｯｸM-PRO" w:hAnsi="HG丸ｺﾞｼｯｸM-PRO" w:cs="HG丸ｺﾞｼｯｸM-PRO"/>
    </w:rPr>
  </w:style>
  <w:style w:type="paragraph" w:customStyle="1" w:styleId="FXSS20">
    <w:name w:val="FXSS見出し2"/>
    <w:basedOn w:val="a0"/>
    <w:rsid w:val="008A7454"/>
    <w:pPr>
      <w:ind w:left="425" w:right="210"/>
      <w:jc w:val="left"/>
    </w:pPr>
    <w:rPr>
      <w:rFonts w:ascii="HG丸ｺﾞｼｯｸM-PRO" w:eastAsia="HG丸ｺﾞｼｯｸM-PRO" w:hAnsi="HG丸ｺﾞｼｯｸM-PRO" w:cs="HG丸ｺﾞｼｯｸM-PRO"/>
    </w:rPr>
  </w:style>
  <w:style w:type="paragraph" w:customStyle="1" w:styleId="FXSS7">
    <w:name w:val="FXSS_本文"/>
    <w:basedOn w:val="a3"/>
    <w:uiPriority w:val="99"/>
    <w:rsid w:val="008A7454"/>
    <w:pPr>
      <w:widowControl w:val="0"/>
      <w:ind w:leftChars="500" w:left="500"/>
    </w:pPr>
    <w:rPr>
      <w:rFonts w:ascii="HG丸ｺﾞｼｯｸM-PRO" w:eastAsia="HG丸ｺﾞｼｯｸM-PRO" w:hAnsi="HG丸ｺﾞｼｯｸM-PRO" w:cs="HG丸ｺﾞｼｯｸM-PRO"/>
      <w:kern w:val="2"/>
      <w:sz w:val="21"/>
      <w:szCs w:val="21"/>
    </w:rPr>
  </w:style>
  <w:style w:type="paragraph" w:customStyle="1" w:styleId="FXSS8">
    <w:name w:val="FXSS表 (格子)"/>
    <w:basedOn w:val="a3"/>
    <w:rsid w:val="008A7454"/>
    <w:pPr>
      <w:widowControl w:val="0"/>
      <w:spacing w:line="0" w:lineRule="atLeast"/>
      <w:jc w:val="both"/>
    </w:pPr>
    <w:rPr>
      <w:rFonts w:ascii="HG丸ｺﾞｼｯｸM-PRO" w:eastAsia="HG丸ｺﾞｼｯｸM-PRO" w:hAnsi="HG丸ｺﾞｼｯｸM-PRO" w:cs="HG丸ｺﾞｼｯｸM-PRO"/>
      <w:kern w:val="2"/>
      <w:sz w:val="18"/>
      <w:szCs w:val="18"/>
    </w:rPr>
  </w:style>
  <w:style w:type="paragraph" w:styleId="afa">
    <w:name w:val="footnote text"/>
    <w:basedOn w:val="a3"/>
    <w:link w:val="afb"/>
    <w:uiPriority w:val="99"/>
    <w:semiHidden/>
    <w:unhideWhenUsed/>
    <w:rsid w:val="00594283"/>
    <w:pPr>
      <w:snapToGrid w:val="0"/>
    </w:pPr>
  </w:style>
  <w:style w:type="character" w:customStyle="1" w:styleId="afb">
    <w:name w:val="脚注文字列 (文字)"/>
    <w:basedOn w:val="a4"/>
    <w:link w:val="afa"/>
    <w:uiPriority w:val="99"/>
    <w:semiHidden/>
    <w:rsid w:val="00594283"/>
  </w:style>
  <w:style w:type="character" w:styleId="afc">
    <w:name w:val="footnote reference"/>
    <w:basedOn w:val="a4"/>
    <w:uiPriority w:val="99"/>
    <w:semiHidden/>
    <w:unhideWhenUsed/>
    <w:rsid w:val="00594283"/>
    <w:rPr>
      <w:vertAlign w:val="superscript"/>
    </w:rPr>
  </w:style>
  <w:style w:type="paragraph" w:styleId="Web">
    <w:name w:val="Normal (Web)"/>
    <w:basedOn w:val="a3"/>
    <w:uiPriority w:val="99"/>
    <w:unhideWhenUsed/>
    <w:rsid w:val="005824E1"/>
    <w:pPr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fd">
    <w:name w:val="endnote text"/>
    <w:basedOn w:val="a3"/>
    <w:link w:val="afe"/>
    <w:uiPriority w:val="99"/>
    <w:semiHidden/>
    <w:unhideWhenUsed/>
    <w:rsid w:val="00F70BE2"/>
    <w:pPr>
      <w:snapToGrid w:val="0"/>
    </w:pPr>
  </w:style>
  <w:style w:type="character" w:customStyle="1" w:styleId="afe">
    <w:name w:val="文末脚注文字列 (文字)"/>
    <w:basedOn w:val="a4"/>
    <w:link w:val="afd"/>
    <w:uiPriority w:val="99"/>
    <w:semiHidden/>
    <w:rsid w:val="00F70BE2"/>
  </w:style>
  <w:style w:type="character" w:styleId="aff">
    <w:name w:val="endnote reference"/>
    <w:basedOn w:val="a4"/>
    <w:uiPriority w:val="99"/>
    <w:semiHidden/>
    <w:unhideWhenUsed/>
    <w:rsid w:val="00F70BE2"/>
    <w:rPr>
      <w:vertAlign w:val="superscript"/>
    </w:rPr>
  </w:style>
  <w:style w:type="paragraph" w:styleId="aff0">
    <w:name w:val="List Paragraph"/>
    <w:basedOn w:val="a3"/>
    <w:uiPriority w:val="34"/>
    <w:qFormat/>
    <w:rsid w:val="005017E1"/>
    <w:pPr>
      <w:ind w:leftChars="400" w:left="840"/>
    </w:pPr>
  </w:style>
  <w:style w:type="paragraph" w:customStyle="1" w:styleId="aff1">
    <w:name w:val="本文レベル２"/>
    <w:basedOn w:val="aff2"/>
    <w:qFormat/>
    <w:rsid w:val="003426F7"/>
    <w:pPr>
      <w:widowControl w:val="0"/>
      <w:ind w:leftChars="202" w:left="424" w:firstLineChars="135" w:firstLine="283"/>
      <w:jc w:val="both"/>
    </w:pPr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paragraph" w:styleId="aff3">
    <w:name w:val="Body Text"/>
    <w:basedOn w:val="a3"/>
    <w:link w:val="aff4"/>
    <w:uiPriority w:val="99"/>
    <w:semiHidden/>
    <w:unhideWhenUsed/>
    <w:rsid w:val="003426F7"/>
  </w:style>
  <w:style w:type="character" w:customStyle="1" w:styleId="aff4">
    <w:name w:val="本文 (文字)"/>
    <w:basedOn w:val="a4"/>
    <w:link w:val="aff3"/>
    <w:uiPriority w:val="99"/>
    <w:semiHidden/>
    <w:rsid w:val="003426F7"/>
  </w:style>
  <w:style w:type="paragraph" w:styleId="aff2">
    <w:name w:val="Body Text First Indent"/>
    <w:basedOn w:val="aff3"/>
    <w:link w:val="aff5"/>
    <w:uiPriority w:val="99"/>
    <w:semiHidden/>
    <w:unhideWhenUsed/>
    <w:rsid w:val="003426F7"/>
    <w:pPr>
      <w:ind w:firstLineChars="100" w:firstLine="210"/>
    </w:pPr>
  </w:style>
  <w:style w:type="character" w:customStyle="1" w:styleId="aff5">
    <w:name w:val="本文字下げ (文字)"/>
    <w:basedOn w:val="aff4"/>
    <w:link w:val="aff2"/>
    <w:uiPriority w:val="99"/>
    <w:semiHidden/>
    <w:rsid w:val="003426F7"/>
  </w:style>
  <w:style w:type="paragraph" w:customStyle="1" w:styleId="8pt">
    <w:name w:val="図内 + 8 pt"/>
    <w:basedOn w:val="a3"/>
    <w:qFormat/>
    <w:rsid w:val="00FB5E01"/>
    <w:pPr>
      <w:widowControl w:val="0"/>
      <w:spacing w:line="260" w:lineRule="exact"/>
      <w:jc w:val="center"/>
    </w:pPr>
    <w:rPr>
      <w:rFonts w:ascii="Arial" w:eastAsia="ＭＳ Ｐゴシック" w:hAnsi="Arial" w:cs="ＭＳ 明朝"/>
      <w:sz w:val="16"/>
      <w:szCs w:val="16"/>
    </w:rPr>
  </w:style>
  <w:style w:type="paragraph" w:customStyle="1" w:styleId="aff6">
    <w:name w:val="本文レベル４"/>
    <w:basedOn w:val="aff2"/>
    <w:link w:val="aff7"/>
    <w:qFormat/>
    <w:rsid w:val="00081EB0"/>
    <w:pPr>
      <w:widowControl w:val="0"/>
      <w:ind w:leftChars="675" w:left="1418" w:firstLineChars="67" w:firstLine="141"/>
      <w:jc w:val="both"/>
    </w:pPr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character" w:customStyle="1" w:styleId="aff7">
    <w:name w:val="本文レベル４ (文字)"/>
    <w:basedOn w:val="aff5"/>
    <w:link w:val="aff6"/>
    <w:rsid w:val="00081EB0"/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paragraph" w:customStyle="1" w:styleId="aff8">
    <w:name w:val="本文レベル５"/>
    <w:basedOn w:val="a3"/>
    <w:link w:val="aff9"/>
    <w:qFormat/>
    <w:rsid w:val="0049272B"/>
    <w:pPr>
      <w:widowControl w:val="0"/>
      <w:ind w:leftChars="945" w:left="1984" w:firstLineChars="67" w:firstLine="141"/>
      <w:jc w:val="both"/>
    </w:pPr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character" w:customStyle="1" w:styleId="aff9">
    <w:name w:val="本文レベル５ (文字)"/>
    <w:basedOn w:val="a4"/>
    <w:link w:val="aff8"/>
    <w:rsid w:val="0049272B"/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paragraph" w:customStyle="1" w:styleId="affa">
    <w:name w:val="本文レベル６"/>
    <w:basedOn w:val="aff8"/>
    <w:qFormat/>
    <w:rsid w:val="004A5683"/>
    <w:pPr>
      <w:ind w:leftChars="1147" w:left="2409"/>
    </w:pPr>
  </w:style>
  <w:style w:type="paragraph" w:styleId="affb">
    <w:name w:val="Balloon Text"/>
    <w:basedOn w:val="a3"/>
    <w:link w:val="affc"/>
    <w:uiPriority w:val="99"/>
    <w:semiHidden/>
    <w:unhideWhenUsed/>
    <w:rsid w:val="00292B4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fc">
    <w:name w:val="吹き出し (文字)"/>
    <w:basedOn w:val="a4"/>
    <w:link w:val="affb"/>
    <w:uiPriority w:val="99"/>
    <w:semiHidden/>
    <w:rsid w:val="00292B4C"/>
    <w:rPr>
      <w:rFonts w:asciiTheme="majorHAnsi" w:eastAsiaTheme="majorEastAsia" w:hAnsiTheme="majorHAnsi" w:cstheme="majorBidi"/>
      <w:sz w:val="18"/>
      <w:szCs w:val="18"/>
    </w:rPr>
  </w:style>
  <w:style w:type="table" w:styleId="affd">
    <w:name w:val="Table Grid"/>
    <w:basedOn w:val="a5"/>
    <w:uiPriority w:val="39"/>
    <w:rsid w:val="002C34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37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svg"/><Relationship Id="rId18" Type="http://schemas.openxmlformats.org/officeDocument/2006/relationships/image" Target="media/image9.svg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6.sv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11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svg"/><Relationship Id="rId24" Type="http://schemas.openxmlformats.org/officeDocument/2006/relationships/image" Target="media/image9.png"/><Relationship Id="rId32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31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3.svg"/><Relationship Id="rId27" Type="http://schemas.openxmlformats.org/officeDocument/2006/relationships/footer" Target="footer2.xml"/><Relationship Id="rId30" Type="http://schemas.openxmlformats.org/officeDocument/2006/relationships/customXml" Target="../customXml/item2.xml"/><Relationship Id="rId3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483C1AFB526C64498898C20DDA5F778A" ma:contentTypeVersion="6" ma:contentTypeDescription="新しいドキュメントを作成します。" ma:contentTypeScope="" ma:versionID="bd0eb9b067daed05bf2e5bd52e2d4679">
  <xsd:schema xmlns:xsd="http://www.w3.org/2001/XMLSchema" xmlns:xs="http://www.w3.org/2001/XMLSchema" xmlns:p="http://schemas.microsoft.com/office/2006/metadata/properties" xmlns:ns2="3ab18fa6-e04f-41b4-881c-ff4a68b0f8c6" targetNamespace="http://schemas.microsoft.com/office/2006/metadata/properties" ma:root="true" ma:fieldsID="8eaf6a36455eb00d32c3d508b2a23c16" ns2:_="">
    <xsd:import namespace="3ab18fa6-e04f-41b4-881c-ff4a68b0f8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b18fa6-e04f-41b4-881c-ff4a68b0f8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B46B8F-8616-4009-A1BD-7939B1D609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A0FF3F-5F17-46FE-86F0-36915E8BE506}"/>
</file>

<file path=customXml/itemProps3.xml><?xml version="1.0" encoding="utf-8"?>
<ds:datastoreItem xmlns:ds="http://schemas.openxmlformats.org/officeDocument/2006/customXml" ds:itemID="{743C421E-F84E-40D6-92AF-12C8DD54D2BE}"/>
</file>

<file path=customXml/itemProps4.xml><?xml version="1.0" encoding="utf-8"?>
<ds:datastoreItem xmlns:ds="http://schemas.openxmlformats.org/officeDocument/2006/customXml" ds:itemID="{113417FE-D5EF-475B-8CC9-4F41F27141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6279</Words>
  <Characters>35791</Characters>
  <Application>Microsoft Office Word</Application>
  <DocSecurity>0</DocSecurity>
  <Lines>298</Lines>
  <Paragraphs>83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天野 学</dc:creator>
  <cp:keywords/>
  <dc:description/>
  <cp:lastModifiedBy>天野 学</cp:lastModifiedBy>
  <cp:revision>288</cp:revision>
  <dcterms:created xsi:type="dcterms:W3CDTF">2020-04-17T05:06:00Z</dcterms:created>
  <dcterms:modified xsi:type="dcterms:W3CDTF">2020-07-01T01:15:00Z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0x010100483C1AFB526C64498898C20DDA5F778A</vt:lpwstr>
  </property>
</Properties>
</file>