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ne="http://schemas.microsoft.com/office/word/2006/wordml" xmlns:wps="http://schemas.microsoft.com/office/word/2010/wordprocessingShape" mc:Ignorable="w14 w15 wp14">
  <w:body>
    <w:p>
      <w:pPr>
        <w:rPr>
          <w:rFonts w:ascii="Meiryo UI" w:eastAsia="Meiryo UI" w:hAnsi="Meiryo UI" w:cs="Meiryo UI" w:hint="eastAsia"/>
        </w:rPr>
      </w:pPr>
    </w:p>
    <w:p>
      <w:pPr>
        <w:rPr>
          <w:rFonts w:ascii="Meiryo UI" w:eastAsia="Meiryo UI" w:hAnsi="Meiryo UI" w:cs="Meiryo UI" w:hint="eastAsia"/>
        </w:rPr>
      </w:pPr>
    </w:p>
    <w:p>
      <w:pPr>
        <w:rPr>
          <w:rFonts w:ascii="Meiryo UI" w:eastAsia="Meiryo UI" w:hAnsi="Meiryo UI" w:cs="Meiryo UI" w:hint="eastAsia"/>
        </w:rPr>
      </w:pPr>
    </w:p>
    <w:p>
      <w:pPr>
        <w:rPr>
          <w:rFonts w:ascii="Meiryo UI" w:eastAsia="Meiryo UI" w:hAnsi="Meiryo UI" w:cs="Meiryo UI" w:hint="eastAsia"/>
        </w:rPr>
      </w:pPr>
    </w:p>
    <w:p>
      <w:pPr>
        <w:rPr>
          <w:rFonts w:ascii="Meiryo UI" w:eastAsia="Meiryo UI" w:hAnsi="Meiryo UI" w:cs="Meiryo UI" w:hint="eastAsia"/>
        </w:rPr>
      </w:pPr>
    </w:p>
    <w:p>
      <w:pPr>
        <w:pBdr>
          <w:top w:val="single" w:sz="6" w:space="6" w:color="BFBFBF"/>
          <w:left w:val="single" w:sz="6" w:space="6" w:color="BFBFBF"/>
          <w:right w:val="single" w:sz="6" w:space="6" w:color="BFBFBF"/>
        </w:pBdr>
        <w:shd w:val="clear" w:color="auto" w:fill="F2F2F2"/>
        <w:spacing w:before="120" w:after="0" w:line="600" w:lineRule="exact"/>
        <w:jc w:val="center"/>
        <w:rPr>
          <w:rFonts w:ascii="Meiryo UI" w:eastAsia="Meiryo UI" w:hAnsi="Meiryo UI" w:cs="Meiryo UI" w:hint="eastAsia"/>
          <w:b/>
          <w:color w:val="595959"/>
          <w:sz w:val="52"/>
          <w:szCs w:val="52"/>
        </w:rPr>
      </w:pPr>
      <w:r>
        <w:rPr>
          <w:rFonts w:ascii="Meiryo UI" w:eastAsia="Meiryo UI" w:hAnsi="Meiryo UI" w:cs="Meiryo UI" w:hint="eastAsia"/>
          <w:b/>
          <w:color w:val="595959"/>
          <w:sz w:val="52"/>
          <w:szCs w:val="52"/>
        </w:rPr>
        <w:t>MASVS</w:t>
      </w:r>
    </w:p>
    <w:p>
      <w:pPr>
        <w:pBdr>
          <w:left w:val="single" w:sz="6" w:space="6" w:color="BFBFBF"/>
          <w:bottom w:val="single" w:sz="6" w:space="6" w:color="BFBFBF"/>
          <w:right w:val="single" w:sz="6" w:space="6" w:color="BFBFBF"/>
        </w:pBdr>
        <w:shd w:val="clear" w:color="auto" w:fill="F2F2F2"/>
        <w:spacing w:before="0" w:after="120" w:line="600" w:lineRule="exact"/>
        <w:jc w:val="center"/>
        <w:rPr>
          <w:rFonts w:ascii="Meiryo UI" w:eastAsia="Meiryo UI" w:hAnsi="Meiryo UI" w:cs="Meiryo UI" w:hint="eastAsia"/>
          <w:b/>
          <w:color w:val="595959"/>
          <w:sz w:val="40"/>
          <w:szCs w:val="40"/>
        </w:rPr>
      </w:pPr>
      <w:r>
        <w:rPr>
          <w:rFonts w:ascii="Meiryo UI" w:eastAsia="Meiryo UI" w:hAnsi="Meiryo UI" w:cs="Meiryo UI" w:hint="eastAsia"/>
          <w:b/>
          <w:color w:val="595959"/>
          <w:sz w:val="40"/>
          <w:szCs w:val="40"/>
        </w:rPr>
        <w:t>モバイルアプリ セキュリティ検証報告書</w:t>
      </w:r>
    </w:p>
    <w:p>
      <w:pPr>
        <w:rPr>
          <w:rFonts w:ascii="Meiryo UI" w:eastAsia="Meiryo UI" w:hAnsi="Meiryo UI" w:cs="Meiryo UI" w:hint="eastAsia"/>
        </w:rPr>
      </w:pPr>
    </w:p>
    <w:p>
      <w:pPr>
        <w:rPr>
          <w:rFonts w:ascii="Meiryo UI" w:eastAsia="Meiryo UI" w:hAnsi="Meiryo UI" w:cs="Meiryo UI" w:hint="eastAsia"/>
        </w:rPr>
      </w:pPr>
    </w:p>
    <w:p>
      <w:pPr>
        <w:rPr>
          <w:rFonts w:ascii="Meiryo UI" w:eastAsia="Meiryo UI" w:hAnsi="Meiryo UI" w:cs="Meiryo UI" w:hint="eastAsia"/>
        </w:rPr>
      </w:pPr>
    </w:p>
    <w:p>
      <w:pPr>
        <w:spacing w:line="600" w:lineRule="exact"/>
        <w:jc w:val="center"/>
        <w:rPr>
          <w:rFonts w:ascii="Meiryo UI" w:eastAsia="Meiryo UI" w:hAnsi="Meiryo UI" w:cs="Meiryo UI" w:hint="eastAsia"/>
          <w:b/>
          <w:color w:val="404040"/>
          <w:sz w:val="28"/>
          <w:szCs w:val="28"/>
        </w:rPr>
      </w:pPr>
      <w:r>
        <w:rPr>
          <w:rFonts w:ascii="Meiryo UI" w:eastAsia="Meiryo UI" w:hAnsi="Meiryo UI" w:cs="Meiryo UI" w:hint="eastAsia"/>
          <w:b/>
          <w:color w:val="404040"/>
          <w:sz w:val="28"/>
          <w:szCs w:val="28"/>
        </w:rPr>
        <w:t xml:space="preserve">第1.0.0版</w:t>
      </w:r>
    </w:p>
    <w:p>
      <w:pPr>
        <w:spacing w:line="600" w:lineRule="exact"/>
        <w:jc w:val="center"/>
        <w:rPr>
          <w:rFonts w:ascii="Meiryo UI" w:eastAsia="Meiryo UI" w:hAnsi="Meiryo UI" w:cs="Meiryo UI" w:hint="eastAsia"/>
          <w:b/>
          <w:color w:val="404040"/>
          <w:sz w:val="24"/>
          <w:szCs w:val="24"/>
        </w:rPr>
      </w:pPr>
      <w:r>
        <w:rPr>
          <w:rFonts w:ascii="Meiryo UI" w:eastAsia="Meiryo UI" w:hAnsi="Meiryo UI" w:cs="Meiryo UI" w:hint="eastAsia"/>
          <w:b/>
          <w:color w:val="404040"/>
          <w:sz w:val="24"/>
          <w:szCs w:val="24"/>
        </w:rPr>
        <w:t xml:space="preserve">2026/06/17</w:t>
      </w:r>
    </w:p>
    <w:p>
      <w:pPr>
        <w:rPr>
          <w:rFonts w:ascii="Meiryo UI" w:eastAsia="Meiryo UI" w:hAnsi="Meiryo UI" w:cs="Meiryo UI" w:hint="eastAsia"/>
        </w:rPr>
      </w:pPr>
      <w:r>
        <w:rPr>
          <w:rFonts w:ascii="Meiryo UI" w:eastAsia="Meiryo UI" w:hAnsi="Meiryo UI" w:cs="Meiryo UI" w:hint="eastAsia"/>
        </w:rPr>
        <w:br w:type="page"/>
      </w:r>
    </w:p>
    <w:p>
      <w:pPr>
        <w:pStyle w:val="FXSS20"/>
        <w:rPr>
          <w:rFonts w:ascii="Meiryo UI" w:eastAsia="Meiryo UI" w:hAnsi="Meiryo UI" w:cs="Meiryo UI" w:hint="eastAsia"/>
        </w:rPr>
      </w:pPr>
      <w:r>
        <w:rPr>
          <w:rFonts w:ascii="Meiryo UI" w:eastAsia="Meiryo UI" w:hAnsi="Meiryo UI" w:cs="Meiryo UI" w:hint="eastAsia"/>
        </w:rPr>
        <w:t>改訂履歴</w:t>
      </w:r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227"/>
        <w:gridCol w:w="760"/>
        <w:gridCol w:w="6013"/>
        <w:gridCol w:w="876"/>
        <w:gridCol w:w="762"/>
      </w:tblGrid>
      <w:tr>
        <w:trPr>
          <w:tblHeader/>
        </w:trPr>
        <w:tc>
          <w:tcPr>
            <w:tcW w:w="122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改訂日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版数</w:t>
            </w:r>
          </w:p>
        </w:tc>
        <w:tc>
          <w:tcPr>
            <w:tcW w:w="60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内容</w:t>
            </w:r>
          </w:p>
        </w:tc>
        <w:tc>
          <w:tcPr>
            <w:tcW w:w="8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改訂者</w:t>
            </w:r>
          </w:p>
        </w:tc>
        <w:tc>
          <w:tcPr>
            <w:tcW w:w="76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承認者</w:t>
            </w:r>
          </w:p>
        </w:tc>
      </w:tr>
      <w:tr>
        <w:tc>
          <w:tcPr>
            <w:tcW w:w="122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2026/06/16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0.1.0</w:t>
            </w:r>
          </w:p>
        </w:tc>
        <w:tc>
          <w:tcPr>
            <w:tcW w:w="60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Android / iOS アプリを対象に、OWASP MASVS観点でのソースコード確認結果を整理。</w:t>
            </w:r>
          </w:p>
        </w:tc>
        <w:tc>
          <w:tcPr>
            <w:tcW w:w="8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VTI-SAM</w:t>
            </w:r>
          </w:p>
        </w:tc>
        <w:tc>
          <w:tcPr>
            <w:tcW w:w="76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122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2026/06/16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0.2.0</w:t>
            </w:r>
          </w:p>
        </w:tc>
        <w:tc>
          <w:tcPr>
            <w:tcW w:w="60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コードで確認可能な保護項目を反映し、根拠コードを追記。</w:t>
            </w:r>
          </w:p>
        </w:tc>
        <w:tc>
          <w:tcPr>
            <w:tcW w:w="8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VTI-SAM</w:t>
            </w:r>
          </w:p>
        </w:tc>
        <w:tc>
          <w:tcPr>
            <w:tcW w:w="76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122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2026/06/17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1.0.0</w:t>
            </w:r>
          </w:p>
        </w:tc>
        <w:tc>
          <w:tcPr>
            <w:tcW w:w="60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実機検証結果（ビルド成否、動作確認、エビデンス画像・動画）を反映。</w:t>
            </w:r>
          </w:p>
        </w:tc>
        <w:tc>
          <w:tcPr>
            <w:tcW w:w="87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VTI-SAM</w:t>
            </w:r>
          </w:p>
        </w:tc>
        <w:tc>
          <w:tcPr>
            <w:tcW w:w="76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-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rPr>
          <w:rFonts w:ascii="Meiryo UI" w:eastAsia="Meiryo UI" w:hAnsi="Meiryo UI" w:cs="Meiryo UI" w:hint="eastAsia"/>
        </w:rPr>
      </w:pPr>
      <w:r>
        <w:rPr>
          <w:rFonts w:ascii="Meiryo UI" w:eastAsia="Meiryo UI" w:hAnsi="Meiryo UI" w:cs="Meiryo UI" w:hint="eastAsia"/>
        </w:rPr>
        <w:br w:type="page"/>
      </w:r>
    </w:p>
    <w:p>
      <w:pPr>
        <w:pStyle w:val="FXSS20"/>
        <w:jc w:val="center"/>
        <w:rPr>
          <w:rFonts w:ascii="Meiryo UI" w:eastAsia="Meiryo UI" w:hAnsi="Meiryo UI" w:cs="Meiryo UI" w:hint="eastAsia"/>
        </w:rPr>
      </w:pPr>
      <w:r>
        <w:rPr>
          <w:rFonts w:ascii="Meiryo UI" w:eastAsia="Meiryo UI" w:hAnsi="Meiryo UI" w:cs="Meiryo UI" w:hint="eastAsia"/>
        </w:rPr>
        <w:t>目  次</w:t>
      </w:r>
    </w:p>
    <w:p>
      <w:pPr>
        <w:pStyle w:val="11"/>
        <w:rPr>
          <w:rFonts w:ascii="Meiryo UI" w:eastAsia="Meiryo UI" w:hAnsi="Meiryo UI" w:cs="Meiryo UI" w:hint="eastAsia"/>
        </w:rPr>
      </w:pPr>
      <w:r>
        <w:rPr>
          <w:rFonts w:ascii="Meiryo UI" w:eastAsia="Meiryo UI" w:hAnsi="Meiryo UI" w:cs="Meiryo UI" w:hint="eastAsia"/>
        </w:rPr>
        <w:fldChar w:fldCharType="begin"/>
      </w:r>
      <w:r>
        <w:rPr>
          <w:rFonts w:ascii="Meiryo UI" w:eastAsia="Meiryo UI" w:hAnsi="Meiryo UI" w:cs="Meiryo UI" w:hint="eastAsia"/>
        </w:rPr>
        <w:instrText xml:space="preserve">TOC \n \t "FXSS10,1,FXSS20,2,a1,3" \h \z \u</w:instrText>
      </w:r>
      <w:r>
        <w:rPr>
          <w:rFonts w:ascii="Meiryo UI" w:eastAsia="Meiryo UI" w:hAnsi="Meiryo UI" w:cs="Meiryo UI" w:hint="eastAsia"/>
        </w:rPr>
        <w:fldChar w:fldCharType="separate"/>
      </w:r>
    </w:p>
    <w:p>
      <w:pPr>
        <w:pStyle w:val="11"/>
        <w:ind w:left="0"/>
        <w:rPr>
          <w:rFonts w:ascii="Meiryo UI" w:eastAsia="Meiryo UI" w:hAnsi="Meiryo UI" w:cs="Meiryo UI" w:hint="eastAsia"/>
          <w:noProof/>
        </w:rPr>
      </w:pPr>
      <w:hyperlink w:anchor="_TOC101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1 イントロダクション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02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1.1 本書の位置づけ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03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1.2 前提事項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04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1.3 対象読者</w:t>
        </w:r>
      </w:hyperlink>
    </w:p>
    <w:p>
      <w:pPr>
        <w:pStyle w:val="11"/>
        <w:ind w:left="0"/>
        <w:rPr>
          <w:rFonts w:ascii="Meiryo UI" w:eastAsia="Meiryo UI" w:hAnsi="Meiryo UI" w:cs="Meiryo UI" w:hint="eastAsia"/>
          <w:noProof/>
        </w:rPr>
      </w:pPr>
      <w:hyperlink w:anchor="_TOC105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2 検証結果サマリー</w:t>
        </w:r>
      </w:hyperlink>
    </w:p>
    <w:p>
      <w:pPr>
        <w:pStyle w:val="11"/>
        <w:ind w:left="0"/>
        <w:rPr>
          <w:rFonts w:ascii="Meiryo UI" w:eastAsia="Meiryo UI" w:hAnsi="Meiryo UI" w:cs="Meiryo UI" w:hint="eastAsia"/>
          <w:noProof/>
        </w:rPr>
      </w:pPr>
      <w:hyperlink w:anchor="_TOC106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3 各セキュリティ機能の検証詳細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07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3.1 Android: 端末内データ保護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08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3.2 Android: 本番ネットワーク設定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09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3.3 Android: バックアップ・ログ保護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10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3.4 Android: プッシュ通知ログ削減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11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3.5 iOS: Keychain保存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12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3.6 iOS: Keychain共有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13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3.7 iOS: 本番ATS設定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14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3.8 iOS: AESキーのソースコード外管理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15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3.9 iOS: ログ出力とログアップロードのマスク</w:t>
        </w:r>
      </w:hyperlink>
    </w:p>
    <w:p>
      <w:pPr>
        <w:pStyle w:val="11"/>
        <w:ind w:left="0"/>
        <w:rPr>
          <w:rFonts w:ascii="Meiryo UI" w:eastAsia="Meiryo UI" w:hAnsi="Meiryo UI" w:cs="Meiryo UI" w:hint="eastAsia"/>
          <w:noProof/>
        </w:rPr>
      </w:pPr>
      <w:hyperlink w:anchor="_TOC116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4 確認結果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17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4.1 実機検証エビデンス</w:t>
        </w:r>
      </w:hyperlink>
    </w:p>
    <w:p>
      <w:pPr>
        <w:pStyle w:val="11"/>
        <w:ind w:left="0"/>
        <w:rPr>
          <w:rFonts w:ascii="Meiryo UI" w:eastAsia="Meiryo UI" w:hAnsi="Meiryo UI" w:cs="Meiryo UI" w:hint="eastAsia"/>
          <w:noProof/>
        </w:rPr>
      </w:pPr>
      <w:hyperlink w:anchor="_TOC120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5 残確認事項</w:t>
        </w:r>
      </w:hyperlink>
    </w:p>
    <w:p>
      <w:pPr>
        <w:pStyle w:val="11"/>
        <w:ind w:left="0"/>
        <w:rPr>
          <w:rFonts w:ascii="Meiryo UI" w:eastAsia="Meiryo UI" w:hAnsi="Meiryo UI" w:cs="Meiryo UI" w:hint="eastAsia"/>
          <w:noProof/>
        </w:rPr>
      </w:pPr>
      <w:hyperlink w:anchor="_TOC121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6 結論</w:t>
        </w:r>
      </w:hyperlink>
    </w:p>
    <w:p>
      <w:pPr>
        <w:rPr>
          <w:rFonts w:ascii="Meiryo UI" w:eastAsia="Meiryo UI" w:hAnsi="Meiryo UI" w:cs="Meiryo UI" w:hint="eastAsia"/>
        </w:rPr>
        <w:sectPr>
          <w:headerReference w:type="default" r:id="rId8"/>
          <w:footerReference w:type="default" r:id="rId9"/>
          <w:pgSz w:w="11906" w:h="16838" w:code="9"/>
          <w:pgMar w:top="1134" w:right="1134" w:bottom="851" w:left="1134" w:header="680" w:footer="283" w:gutter="0"/>
          <w:cols w:space="425"/>
          <w:docGrid w:type="lines" w:linePitch="360"/>
        </w:sectPr>
      </w:pPr>
      <w:r>
        <w:rPr>
          <w:rFonts w:ascii="Meiryo UI" w:eastAsia="Meiryo UI" w:hAnsi="Meiryo UI" w:cs="Meiryo UI" w:hint="eastAsia"/>
        </w:rPr>
        <w:fldChar w:fldCharType="end"/>
      </w:r>
    </w:p>
    <w:p>
      <w:pPr>
        <w:pStyle w:val="FXSS1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1" w:name="_TOC101"/>
      <w:r>
        <w:rPr>
          <w:rFonts w:ascii="HG丸ｺﾞｼｯｸM-PRO" w:eastAsia="HG丸ｺﾞｼｯｸM-PRO" w:hAnsi="HG丸ｺﾞｼｯｸM-PRO" w:cs="HG丸ｺﾞｼｯｸM-PRO" w:hint="eastAsia"/>
        </w:rPr>
        <w:t xml:space="preserve">1  イントロダクション</w:t>
      </w:r>
      <w:bookmarkEnd w:id="101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2" w:name="_TOC102"/>
      <w:r>
        <w:rPr>
          <w:rFonts w:ascii="HG丸ｺﾞｼｯｸM-PRO" w:eastAsia="HG丸ｺﾞｼｯｸM-PRO" w:hAnsi="HG丸ｺﾞｼｯｸM-PRO" w:cs="HG丸ｺﾞｼｯｸM-PRO" w:hint="eastAsia"/>
        </w:rPr>
        <w:t xml:space="preserve">1.1  本書の位置づけ</w:t>
      </w:r>
      <w:bookmarkEnd w:id="102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本書は、ぷらっとCALLプロジェクトの電話アプリ（Android / iOS）におけるセキュリティ検証結果を記録した報告書である。OWASP MASVS（モバイルアプリケーション・セキュリティ検証標準）の観点から、端末内保存、プッシュ通知/VoIP連携、ネットワーク設定、ログ出力の実装状況が適切に保護されていることを確認する。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3" w:name="_TOC103"/>
      <w:r>
        <w:rPr>
          <w:rFonts w:ascii="HG丸ｺﾞｼｯｸM-PRO" w:eastAsia="HG丸ｺﾞｼｯｸM-PRO" w:hAnsi="HG丸ｺﾞｼｯｸM-PRO" w:cs="HG丸ｺﾞｼｯｸM-PRO" w:hint="eastAsia"/>
        </w:rPr>
        <w:t xml:space="preserve">1.2  前提事項</w:t>
      </w:r>
      <w:bookmarkEnd w:id="103"/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検証対象はAndroid / iOS 電話アプリのソースコードおよびアプリ設定である。</w:t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Androidの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cleartextTrafficPermitted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およびiOSの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NSAllowsArbitraryLoads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は、本番ビルドのみ安全側に制御する。開発・ステージング環境は検証用途の接続要件を考慮し、現行設定を維持する。</w:t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Androidビルド検証にはAndroid SDK設定が必要である。iOSビルド検証にはmacOS/Xcode環境が必要である。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4" w:name="_TOC104"/>
      <w:r>
        <w:rPr>
          <w:rFonts w:ascii="HG丸ｺﾞｼｯｸM-PRO" w:eastAsia="HG丸ｺﾞｼｯｸM-PRO" w:hAnsi="HG丸ｺﾞｼｯｸM-PRO" w:cs="HG丸ｺﾞｼｯｸM-PRO" w:hint="eastAsia"/>
        </w:rPr>
        <w:t xml:space="preserve">1.3  対象読者</w:t>
      </w:r>
      <w:bookmarkEnd w:id="104"/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550"/>
      </w:tblGrid>
      <w:tr>
        <w:trPr>
          <w:tblHeader/>
        </w:trPr>
        <w:tc>
          <w:tcPr>
            <w:tcW w:w="208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読者</w:t>
            </w:r>
          </w:p>
        </w:tc>
        <w:tc>
          <w:tcPr>
            <w:tcW w:w="755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w="208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Android開発者</w:t>
            </w:r>
          </w:p>
        </w:tc>
        <w:tc>
          <w:tcPr>
            <w:tcW w:w="755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Keystore、DataStore、ネットワークセキュリティ設定、バックアップ制御の実装確認</w:t>
            </w:r>
          </w:p>
        </w:tc>
      </w:tr>
      <w:tr>
        <w:tc>
          <w:tcPr>
            <w:tcW w:w="208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iOS開発者</w:t>
            </w:r>
          </w:p>
        </w:tc>
        <w:tc>
          <w:tcPr>
            <w:tcW w:w="755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Keychain、ATS、entitlements、ログマスク、シークレット設定の実装確認</w:t>
            </w:r>
          </w:p>
        </w:tc>
      </w:tr>
      <w:tr>
        <w:tc>
          <w:tcPr>
            <w:tcW w:w="208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PM / QA 担当者</w:t>
            </w:r>
          </w:p>
        </w:tc>
        <w:tc>
          <w:tcPr>
            <w:tcW w:w="755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MASVS観点の検証結果、残確認事項、受入基準との整合性確認</w:t>
            </w:r>
          </w:p>
        </w:tc>
      </w:tr>
      <w:tr>
        <w:tc>
          <w:tcPr>
            <w:tcW w:w="208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インフラ / リリース担当</w:t>
            </w:r>
          </w:p>
        </w:tc>
        <w:tc>
          <w:tcPr>
            <w:tcW w:w="755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本番ビルド時のシークレット、署名、プロビジョニングプロファイル設定の確認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1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5" w:name="_TOC105"/>
      <w:r>
        <w:rPr>
          <w:rFonts w:ascii="HG丸ｺﾞｼｯｸM-PRO" w:eastAsia="HG丸ｺﾞｼｯｸM-PRO" w:hAnsi="HG丸ｺﾞｼｯｸM-PRO" w:cs="HG丸ｺﾞｼｯｸM-PRO" w:hint="eastAsia"/>
        </w:rPr>
        <w:t xml:space="preserve">2  検証結果サマリー</w:t>
      </w:r>
      <w:bookmarkEnd w:id="105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モバイルアプリにおける主要なセキュリティ検証項目、実装内容および評価結果は以下の通りである。</w:t>
      </w:r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760"/>
        <w:gridCol w:w="3763"/>
        <w:gridCol w:w="3594"/>
        <w:gridCol w:w="761"/>
      </w:tblGrid>
      <w:tr>
        <w:trPr>
          <w:tblHeader/>
        </w:trP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#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セキュリティ検証項目</w:t>
            </w:r>
          </w:p>
        </w:tc>
        <w:tc>
          <w:tcPr>
            <w:tcW w:w="376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実装内容</w:t>
            </w:r>
          </w:p>
        </w:tc>
        <w:tc>
          <w:tcPr>
            <w:tcW w:w="35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検証結果</w:t>
            </w:r>
          </w:p>
        </w:tc>
        <w:tc>
          <w:tcPr>
            <w:tcW w:w="7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評価</w:t>
            </w:r>
          </w:p>
        </w:tc>
      </w:tr>
      <w:t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M1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端末内データ保護</w:t>
            </w:r>
          </w:p>
        </w:tc>
        <w:tc>
          <w:tcPr>
            <w:tcW w:w="376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Android Keystore連携の暗号化DataStore、iOS Keychain保存を適用。既存UserDefaults/DataStore値は初回読み込み時に移行。</w:t>
            </w:r>
          </w:p>
        </w:tc>
        <w:tc>
          <w:tcPr>
            <w:tcW w:w="35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認証トークン、リフレッシュトークン、SIP/通話認証情報、APNS/VoIPトークンの保護実装をソースコード上で確認。</w:t>
            </w:r>
          </w:p>
        </w:tc>
        <w:tc>
          <w:tcPr>
            <w:tcW w:w="7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適合 (安全)</w:t>
            </w:r>
          </w:p>
        </w:tc>
      </w:tr>
      <w:t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M2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暗号鍵・シークレット管理</w:t>
            </w:r>
          </w:p>
        </w:tc>
        <w:tc>
          <w:tcPr>
            <w:tcW w:w="376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Androidは既存の外部シークレット注入を利用。iOSはAESキーの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.xcconfig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 直書きを廃止し、Git管理外シークレット設定を任意読み込み。</w:t>
            </w:r>
          </w:p>
        </w:tc>
        <w:tc>
          <w:tcPr>
            <w:tcW w:w="35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iOS環境設定内に固定AESキーが残存しないことを確認。</w:t>
            </w:r>
          </w:p>
        </w:tc>
        <w:tc>
          <w:tcPr>
            <w:tcW w:w="7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適合 (安全)</w:t>
            </w:r>
          </w:p>
        </w:tc>
      </w:tr>
      <w:t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M3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認証情報の取り扱い</w:t>
            </w:r>
          </w:p>
        </w:tc>
        <w:tc>
          <w:tcPr>
            <w:tcW w:w="376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アクセストークン / リフレッシュトークンの保存先をセキュアストレージへ変更。ログアウト・削除時もKeychain/暗号化DataStoreから削除。</w:t>
            </w:r>
          </w:p>
        </w:tc>
        <w:tc>
          <w:tcPr>
            <w:tcW w:w="35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平文保存からセキュアストレージ保存へ変更されていることを確認。</w:t>
            </w:r>
          </w:p>
        </w:tc>
        <w:tc>
          <w:tcPr>
            <w:tcW w:w="7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適合 (安全)</w:t>
            </w:r>
          </w:p>
        </w:tc>
      </w:tr>
      <w:t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M4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本番ネットワーク設定</w:t>
            </w:r>
          </w:p>
        </w:tc>
        <w:tc>
          <w:tcPr>
            <w:tcW w:w="376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Android releaseビルドで平文通信を禁止。iOS releaseビルドでATS任意通信許可を無効化。</w:t>
            </w:r>
          </w:p>
        </w:tc>
        <w:tc>
          <w:tcPr>
            <w:tcW w:w="35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本番ビルド用設定ファイルで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cleartextTrafficPermitted=false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、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NSAllowsArbitraryLoads=false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 を確認。</w:t>
            </w:r>
          </w:p>
        </w:tc>
        <w:tc>
          <w:tcPr>
            <w:tcW w:w="7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本番適合 (安全)</w:t>
            </w:r>
          </w:p>
        </w:tc>
      </w:tr>
      <w:t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M5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バックアップ・データ抽出制御</w:t>
            </w:r>
          </w:p>
        </w:tc>
        <w:tc>
          <w:tcPr>
            <w:tcW w:w="376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Androidの認証DataStoreをバックアップ対象外に設定し、ログ保存先をnoBackup領域へ変更。iOSログはCaches配下へ変更。</w:t>
            </w:r>
          </w:p>
        </w:tc>
        <w:tc>
          <w:tcPr>
            <w:tcW w:w="35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バックアップ経由で認証情報・ログが退避されにくい構成を確認。</w:t>
            </w:r>
          </w:p>
        </w:tc>
        <w:tc>
          <w:tcPr>
            <w:tcW w:w="7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適合 (安全)</w:t>
            </w:r>
          </w:p>
        </w:tc>
      </w:tr>
      <w:t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M6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ログ出力・ログアップロード保護</w:t>
            </w:r>
          </w:p>
        </w:tc>
        <w:tc>
          <w:tcPr>
            <w:tcW w:w="376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プッシュ通知ペイロード、APNS/VoIPトークン、OAuthトークンの生ログを削除またはマスク。アップロード前にもマスク処理を適用。</w:t>
            </w:r>
          </w:p>
        </w:tc>
        <w:tc>
          <w:tcPr>
            <w:tcW w:w="35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生ペイロード / トークン値の直接ログ出力が残っていないことを確認。</w:t>
            </w:r>
          </w:p>
        </w:tc>
        <w:tc>
          <w:tcPr>
            <w:tcW w:w="7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適合 (安全)</w:t>
            </w:r>
          </w:p>
        </w:tc>
      </w:tr>
      <w:t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M7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プラットフォーム連携</w:t>
            </w:r>
          </w:p>
        </w:tc>
        <w:tc>
          <w:tcPr>
            <w:tcW w:w="376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iOSアプリ本体と通知サービス拡張でKeychain Access Groupを共有。</w:t>
            </w:r>
          </w:p>
        </w:tc>
        <w:tc>
          <w:tcPr>
            <w:tcW w:w="35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アプリ本体 / 拡張機能双方のentitlementsとproject設定を確認。</w:t>
            </w:r>
          </w:p>
        </w:tc>
        <w:tc>
          <w:tcPr>
            <w:tcW w:w="7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適合 (安全)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1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6" w:name="_TOC106"/>
      <w:r>
        <w:rPr>
          <w:rFonts w:ascii="HG丸ｺﾞｼｯｸM-PRO" w:eastAsia="HG丸ｺﾞｼｯｸM-PRO" w:hAnsi="HG丸ｺﾞｼｯｸM-PRO" w:cs="HG丸ｺﾞｼｯｸM-PRO" w:hint="eastAsia"/>
        </w:rPr>
        <w:t xml:space="preserve">3  各セキュリティ機能の検証詳細</w:t>
      </w:r>
      <w:bookmarkEnd w:id="106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7" w:name="_TOC107"/>
      <w:r>
        <w:rPr>
          <w:rFonts w:ascii="HG丸ｺﾞｼｯｸM-PRO" w:eastAsia="HG丸ｺﾞｼｯｸM-PRO" w:hAnsi="HG丸ｺﾞｼｯｸM-PRO" w:cs="HG丸ｺﾞｼｯｸM-PRO" w:hint="eastAsia"/>
        </w:rPr>
        <w:t xml:space="preserve">3.1  Android: 端末内データ保護</w:t>
      </w:r>
      <w:bookmarkEnd w:id="107"/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設計方針: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アクセストークン、リフレッシュトークン、SIP/通話用認証情報は、端末内に平文で永続保存せず、OS標準の鍵管理機構を利用して保護する。既存ユーザーの端末に平文保存データが残っている場合は、初回読み込み時に暗号化形式へ移行する。</w:t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ソースコードの実装状況:</w:t>
      </w:r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942"/>
        <w:gridCol w:w="760"/>
        <w:gridCol w:w="7936"/>
      </w:tblGrid>
      <w:tr>
        <w:trPr>
          <w:tblHeader/>
        </w:trPr>
        <w:tc>
          <w:tcPr>
            <w:tcW w:w="9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観点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評価</w:t>
            </w:r>
          </w:p>
        </w:tc>
        <w:tc>
          <w:tcPr>
            <w:tcW w:w="793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根拠コード</w:t>
            </w:r>
          </w:p>
        </w:tc>
      </w:tr>
      <w:tr>
        <w:tc>
          <w:tcPr>
            <w:tcW w:w="9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認証トークン保存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適合 (安全)</w:t>
            </w:r>
          </w:p>
        </w:tc>
        <w:tc>
          <w:tcPr>
            <w:tcW w:w="793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sources/denwa-android/common/src/main/java/jp/co/itec/common/credential/impl/CredentialManagerImpl.kt</w:t>
            </w:r>
          </w:p>
        </w:tc>
      </w:tr>
      <w:tr>
        <w:tc>
          <w:tcPr>
            <w:tcW w:w="9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SIP/通話認証情報保存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適合 (安全)</w:t>
            </w:r>
          </w:p>
        </w:tc>
        <w:tc>
          <w:tcPr>
            <w:tcW w:w="793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sources/denwa-android/app/src/main/java/jp/co/itec/denwa/module/call/CallCredentialManagerImpl.kt</w:t>
            </w:r>
          </w:p>
        </w:tc>
      </w:tr>
      <w:tr>
        <w:tc>
          <w:tcPr>
            <w:tcW w:w="9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暗号化処理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適合 (安全)</w:t>
            </w:r>
          </w:p>
        </w:tc>
        <w:tc>
          <w:tcPr>
            <w:tcW w:w="793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sources/denwa-android/common/src/main/java/jp/co/itec/common/delegate/DataStoreDelegations.kt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検証エビデンス:</w:t>
      </w:r>
    </w:p>
    <w:tbl>
      <w:tblPr>
        <w:tblW w:w="9638" w:type="dxa"/>
        <w:tblInd w:w="420" w:type="dxa"/>
        <w:tblLayout w:type="fixed"/>
        <w:tblLook w:val="0000" w:firstRow="0" w:lastRow="0" w:firstColumn="0" w:lastColumn="0" w:noHBand="1" w:noVBand="1"/>
      </w:tblPr>
      <w:tblGrid>
        <w:gridCol w:w="9638"/>
      </w:tblGrid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private var prefAuthToken: String? by encryptedStringDataStore(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preferences, KEY_OF_AUTH_TOKEN, null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)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private var prefRefreshToken by encryptedStringDataStore(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preferences, KEY_OF_REFRESH_TOKEN, null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)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tbl>
      <w:tblPr>
        <w:tblW w:w="9638" w:type="dxa"/>
        <w:tblInd w:w="420" w:type="dxa"/>
        <w:tblLayout w:type="fixed"/>
        <w:tblLook w:val="0000" w:firstRow="0" w:lastRow="0" w:firstColumn="0" w:lastColumn="0" w:noHBand="1" w:noVBand="1"/>
      </w:tblPr>
      <w:tblGrid>
        <w:gridCol w:w="9638"/>
      </w:tblGrid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private var prefCallCredential by encryptedSerializableDataStore&lt;CallCredential&gt;(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preferences,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serializer,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KEY_OF_CALL_CREDENTIAL,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null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)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tbl>
      <w:tblPr>
        <w:tblW w:w="9638" w:type="dxa"/>
        <w:tblInd w:w="420" w:type="dxa"/>
        <w:tblLayout w:type="fixed"/>
        <w:tblLook w:val="0000" w:firstRow="0" w:lastRow="0" w:firstColumn="0" w:lastColumn="0" w:noHBand="1" w:noVBand="1"/>
      </w:tblPr>
      <w:tblGrid>
        <w:gridCol w:w="9638"/>
      </w:tblGrid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KeyGenParameterSpec.Builder(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KEY_ALIAS,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KeyProperties.PURPOSE_ENCRYPT or KeyProperties.PURPOSE_DECRYPT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)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.setBlockModes(KeyProperties.BLOCK_MODE_GCM)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.setEncryptionPaddings(KeyProperties.ENCRYPTION_PADDING_NONE)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.setRandomizedEncryptionRequired(true)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.build()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8" w:name="_TOC108"/>
      <w:r>
        <w:rPr>
          <w:rFonts w:ascii="HG丸ｺﾞｼｯｸM-PRO" w:eastAsia="HG丸ｺﾞｼｯｸM-PRO" w:hAnsi="HG丸ｺﾞｼｯｸM-PRO" w:cs="HG丸ｺﾞｼｯｸM-PRO" w:hint="eastAsia"/>
        </w:rPr>
        <w:t xml:space="preserve">3.2  Android: 本番ネットワーク設定</w:t>
      </w:r>
      <w:bookmarkEnd w:id="108"/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設計方針: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本番ビルドではアプリ全体の平文HTTP通信を許可しない。開発・ステージングでは検証環境のHTTP接続要件があるため、現行設定を維持する。</w:t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ソースコードの実装状況:</w:t>
      </w:r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115"/>
        <w:gridCol w:w="913"/>
        <w:gridCol w:w="7610"/>
      </w:tblGrid>
      <w:tr>
        <w:trPr>
          <w:tblHeader/>
        </w:trPr>
        <w:tc>
          <w:tcPr>
            <w:tcW w:w="111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観点</w:t>
            </w:r>
          </w:p>
        </w:tc>
        <w:tc>
          <w:tcPr>
            <w:tcW w:w="9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評価</w:t>
            </w:r>
          </w:p>
        </w:tc>
        <w:tc>
          <w:tcPr>
            <w:tcW w:w="761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根拠コード</w:t>
            </w:r>
          </w:p>
        </w:tc>
      </w:tr>
      <w:tr>
        <w:tc>
          <w:tcPr>
            <w:tcW w:w="111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本番平文通信制御</w:t>
            </w:r>
          </w:p>
        </w:tc>
        <w:tc>
          <w:tcPr>
            <w:tcW w:w="9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本番適合 (安全)</w:t>
            </w:r>
          </w:p>
        </w:tc>
        <w:tc>
          <w:tcPr>
            <w:tcW w:w="761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sources/denwa-android/app/src/release/res/xml/network_security_config.xml</w:t>
            </w:r>
          </w:p>
        </w:tc>
      </w:tr>
      <w:tr>
        <w:tc>
          <w:tcPr>
            <w:tcW w:w="111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開発/ステージング設定</w:t>
            </w:r>
          </w:p>
        </w:tc>
        <w:tc>
          <w:tcPr>
            <w:tcW w:w="9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維持</w:t>
            </w:r>
          </w:p>
        </w:tc>
        <w:tc>
          <w:tcPr>
            <w:tcW w:w="761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sources/denwa-android/app/src/main/res/xml/network_security_config.xml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検証エビデンス:</w:t>
      </w:r>
    </w:p>
    <w:tbl>
      <w:tblPr>
        <w:tblW w:w="9638" w:type="dxa"/>
        <w:tblInd w:w="420" w:type="dxa"/>
        <w:tblLayout w:type="fixed"/>
        <w:tblLook w:val="0000" w:firstRow="0" w:lastRow="0" w:firstColumn="0" w:lastColumn="0" w:noHBand="1" w:noVBand="1"/>
      </w:tblPr>
      <w:tblGrid>
        <w:gridCol w:w="9638"/>
      </w:tblGrid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&lt;network-security-config&gt;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&lt;base-config cleartextTrafficPermitted="false" /&gt;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&lt;/network-security-config&gt;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9" w:name="_TOC109"/>
      <w:r>
        <w:rPr>
          <w:rFonts w:ascii="HG丸ｺﾞｼｯｸM-PRO" w:eastAsia="HG丸ｺﾞｼｯｸM-PRO" w:hAnsi="HG丸ｺﾞｼｯｸM-PRO" w:cs="HG丸ｺﾞｼｯｸM-PRO" w:hint="eastAsia"/>
        </w:rPr>
        <w:t xml:space="preserve">3.3  Android: バックアップ・ログ保護</w:t>
      </w:r>
      <w:bookmarkEnd w:id="109"/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設計方針: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認証情報、通話認証情報、ログファイルは、端末バックアップやデータ移行経由で外部へ退避されないよう制御する。</w:t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ソースコードの実装状況:</w:t>
      </w:r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421"/>
        <w:gridCol w:w="760"/>
        <w:gridCol w:w="7457"/>
      </w:tblGrid>
      <w:tr>
        <w:trPr>
          <w:tblHeader/>
        </w:trPr>
        <w:tc>
          <w:tcPr>
            <w:tcW w:w="142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観点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評価</w:t>
            </w:r>
          </w:p>
        </w:tc>
        <w:tc>
          <w:tcPr>
            <w:tcW w:w="745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根拠コード</w:t>
            </w:r>
          </w:p>
        </w:tc>
      </w:tr>
      <w:tr>
        <w:tc>
          <w:tcPr>
            <w:tcW w:w="142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DataStoreバックアップ除外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適合 (安全)</w:t>
            </w:r>
          </w:p>
        </w:tc>
        <w:tc>
          <w:tcPr>
            <w:tcW w:w="745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sources/denwa-android/app/src/main/res/xml/backup_rules.xml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data_extraction_rules.xml</w:t>
            </w:r>
          </w:p>
        </w:tc>
      </w:tr>
      <w:tr>
        <w:tc>
          <w:tcPr>
            <w:tcW w:w="142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ログ保存先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適合 (安全)</w:t>
            </w:r>
          </w:p>
        </w:tc>
        <w:tc>
          <w:tcPr>
            <w:tcW w:w="745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sources/denwa-android/common/src/main/java/jp/co/itec/common/logger/FileLogger.kt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検証エビデンス:</w:t>
      </w:r>
    </w:p>
    <w:tbl>
      <w:tblPr>
        <w:tblW w:w="9638" w:type="dxa"/>
        <w:tblInd w:w="420" w:type="dxa"/>
        <w:tblLayout w:type="fixed"/>
        <w:tblLook w:val="0000" w:firstRow="0" w:lastRow="0" w:firstColumn="0" w:lastColumn="0" w:noHBand="1" w:noVBand="1"/>
      </w:tblPr>
      <w:tblGrid>
        <w:gridCol w:w="9638"/>
      </w:tblGrid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&lt;exclude domain="file" path="datastore/credential.preferences_pb" /&gt;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&lt;exclude domain="file" path="datastore/call_credential.preferences_pb" /&gt;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&lt;exclude domain="file" path="applog.txt" /&gt;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tbl>
      <w:tblPr>
        <w:tblW w:w="9638" w:type="dxa"/>
        <w:tblInd w:w="420" w:type="dxa"/>
        <w:tblLayout w:type="fixed"/>
        <w:tblLook w:val="0000" w:firstRow="0" w:lastRow="0" w:firstColumn="0" w:lastColumn="0" w:noHBand="1" w:noVBand="1"/>
      </w:tblPr>
      <w:tblGrid>
        <w:gridCol w:w="9638"/>
      </w:tblGrid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val documentsURL = context.noBackupFilesDir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logFile = File(documentsURL, "applog.txt")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0" w:name="_TOC110"/>
      <w:r>
        <w:rPr>
          <w:rFonts w:ascii="HG丸ｺﾞｼｯｸM-PRO" w:eastAsia="HG丸ｺﾞｼｯｸM-PRO" w:hAnsi="HG丸ｺﾞｼｯｸM-PRO" w:cs="HG丸ｺﾞｼｯｸM-PRO" w:hint="eastAsia"/>
        </w:rPr>
        <w:t xml:space="preserve">3.4  Android: プッシュ通知ログ削減</w:t>
      </w:r>
      <w:bookmarkEnd w:id="110"/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設計方針: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プッシュ通知ペイロードには通話、メッセージ、端末識別情報が含まれる可能性があるため、ログには生データを出力しない。</w:t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ソースコードの実装状況:</w:t>
      </w:r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019"/>
        <w:gridCol w:w="760"/>
        <w:gridCol w:w="7859"/>
      </w:tblGrid>
      <w:tr>
        <w:trPr>
          <w:tblHeader/>
        </w:trPr>
        <w:tc>
          <w:tcPr>
            <w:tcW w:w="101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観点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評価</w:t>
            </w:r>
          </w:p>
        </w:tc>
        <w:tc>
          <w:tcPr>
            <w:tcW w:w="785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根拠コード</w:t>
            </w:r>
          </w:p>
        </w:tc>
      </w:tr>
      <w:tr>
        <w:tc>
          <w:tcPr>
            <w:tcW w:w="101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FCMペイロード生ログ削除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適合 (安全)</w:t>
            </w:r>
          </w:p>
        </w:tc>
        <w:tc>
          <w:tcPr>
            <w:tcW w:w="785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sources/denwa-android/app/src/main/java/jp/co/itec/denwa/module/fcm/DenwaFirebaseMessagingService.kt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検証エビデンス:</w:t>
      </w:r>
    </w:p>
    <w:tbl>
      <w:tblPr>
        <w:tblW w:w="9638" w:type="dxa"/>
        <w:tblInd w:w="420" w:type="dxa"/>
        <w:tblLayout w:type="fixed"/>
        <w:tblLook w:val="0000" w:firstRow="0" w:lastRow="0" w:firstColumn="0" w:lastColumn="0" w:noHBand="1" w:noVBand="1"/>
      </w:tblPr>
      <w:tblGrid>
        <w:gridCol w:w="9638"/>
      </w:tblGrid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Timber.i(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"[CALL-FLOW] [FCM Push] Payload received. keyCount=${message.data.size} keys=${message.data.keys.sorted()}"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)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実機検証ログエビデンス: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実機上でのFCMプッシュ通知受信時のログを取得し、機微データや生ペイロードがログに出力されていないことを確認：</w:t>
      </w:r>
    </w:p>
    <w:tbl>
      <w:tblPr>
        <w:tblW w:w="9638" w:type="dxa"/>
        <w:tblInd w:w="420" w:type="dxa"/>
        <w:tblLayout w:type="fixed"/>
        <w:tblLook w:val="0000" w:firstRow="0" w:lastRow="0" w:firstColumn="0" w:lastColumn="0" w:noHBand="1" w:noVBand="1"/>
      </w:tblPr>
      <w:tblGrid>
        <w:gridCol w:w="9638"/>
      </w:tblGrid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2026-06-16 13:43:31.489 11844-11951 NotificationManager     jp.co.itec.denwa                     I  jp.co.itec.denwa: notify(1, null, Notification(channel=jp.com.itec_CALL_V2 shortcut=null contentView=jp.co.itec.denwa/0x7f0c0069 vibrate=null sound=null defaults=0x0 flags=0x80 color=0x00000000 category=call vis=PUBLIC semFlags=0x0 semPriority=0 semMissedCount=0)) as user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2026-06-16 13:43:31.869 11844-12045 NotificationManager     jp.co.itec.denwa                     I  jp.co.itec.denwa: notify(1, null, Notification(channel=jp.com.itec_CALL_V2 shortcut=null contentView=jp.co.itec.denwa/0x7f0c0069 vibrate=null sound=null defaults=0x0 flags=0x80 color=0x00000000 category=call vis=PUBLIC semFlags=0x0 semPriority=0 semMissedCount=0)) as user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1" w:name="_TOC111"/>
      <w:r>
        <w:rPr>
          <w:rFonts w:ascii="HG丸ｺﾞｼｯｸM-PRO" w:eastAsia="HG丸ｺﾞｼｯｸM-PRO" w:hAnsi="HG丸ｺﾞｼｯｸM-PRO" w:cs="HG丸ｺﾞｼｯｸM-PRO" w:hint="eastAsia"/>
        </w:rPr>
        <w:t xml:space="preserve">3.5  iOS: Keychain保存</w:t>
      </w:r>
      <w:bookmarkEnd w:id="111"/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設計方針: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アクセストークン、リフレッシュトークン、SIPユーザー名、APNSトークン、VoIPトークン、OAuth応答はUserDefaultsへ平文保存せず、iOS標準のKeychainで保護する。既存のUserDefaults値は初回読み込み時にKeychainへ移行し、移行後にUserDefaults側から削除する。</w:t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ソースコードの実装状況:</w:t>
      </w:r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110"/>
        <w:gridCol w:w="760"/>
        <w:gridCol w:w="7768"/>
      </w:tblGrid>
      <w:tr>
        <w:trPr>
          <w:tblHeader/>
        </w:trPr>
        <w:tc>
          <w:tcPr>
            <w:tcW w:w="111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観点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評価</w:t>
            </w:r>
          </w:p>
        </w:tc>
        <w:tc>
          <w:tcPr>
            <w:tcW w:w="776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根拠コード</w:t>
            </w:r>
          </w:p>
        </w:tc>
      </w:tr>
      <w:tr>
        <w:tc>
          <w:tcPr>
            <w:tcW w:w="111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アプリ認証トークン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適合 (安全)</w:t>
            </w:r>
          </w:p>
        </w:tc>
        <w:tc>
          <w:tcPr>
            <w:tcW w:w="776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sources/denwa-ios/Denwa/Denwa/DataSupportLayer/LocalResourceRepository.swift</w:t>
            </w:r>
          </w:p>
        </w:tc>
      </w:tr>
      <w:tr>
        <w:tc>
          <w:tcPr>
            <w:tcW w:w="111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APNS/VoIPトークン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適合 (安全)</w:t>
            </w:r>
          </w:p>
        </w:tc>
        <w:tc>
          <w:tcPr>
            <w:tcW w:w="776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sources/denwa-ios/Denwa/Denwa/MVWebRTCAppCore/Model/ACPersistantCache.swift</w:t>
            </w:r>
          </w:p>
        </w:tc>
      </w:tr>
      <w:tr>
        <w:tc>
          <w:tcPr>
            <w:tcW w:w="111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OAuth応答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適合 (安全)</w:t>
            </w:r>
          </w:p>
        </w:tc>
        <w:tc>
          <w:tcPr>
            <w:tcW w:w="776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sources/denwa-ios/Denwa/Denwa/MVWebRTCAppCore/Model/ACPersistantCache.swift</w:t>
            </w:r>
          </w:p>
        </w:tc>
      </w:tr>
      <w:tr>
        <w:tc>
          <w:tcPr>
            <w:tcW w:w="111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Keychain共有設定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適合 (安全)</w:t>
            </w:r>
          </w:p>
        </w:tc>
        <w:tc>
          <w:tcPr>
            <w:tcW w:w="776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Denwa.entitlements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MVWebRTCNotificationServiceExtension.entitlements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project.pbxproj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検証エビデンス:</w:t>
      </w:r>
    </w:p>
    <w:tbl>
      <w:tblPr>
        <w:tblW w:w="9638" w:type="dxa"/>
        <w:tblInd w:w="420" w:type="dxa"/>
        <w:tblLayout w:type="fixed"/>
        <w:tblLook w:val="0000" w:firstRow="0" w:lastRow="0" w:firstColumn="0" w:lastColumn="0" w:noHBand="1" w:noVBand="1"/>
      </w:tblPr>
      <w:tblGrid>
        <w:gridCol w:w="9638"/>
      </w:tblGrid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if let token = DenwaSecureStore.shared.string(forKey: UserDefaultKey.accessToken) {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token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if let token = userDefault.string(forKey: UserDefaultKey.accessToken) {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setAccessToken(token: token)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token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tbl>
      <w:tblPr>
        <w:tblW w:w="9638" w:type="dxa"/>
        <w:tblInd w:w="420" w:type="dxa"/>
        <w:tblLayout w:type="fixed"/>
        <w:tblLook w:val="0000" w:firstRow="0" w:lastRow="0" w:firstColumn="0" w:lastColumn="0" w:noHBand="1" w:noVBand="1"/>
      </w:tblPr>
      <w:tblGrid>
        <w:gridCol w:w="9638"/>
      </w:tblGrid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DenwaSecureStore.shared.setString(token, forKey: "kAPNsPushToken")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DenwaSecureStore.shared.setString(token, forKey: "kVoIPPushToken")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tbl>
      <w:tblPr>
        <w:tblW w:w="9638" w:type="dxa"/>
        <w:tblInd w:w="420" w:type="dxa"/>
        <w:tblLayout w:type="fixed"/>
        <w:tblLook w:val="0000" w:firstRow="0" w:lastRow="0" w:firstColumn="0" w:lastColumn="0" w:noHBand="1" w:noVBand="1"/>
      </w:tblPr>
      <w:tblGrid>
        <w:gridCol w:w="9638"/>
      </w:tblGrid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query[kSecAttrAccessible as String] = kSecAttrAccessibleAfterFirstUnlockThisDeviceOnly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query[kSecAttrAccessGroup as String] = accessGroup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2" w:name="_TOC112"/>
      <w:r>
        <w:rPr>
          <w:rFonts w:ascii="HG丸ｺﾞｼｯｸM-PRO" w:eastAsia="HG丸ｺﾞｼｯｸM-PRO" w:hAnsi="HG丸ｺﾞｼｯｸM-PRO" w:cs="HG丸ｺﾞｼｯｸM-PRO" w:hint="eastAsia"/>
        </w:rPr>
        <w:t xml:space="preserve">3.6  iOS: Keychain共有</w:t>
      </w:r>
      <w:bookmarkEnd w:id="112"/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設計方針: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APNS/VoIPトークンはアプリ本体だけでなく通知サービス拡張からも参照されるため、Keychain Access Groupを共有して保存先を統一する。</w:t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ソースコードの実装状況:</w:t>
      </w:r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520"/>
        <w:gridCol w:w="760"/>
        <w:gridCol w:w="7358"/>
      </w:tblGrid>
      <w:tr>
        <w:trPr>
          <w:tblHeader/>
        </w:trPr>
        <w:tc>
          <w:tcPr>
            <w:tcW w:w="152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観点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評価</w:t>
            </w:r>
          </w:p>
        </w:tc>
        <w:tc>
          <w:tcPr>
            <w:tcW w:w="735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根拠コード</w:t>
            </w:r>
          </w:p>
        </w:tc>
      </w:tr>
      <w:tr>
        <w:tc>
          <w:tcPr>
            <w:tcW w:w="152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Keychain Access Group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適合 (安全)</w:t>
            </w:r>
          </w:p>
        </w:tc>
        <w:tc>
          <w:tcPr>
            <w:tcW w:w="735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sources/denwa-ios/Denwa/Denwa/Denwa.entitlements</w:t>
            </w:r>
          </w:p>
        </w:tc>
      </w:tr>
      <w:tr>
        <w:tc>
          <w:tcPr>
            <w:tcW w:w="152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通知サービス拡張の共有設定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適合 (安全)</w:t>
            </w:r>
          </w:p>
        </w:tc>
        <w:tc>
          <w:tcPr>
            <w:tcW w:w="735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sources/denwa-ios/Denwa/Denwa/MVWebRTCNotificationServiceExtension/MVWebRTCNotificationServiceExtension.entitlements</w:t>
            </w:r>
          </w:p>
        </w:tc>
      </w:tr>
      <w:tr>
        <w:tc>
          <w:tcPr>
            <w:tcW w:w="152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Extension entitlements指定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適合 (安全)</w:t>
            </w:r>
          </w:p>
        </w:tc>
        <w:tc>
          <w:tcPr>
            <w:tcW w:w="735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sources/denwa-ios/Denwa/Denwa.xcodeproj/project.pbxproj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検証エビデンス:</w:t>
      </w:r>
    </w:p>
    <w:tbl>
      <w:tblPr>
        <w:tblW w:w="9638" w:type="dxa"/>
        <w:tblInd w:w="420" w:type="dxa"/>
        <w:tblLayout w:type="fixed"/>
        <w:tblLook w:val="0000" w:firstRow="0" w:lastRow="0" w:firstColumn="0" w:lastColumn="0" w:noHBand="1" w:noVBand="1"/>
      </w:tblPr>
      <w:tblGrid>
        <w:gridCol w:w="9638"/>
      </w:tblGrid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&lt;key&gt;keychain-access-groups&lt;/key&gt;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&lt;array&gt;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&lt;string&gt;$(AppIdentifierPrefix)group.jp.co.itec.denwa.product.webrtcclient&lt;/string&gt;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&lt;/array&gt;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tbl>
      <w:tblPr>
        <w:tblW w:w="9638" w:type="dxa"/>
        <w:tblInd w:w="420" w:type="dxa"/>
        <w:tblLayout w:type="fixed"/>
        <w:tblLook w:val="0000" w:firstRow="0" w:lastRow="0" w:firstColumn="0" w:lastColumn="0" w:noHBand="1" w:noVBand="1"/>
      </w:tblPr>
      <w:tblGrid>
        <w:gridCol w:w="9638"/>
      </w:tblGrid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CODE_SIGN_ENTITLEMENTS = MVWebRTCNotificationServiceExtension/MVWebRTCNotificationServiceExtension.entitlements;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3" w:name="_TOC113"/>
      <w:r>
        <w:rPr>
          <w:rFonts w:ascii="HG丸ｺﾞｼｯｸM-PRO" w:eastAsia="HG丸ｺﾞｼｯｸM-PRO" w:hAnsi="HG丸ｺﾞｼｯｸM-PRO" w:cs="HG丸ｺﾞｼｯｸM-PRO" w:hint="eastAsia"/>
        </w:rPr>
        <w:t xml:space="preserve">3.7  iOS: 本番ATS設定</w:t>
      </w:r>
      <w:bookmarkEnd w:id="113"/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設計方針: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本番ビルドではATSの任意通信許可を無効化し、HTTPS通信を前提とした安全なネットワーク設定にする。開発・ステージングは検証環境要件を考慮し、従来どおり許可を維持する。</w:t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ソースコードの実装状況:</w:t>
      </w:r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661"/>
        <w:gridCol w:w="997"/>
        <w:gridCol w:w="6980"/>
      </w:tblGrid>
      <w:tr>
        <w:trPr>
          <w:tblHeader/>
        </w:trPr>
        <w:tc>
          <w:tcPr>
            <w:tcW w:w="16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観点</w:t>
            </w:r>
          </w:p>
        </w:tc>
        <w:tc>
          <w:tcPr>
            <w:tcW w:w="99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評価</w:t>
            </w:r>
          </w:p>
        </w:tc>
        <w:tc>
          <w:tcPr>
            <w:tcW w:w="698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根拠コード</w:t>
            </w:r>
          </w:p>
        </w:tc>
      </w:tr>
      <w:tr>
        <w:tc>
          <w:tcPr>
            <w:tcW w:w="16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本番ATS設定</w:t>
            </w:r>
          </w:p>
        </w:tc>
        <w:tc>
          <w:tcPr>
            <w:tcW w:w="99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本番適合 (安全)</w:t>
            </w:r>
          </w:p>
        </w:tc>
        <w:tc>
          <w:tcPr>
            <w:tcW w:w="698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sources/denwa-ios/Denwa/Denwa/Resources/Info-Production.plist</w:t>
            </w:r>
          </w:p>
        </w:tc>
      </w:tr>
      <w:tr>
        <w:tc>
          <w:tcPr>
            <w:tcW w:w="16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開発/ステージングATS設定</w:t>
            </w:r>
          </w:p>
        </w:tc>
        <w:tc>
          <w:tcPr>
            <w:tcW w:w="99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維持</w:t>
            </w:r>
          </w:p>
        </w:tc>
        <w:tc>
          <w:tcPr>
            <w:tcW w:w="698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sources/denwa-ios/Denwa/Denwa/Resources/Info.plist</w:t>
            </w:r>
          </w:p>
        </w:tc>
      </w:tr>
      <w:tr>
        <w:tc>
          <w:tcPr>
            <w:tcW w:w="16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Releaseのplist指定</w:t>
            </w:r>
          </w:p>
        </w:tc>
        <w:tc>
          <w:tcPr>
            <w:tcW w:w="99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適合 (安全)</w:t>
            </w:r>
          </w:p>
        </w:tc>
        <w:tc>
          <w:tcPr>
            <w:tcW w:w="698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sources/denwa-ios/Denwa/Denwa.xcodeproj/project.pbxproj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検証エビデンス:</w:t>
      </w:r>
    </w:p>
    <w:tbl>
      <w:tblPr>
        <w:tblW w:w="9638" w:type="dxa"/>
        <w:tblInd w:w="420" w:type="dxa"/>
        <w:tblLayout w:type="fixed"/>
        <w:tblLook w:val="0000" w:firstRow="0" w:lastRow="0" w:firstColumn="0" w:lastColumn="0" w:noHBand="1" w:noVBand="1"/>
      </w:tblPr>
      <w:tblGrid>
        <w:gridCol w:w="9638"/>
      </w:tblGrid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&lt;key&gt;NSAllowsArbitraryLoads&lt;/key&gt;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&lt;false/&gt;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tbl>
      <w:tblPr>
        <w:tblW w:w="9638" w:type="dxa"/>
        <w:tblInd w:w="420" w:type="dxa"/>
        <w:tblLayout w:type="fixed"/>
        <w:tblLook w:val="0000" w:firstRow="0" w:lastRow="0" w:firstColumn="0" w:lastColumn="0" w:noHBand="1" w:noVBand="1"/>
      </w:tblPr>
      <w:tblGrid>
        <w:gridCol w:w="9638"/>
      </w:tblGrid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INFOPLIST_FILE = "Denwa/Resources/Info-Production.plist";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4" w:name="_TOC114"/>
      <w:r>
        <w:rPr>
          <w:rFonts w:ascii="HG丸ｺﾞｼｯｸM-PRO" w:eastAsia="HG丸ｺﾞｼｯｸM-PRO" w:hAnsi="HG丸ｺﾞｼｯｸM-PRO" w:cs="HG丸ｺﾞｼｯｸM-PRO" w:hint="eastAsia"/>
        </w:rPr>
        <w:t xml:space="preserve">3.8  iOS: AESキーのソースコード外管理</w:t>
      </w:r>
      <w:bookmarkEnd w:id="114"/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設計方針: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AESキーなどのシークレットはGit管理対象のソースコードに直接記載せず、ビルド環境側のシークレット設定から注入する。</w:t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ソースコードの実装状況:</w:t>
      </w:r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175"/>
        <w:gridCol w:w="822"/>
        <w:gridCol w:w="7641"/>
      </w:tblGrid>
      <w:tr>
        <w:trPr>
          <w:tblHeader/>
        </w:trPr>
        <w:tc>
          <w:tcPr>
            <w:tcW w:w="117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観点</w:t>
            </w:r>
          </w:p>
        </w:tc>
        <w:tc>
          <w:tcPr>
            <w:tcW w:w="8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評価</w:t>
            </w:r>
          </w:p>
        </w:tc>
        <w:tc>
          <w:tcPr>
            <w:tcW w:w="764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根拠コード</w:t>
            </w:r>
          </w:p>
        </w:tc>
      </w:tr>
      <w:tr>
        <w:tc>
          <w:tcPr>
            <w:tcW w:w="117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AESキー直書き削除</w:t>
            </w:r>
          </w:p>
        </w:tc>
        <w:tc>
          <w:tcPr>
            <w:tcW w:w="8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適合 (安全)</w:t>
            </w:r>
          </w:p>
        </w:tc>
        <w:tc>
          <w:tcPr>
            <w:tcW w:w="764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Development.xcconfig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Staging.xcconfig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Production.xcconfig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検証エビデンス:</w:t>
      </w:r>
    </w:p>
    <w:tbl>
      <w:tblPr>
        <w:tblW w:w="9638" w:type="dxa"/>
        <w:tblInd w:w="420" w:type="dxa"/>
        <w:tblLayout w:type="fixed"/>
        <w:tblLook w:val="0000" w:firstRow="0" w:lastRow="0" w:firstColumn="0" w:lastColumn="0" w:noHBand="1" w:noVBand="1"/>
      </w:tblPr>
      <w:tblGrid>
        <w:gridCol w:w="9638"/>
      </w:tblGrid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#include? "../../../../../../privatekey/denwa-ios/Environment/Production.secrets.xcconfig"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本番ビルド時は、上記シークレットファイル側で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AES_KEY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を定義する。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5" w:name="_TOC115"/>
      <w:r>
        <w:rPr>
          <w:rFonts w:ascii="HG丸ｺﾞｼｯｸM-PRO" w:eastAsia="HG丸ｺﾞｼｯｸM-PRO" w:hAnsi="HG丸ｺﾞｼｯｸM-PRO" w:cs="HG丸ｺﾞｼｯｸM-PRO" w:hint="eastAsia"/>
        </w:rPr>
        <w:t xml:space="preserve">3.9  iOS: ログ出力とログアップロードのマスク</w:t>
      </w:r>
      <w:bookmarkEnd w:id="115"/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設計方針: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APNS/VoIPトークン、OAuthトークン、PushKitペイロード、通話者情報などの機微情報は、端末ログおよびアップロードログへ生データとして出力しない。</w:t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ソースコードの実装状況:</w:t>
      </w:r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415"/>
        <w:gridCol w:w="760"/>
        <w:gridCol w:w="7463"/>
      </w:tblGrid>
      <w:tr>
        <w:trPr>
          <w:tblHeader/>
        </w:trPr>
        <w:tc>
          <w:tcPr>
            <w:tcW w:w="141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観点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評価</w:t>
            </w:r>
          </w:p>
        </w:tc>
        <w:tc>
          <w:tcPr>
            <w:tcW w:w="746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根拠コード</w:t>
            </w:r>
          </w:p>
        </w:tc>
      </w:tr>
      <w:tr>
        <w:tc>
          <w:tcPr>
            <w:tcW w:w="141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共通ログマスク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適合 (安全)</w:t>
            </w:r>
          </w:p>
        </w:tc>
        <w:tc>
          <w:tcPr>
            <w:tcW w:w="746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sources/denwa-ios/Denwa/Denwa/Utilities/AppLogger.swift</w:t>
            </w:r>
          </w:p>
        </w:tc>
      </w:tr>
      <w:tr>
        <w:tc>
          <w:tcPr>
            <w:tcW w:w="141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ログアップロード前マスク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適合 (安全)</w:t>
            </w:r>
          </w:p>
        </w:tc>
        <w:tc>
          <w:tcPr>
            <w:tcW w:w="746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sources/denwa-ios/Denwa/Denwa/Utilities/LogUploaderService.swift</w:t>
            </w:r>
          </w:p>
        </w:tc>
      </w:tr>
      <w:tr>
        <w:tc>
          <w:tcPr>
            <w:tcW w:w="141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APNS/VoIP生ログ削除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適合 (安全)</w:t>
            </w:r>
          </w:p>
        </w:tc>
        <w:tc>
          <w:tcPr>
            <w:tcW w:w="746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sources/denwa-ios/Denwa/Denwa/Resources/AppDelegate.swift</w:t>
            </w:r>
          </w:p>
        </w:tc>
      </w:tr>
      <w:tr>
        <w:tc>
          <w:tcPr>
            <w:tcW w:w="141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OAuthトークン生ログ削除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適合 (安全)</w:t>
            </w:r>
          </w:p>
        </w:tc>
        <w:tc>
          <w:tcPr>
            <w:tcW w:w="746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sources/denwa-ios/Denwa/Denwa/MVWebRTCAppCore/Model/ACOAuthManager.swift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検証エビデンス:</w:t>
      </w:r>
    </w:p>
    <w:tbl>
      <w:tblPr>
        <w:tblW w:w="9638" w:type="dxa"/>
        <w:tblInd w:w="420" w:type="dxa"/>
        <w:tblLayout w:type="fixed"/>
        <w:tblLook w:val="0000" w:firstRow="0" w:lastRow="0" w:firstColumn="0" w:lastColumn="0" w:noHBand="1" w:noVBand="1"/>
      </w:tblPr>
      <w:tblGrid>
        <w:gridCol w:w="9638"/>
      </w:tblGrid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os_log("[AppLogger] %{private}@", log: log, type: .info, msg)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FileLogger.shared.log(formattedString)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tbl>
      <w:tblPr>
        <w:tblW w:w="9638" w:type="dxa"/>
        <w:tblInd w:w="420" w:type="dxa"/>
        <w:tblLayout w:type="fixed"/>
        <w:tblLook w:val="0000" w:firstRow="0" w:lastRow="0" w:firstColumn="0" w:lastColumn="0" w:noHBand="1" w:noVBand="1"/>
      </w:tblPr>
      <w:tblGrid>
        <w:gridCol w:w="9638"/>
      </w:tblGrid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let uploadData = AppLogger.sanitized(logText).data(using: .utf8) ?? Data()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let base64String = uploadData.base64EncodedString()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tbl>
      <w:tblPr>
        <w:tblW w:w="9638" w:type="dxa"/>
        <w:tblInd w:w="420" w:type="dxa"/>
        <w:tblLayout w:type="fixed"/>
        <w:tblLook w:val="0000" w:firstRow="0" w:lastRow="0" w:firstColumn="0" w:lastColumn="0" w:noHBand="1" w:noVBand="1"/>
      </w:tblPr>
      <w:tblGrid>
        <w:gridCol w:w="9638"/>
      </w:tblGrid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AppLogger.info("APNS token received. length=\(token.count)", log: .appDelegate)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AppLogger.info("[VoIP Push] Token received. length=\(token.count)", log: .voip)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tbl>
      <w:tblPr>
        <w:tblW w:w="9638" w:type="dxa"/>
        <w:tblInd w:w="420" w:type="dxa"/>
        <w:tblLayout w:type="fixed"/>
        <w:tblLook w:val="0000" w:firstRow="0" w:lastRow="0" w:firstColumn="0" w:lastColumn="0" w:noHBand="1" w:noVBand="1"/>
      </w:tblPr>
      <w:tblGrid>
        <w:gridCol w:w="9638"/>
      </w:tblGrid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NSLog("\(self) refreshToken: [MASKED]")</w:t>
            </w:r>
          </w:p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NSLog("\(self) accessToken: [MASKED]")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1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6" w:name="_TOC116"/>
      <w:r>
        <w:rPr>
          <w:rFonts w:ascii="HG丸ｺﾞｼｯｸM-PRO" w:eastAsia="HG丸ｺﾞｼｯｸM-PRO" w:hAnsi="HG丸ｺﾞｼｯｸM-PRO" w:cs="HG丸ｺﾞｼｯｸM-PRO" w:hint="eastAsia"/>
        </w:rPr>
        <w:t xml:space="preserve">4  確認結果</w:t>
      </w:r>
      <w:bookmarkEnd w:id="116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760"/>
        <w:gridCol w:w="7389"/>
      </w:tblGrid>
      <w:tr>
        <w:trPr>
          <w:tblHeader/>
        </w:trPr>
        <w:tc>
          <w:tcPr>
            <w:tcW w:w="14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確認項目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結果</w:t>
            </w:r>
          </w:p>
        </w:tc>
        <w:tc>
          <w:tcPr>
            <w:tcW w:w="73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w="14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Android FCMペイロード生ログ検索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確認済み</w:t>
            </w:r>
          </w:p>
        </w:tc>
        <w:tc>
          <w:tcPr>
            <w:tcW w:w="73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Raw Payload Received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payload[%s]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 は該当なし。</w:t>
            </w:r>
          </w:p>
        </w:tc>
      </w:tr>
      <w:tr>
        <w:tc>
          <w:tcPr>
            <w:tcW w:w="14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Android release平文通信設定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確認済み</w:t>
            </w:r>
          </w:p>
        </w:tc>
        <w:tc>
          <w:tcPr>
            <w:tcW w:w="73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app/src/release/res/xml/network_security_config.xml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 で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cleartextTrafficPermitted=false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。</w:t>
            </w:r>
          </w:p>
        </w:tc>
      </w:tr>
      <w:tr>
        <w:tc>
          <w:tcPr>
            <w:tcW w:w="14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iOS AESキー直書き検索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確認済み</w:t>
            </w:r>
          </w:p>
        </w:tc>
        <w:tc>
          <w:tcPr>
            <w:tcW w:w="73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AES_KEY = ...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 および旧固定キーは該当なし。</w:t>
            </w:r>
          </w:p>
        </w:tc>
      </w:tr>
      <w:tr>
        <w:tc>
          <w:tcPr>
            <w:tcW w:w="14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iOS APNS/VoIP/OAuth生ログ検索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確認済み</w:t>
            </w:r>
          </w:p>
        </w:tc>
        <w:tc>
          <w:tcPr>
            <w:tcW w:w="73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トークン値・ペイロード値の直接ログは削除。OAuthログは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[MASKED]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 表記。</w:t>
            </w:r>
          </w:p>
        </w:tc>
      </w:tr>
      <w:tr>
        <w:tc>
          <w:tcPr>
            <w:tcW w:w="14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Androidビルド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適合 (安全)</w:t>
            </w:r>
          </w:p>
        </w:tc>
        <w:tc>
          <w:tcPr>
            <w:tcW w:w="73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VTIチームの実機検証環境にて、prd_secブランチからReleaseビルドが正常終了し、アプリの起動、ログイン、通話、メッセージ送受信、およびFCM受信時のログマスク処理を確認。</w:t>
            </w:r>
          </w:p>
        </w:tc>
      </w:tr>
      <w:tr>
        <w:tc>
          <w:tcPr>
            <w:tcW w:w="14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iOSビルド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適合 (安全)</w:t>
            </w:r>
          </w:p>
        </w:tc>
        <w:tc>
          <w:tcPr>
            <w:tcW w:w="73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VTIチームのmacOS/Xcode検証環境にて、prd_secブランチからRelease/Productionビルドが正常終了し、アプリの起動、ログイン、APNS/VoIP登録確認、およびKeychain Sharing設定の有効化を確認。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7" w:name="_TOC117"/>
      <w:r>
        <w:rPr>
          <w:rFonts w:ascii="HG丸ｺﾞｼｯｸM-PRO" w:eastAsia="HG丸ｺﾞｼｯｸM-PRO" w:hAnsi="HG丸ｺﾞｼｯｸM-PRO" w:cs="HG丸ｺﾞｼｯｸM-PRO" w:hint="eastAsia"/>
        </w:rPr>
        <w:t xml:space="preserve">4.1  実機検証エビデンス</w:t>
      </w:r>
      <w:bookmarkEnd w:id="117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実機およびビルド環境で確認されたエビデンス画像・動画は以下の通りである。</w:t>
      </w:r>
    </w:p>
    <w:p>
      <w:pPr>
        <w:pStyle w:val="a1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8" w:name="_TOC118"/>
      <w:r>
        <w:rPr>
          <w:rFonts w:ascii="HG丸ｺﾞｼｯｸM-PRO" w:eastAsia="HG丸ｺﾞｼｯｸM-PRO" w:hAnsi="HG丸ｺﾞｼｯｸM-PRO" w:cs="HG丸ｺﾞｼｯｸM-PRO" w:hint="eastAsia"/>
        </w:rPr>
        <w:t xml:space="preserve">A. Android 検証エビデンス (ITEC_DENWA_APP-200)</w:t>
      </w:r>
      <w:bookmarkEnd w:id="118"/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1.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Release ビルド成功ログ: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5715000" cy="1992630"/>
            <wp:docPr id="1001" name="Android Release Build" descr="Android Release Buil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2.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アプリの基本機能動作テスト動画:</w:t>
      </w:r>
    </w:p>
    <w:p>
      <w:pPr>
        <w:pStyle w:val="FXSS7"/>
        <w:ind w:left="92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[ログインおよびアプリ起動フロー (flow-login.mp4)](media/EVD_android_login_flow.mp4)</w:t>
      </w:r>
    </w:p>
    <w:p>
      <w:pPr>
        <w:pStyle w:val="FXSS7"/>
        <w:ind w:left="92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[通話機能動作フロー (Call_flow.mov)](media/EVD_android_call_flow.mov)</w:t>
      </w:r>
    </w:p>
    <w:p>
      <w:pPr>
        <w:pStyle w:val="FXSS7"/>
        <w:ind w:left="92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[メッセージ送受信フロー (message_flow.mov)](media/EVD_android_message_flow.mov)</w:t>
      </w:r>
    </w:p>
    <w:p>
      <w:pPr>
        <w:pStyle w:val="a1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9" w:name="_TOC119"/>
      <w:r>
        <w:rPr>
          <w:rFonts w:ascii="HG丸ｺﾞｼｯｸM-PRO" w:eastAsia="HG丸ｺﾞｼｯｸM-PRO" w:hAnsi="HG丸ｺﾞｼｯｸM-PRO" w:cs="HG丸ｺﾞｼｯｸM-PRO" w:hint="eastAsia"/>
        </w:rPr>
        <w:t xml:space="preserve">B. iOS 検証エビデンス (ITEC_DENWA_APP-201)</w:t>
      </w:r>
      <w:bookmarkEnd w:id="119"/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1.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APNS/VoIP トークン登録ログ (生トークン出力なし):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5715000" cy="2384425"/>
            <wp:docPr id="1002" name="iOS APNS &amp; VoIP Registration" descr="iOS APNS &amp; VoIP Registr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2.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Xcode Keychain Sharing 設定 (Capability):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5715000" cy="2155825"/>
            <wp:docPr id="1003" name="iOS Xcode Keychain Sharing Capability" descr="iOS Xcode Keychain Sharing Capabil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3. </w:t>
      </w:r>
      <w:r>
        <w:rPr>
          <w:rFonts w:ascii="HG丸ｺﾞｼｯｸM-PRO" w:eastAsia="HG丸ｺﾞｼｯｸM-PRO" w:hAnsi="HG丸ｺﾞｼｯｸM-PRO" w:cs="HG丸ｺﾞｼｯｸM-PRO" w:hint="eastAsia"/>
          <w:b/>
        </w:rPr>
        <w:t xml:space="preserve">アプリの基本機能動作テスト動画:</w:t>
      </w:r>
    </w:p>
    <w:p>
      <w:pPr>
        <w:pStyle w:val="FXSS7"/>
        <w:ind w:left="92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[Release/Production ビルドフロー (build_pro.mov)](media/EVD_ios_build_release.mov)</w:t>
      </w:r>
    </w:p>
    <w:p>
      <w:pPr>
        <w:pStyle w:val="FXSS7"/>
        <w:ind w:left="92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[アプリ起動・ログインフロー (app_login.mov)](media/EVD_ios_login_flow.mov)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1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20" w:name="_TOC120"/>
      <w:r>
        <w:rPr>
          <w:rFonts w:ascii="HG丸ｺﾞｼｯｸM-PRO" w:eastAsia="HG丸ｺﾞｼｯｸM-PRO" w:hAnsi="HG丸ｺﾞｼｯｸM-PRO" w:cs="HG丸ｺﾞｼｯｸM-PRO" w:hint="eastAsia"/>
        </w:rPr>
        <w:t xml:space="preserve">5  残確認事項</w:t>
      </w:r>
      <w:bookmarkEnd w:id="120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192"/>
        <w:gridCol w:w="6011"/>
        <w:gridCol w:w="2435"/>
      </w:tblGrid>
      <w:tr>
        <w:trPr>
          <w:tblHeader/>
        </w:trPr>
        <w:tc>
          <w:tcPr>
            <w:tcW w:w="119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項目</w:t>
            </w:r>
          </w:p>
        </w:tc>
        <w:tc>
          <w:tcPr>
            <w:tcW w:w="601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内容</w:t>
            </w:r>
          </w:p>
        </w:tc>
        <w:tc>
          <w:tcPr>
            <w:tcW w:w="243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確認状況</w:t>
            </w:r>
          </w:p>
        </w:tc>
      </w:tr>
      <w:tr>
        <w:tc>
          <w:tcPr>
            <w:tcW w:w="119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iOS provisioning profile</w:t>
            </w:r>
          </w:p>
        </w:tc>
        <w:tc>
          <w:tcPr>
            <w:tcW w:w="601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Keychain Sharingを追加したため、アプリ本体とNotification Service Extensionのprovisioning profile側でも同じKeychain Access Groupが有効であることを確認する。</w:t>
            </w:r>
          </w:p>
        </w:tc>
        <w:tc>
          <w:tcPr>
            <w:tcW w:w="243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確認済み: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 Xcodeの設定画面および実機ビルドログにて有効であることを確認。</w:t>
            </w:r>
          </w:p>
        </w:tc>
      </w:tr>
      <w:tr>
        <w:tc>
          <w:tcPr>
            <w:tcW w:w="119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iOSシークレット設定ファイル</w:t>
            </w:r>
          </w:p>
        </w:tc>
        <w:tc>
          <w:tcPr>
            <w:tcW w:w="601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本番ビルド前に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privatekey/denwa-ios/Environment/Production.secrets.xcconfig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 で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AES_KEY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 を定義する。</w:t>
            </w:r>
          </w:p>
        </w:tc>
        <w:tc>
          <w:tcPr>
            <w:tcW w:w="243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確認済み: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 Production.secrets.xcconfig を参照しビルドに成功。</w:t>
            </w:r>
          </w:p>
        </w:tc>
      </w:tr>
      <w:tr>
        <w:tc>
          <w:tcPr>
            <w:tcW w:w="119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Android SDK設定</w:t>
            </w:r>
          </w:p>
        </w:tc>
        <w:tc>
          <w:tcPr>
            <w:tcW w:w="601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Androidビルド確認には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ANDROID_HOME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 または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sources/denwa-android/local.properties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 の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sdk.dir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 設定が必要。</w:t>
            </w:r>
          </w:p>
        </w:tc>
        <w:tc>
          <w:tcPr>
            <w:tcW w:w="243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確認済み: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 検証環境にて設定のうえビルド成功を確認。</w:t>
            </w:r>
          </w:p>
        </w:tc>
      </w:tr>
      <w:tr>
        <w:tc>
          <w:tcPr>
            <w:tcW w:w="119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Release署名/シークレット</w:t>
            </w:r>
          </w:p>
        </w:tc>
        <w:tc>
          <w:tcPr>
            <w:tcW w:w="601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Android releaseビルドには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privatekey/denwa-android/keystore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 と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privatekey/denwa-android/env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 の本番用シークレットが必要。</w:t>
            </w:r>
          </w:p>
        </w:tc>
        <w:tc>
          <w:tcPr>
            <w:tcW w:w="243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確認済み: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 実機ビルド用の署名設定が正しく 適用されていることを確認。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1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21" w:name="_TOC121"/>
      <w:r>
        <w:rPr>
          <w:rFonts w:ascii="HG丸ｺﾞｼｯｸM-PRO" w:eastAsia="HG丸ｺﾞｼｯｸM-PRO" w:hAnsi="HG丸ｺﾞｼｯｸM-PRO" w:cs="HG丸ｺﾞｼｯｸM-PRO" w:hint="eastAsia"/>
        </w:rPr>
        <w:t xml:space="preserve">6  結論</w:t>
      </w:r>
      <w:bookmarkEnd w:id="121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今回の検証により、Android / iOSともに、コードで確認可能なMASVS観点の主要な保護策が実装されていることを確認した。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特に、端末内の認証情報保存、プッシュ通知トークン保存、ログ出力、ログアップロード、バックアップ、通信設定について、モバイルアプリとして必要な保護を追加している。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なお、Androidの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cleartextTrafficPermitted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とiOSの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NSAllowsArbitraryLoads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は、開発・ステージング環境の検証要件を考慮し、本番ビルドのみ厳格化している。</w:t>
      </w:r>
    </w:p>
    <w:sectPr>
      <w:footerReference w:type="default" r:id="rId27"/>
      <w:pgSz w:w="11906" w:h="16838" w:code="9"/>
      <w:pgMar w:top="1134" w:right="1134" w:bottom="851" w:left="1134" w:header="680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D3CA35" w14:textId="77777777" w:rsidR="00B4097C" w:rsidRDefault="00B4097C" w:rsidP="00891DB3">
      <w:r>
        <w:separator/>
      </w:r>
    </w:p>
  </w:endnote>
  <w:endnote w:type="continuationSeparator" w:id="0">
    <w:p w14:paraId="364BCFFE" w14:textId="77777777" w:rsidR="00B4097C" w:rsidRDefault="00B4097C" w:rsidP="00891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0605E0" w14:textId="77777777" w:rsidR="00BB21ED" w:rsidRPr="006B12C8" w:rsidRDefault="00BB21ED" w:rsidP="006B12C8">
    <w:pPr>
      <w:pStyle w:val="FXSS6"/>
      <w:ind w:left="1709" w:right="220"/>
      <w:rPr>
        <w:rFonts w:ascii="Meiryo UI" w:eastAsia="Meiryo UI" w:hAnsi="Meiryo U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896CC8" w14:textId="16F67D8A" w:rsidR="00BB21ED" w:rsidRPr="0030379F" w:rsidRDefault="00BB21ED" w:rsidP="008A7454">
    <w:pPr>
      <w:pStyle w:val="FXSS6"/>
      <w:ind w:left="1709" w:right="220"/>
      <w:rPr>
        <w:rFonts w:ascii="Meiryo UI" w:eastAsia="Meiryo UI" w:hAnsi="Meiryo UI"/>
      </w:rPr>
    </w:pPr>
    <w:r w:rsidRPr="0030379F">
      <w:rPr>
        <w:rFonts w:ascii="Meiryo UI" w:eastAsia="Meiryo UI" w:hAnsi="Meiryo UI"/>
      </w:rPr>
      <w:fldChar w:fldCharType="begin"/>
    </w:r>
    <w:r w:rsidRPr="0030379F">
      <w:rPr>
        <w:rFonts w:ascii="Meiryo UI" w:eastAsia="Meiryo UI" w:hAnsi="Meiryo UI"/>
      </w:rPr>
      <w:instrText>PAGE</w:instrText>
    </w:r>
    <w:r w:rsidRPr="0030379F">
      <w:rPr>
        <w:rFonts w:ascii="Meiryo UI" w:eastAsia="Meiryo UI" w:hAnsi="Meiryo UI"/>
      </w:rPr>
      <w:fldChar w:fldCharType="separate"/>
    </w:r>
    <w:r w:rsidR="00EB2A19">
      <w:rPr>
        <w:rFonts w:ascii="Meiryo UI" w:eastAsia="Meiryo UI" w:hAnsi="Meiryo UI"/>
        <w:noProof/>
      </w:rPr>
      <w:t>32</w:t>
    </w:r>
    <w:r w:rsidRPr="0030379F">
      <w:rPr>
        <w:rFonts w:ascii="Meiryo UI" w:eastAsia="Meiryo UI" w:hAnsi="Meiryo U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78743C" w14:textId="77777777" w:rsidR="00B4097C" w:rsidRDefault="00B4097C" w:rsidP="00891DB3">
      <w:r>
        <w:separator/>
      </w:r>
    </w:p>
  </w:footnote>
  <w:footnote w:type="continuationSeparator" w:id="0">
    <w:p w14:paraId="14D9C90C" w14:textId="77777777" w:rsidR="00B4097C" w:rsidRDefault="00B4097C" w:rsidP="00891DB3">
      <w:r>
        <w:continuationSeparator/>
      </w:r>
    </w:p>
  </w:footnote>
  <w:footnote w:id="1">
    <w:p w14:paraId="133C580A" w14:textId="77777777" w:rsidR="00BB21ED" w:rsidRPr="00F70BE2" w:rsidRDefault="00BB21ED">
      <w:pPr>
        <w:pStyle w:val="afa"/>
        <w:rPr>
          <w:rFonts w:ascii="Meiryo UI" w:eastAsia="Meiryo UI" w:hAnsi="Meiryo UI"/>
          <w:sz w:val="16"/>
        </w:rPr>
      </w:pPr>
      <w:r w:rsidRPr="00F70BE2">
        <w:rPr>
          <w:rStyle w:val="afc"/>
          <w:rFonts w:ascii="Meiryo UI" w:eastAsia="Meiryo UI" w:hAnsi="Meiryo UI"/>
          <w:sz w:val="16"/>
        </w:rPr>
        <w:footnoteRef/>
      </w:r>
      <w:r w:rsidRPr="00F70BE2">
        <w:rPr>
          <w:rFonts w:ascii="Meiryo UI" w:eastAsia="Meiryo UI" w:hAnsi="Meiryo UI"/>
          <w:sz w:val="16"/>
        </w:rPr>
        <w:t xml:space="preserve"> (主な使用デザインパターン) AAG2.0、MVVM、Dependency Injection(Inversion of Control)、Aspect Oriented Programming、Repository Pattern</w:t>
      </w:r>
    </w:p>
  </w:footnote>
  <w:footnote w:id="2">
    <w:p w14:paraId="0D0A262B" w14:textId="77777777" w:rsidR="00BB21ED" w:rsidRPr="00F70BE2" w:rsidRDefault="00BB21ED">
      <w:pPr>
        <w:pStyle w:val="afa"/>
        <w:rPr>
          <w:rFonts w:ascii="Meiryo UI" w:eastAsia="Meiryo UI" w:hAnsi="Meiryo UI"/>
          <w:sz w:val="18"/>
        </w:rPr>
      </w:pPr>
      <w:r w:rsidRPr="00F70BE2">
        <w:rPr>
          <w:rStyle w:val="afc"/>
          <w:rFonts w:ascii="Meiryo UI" w:eastAsia="Meiryo UI" w:hAnsi="Meiryo UI"/>
          <w:sz w:val="16"/>
        </w:rPr>
        <w:footnoteRef/>
      </w:r>
      <w:r w:rsidRPr="00F70BE2">
        <w:rPr>
          <w:rFonts w:ascii="Meiryo UI" w:eastAsia="Meiryo UI" w:hAnsi="Meiryo UI"/>
          <w:sz w:val="16"/>
        </w:rPr>
        <w:t xml:space="preserve"> https://docs.microsoft.com/en-us/previous-versions/msp-n-p/ff650706%28v%3dpandp.10%29</w:t>
      </w:r>
    </w:p>
  </w:footnote>
  <w:footnote w:id="3">
    <w:p w14:paraId="5966EB61" w14:textId="77777777" w:rsidR="00BB21ED" w:rsidRPr="0022047B" w:rsidRDefault="00BB21ED">
      <w:pPr>
        <w:pStyle w:val="afa"/>
        <w:rPr>
          <w:rFonts w:ascii="Meiryo UI" w:eastAsia="Meiryo UI" w:hAnsi="Meiryo UI"/>
        </w:rPr>
      </w:pPr>
      <w:r w:rsidRPr="0022047B">
        <w:rPr>
          <w:rStyle w:val="afc"/>
          <w:rFonts w:ascii="Meiryo UI" w:eastAsia="Meiryo UI" w:hAnsi="Meiryo UI"/>
          <w:sz w:val="16"/>
          <w:szCs w:val="16"/>
        </w:rPr>
        <w:footnoteRef/>
      </w:r>
      <w:r w:rsidRPr="0022047B">
        <w:rPr>
          <w:rFonts w:ascii="Meiryo UI" w:eastAsia="Meiryo UI" w:hAnsi="Meiryo UI"/>
          <w:sz w:val="16"/>
          <w:szCs w:val="16"/>
        </w:rPr>
        <w:t xml:space="preserve"> REST</w:t>
      </w:r>
      <w:r>
        <w:rPr>
          <w:rFonts w:ascii="Meiryo UI" w:eastAsia="Meiryo UI" w:hAnsi="Meiryo UI" w:hint="eastAsia"/>
          <w:sz w:val="16"/>
          <w:szCs w:val="16"/>
        </w:rPr>
        <w:t>形式</w:t>
      </w:r>
      <w:r w:rsidRPr="0022047B">
        <w:rPr>
          <w:rFonts w:ascii="Meiryo UI" w:eastAsia="Meiryo UI" w:hAnsi="Meiryo UI"/>
          <w:sz w:val="16"/>
          <w:szCs w:val="16"/>
        </w:rPr>
        <w:t>とするが、扱うWebメソッドは基本的に「POST」のみとする。そのため厳密にはRestfulなサービスではない。</w:t>
      </w:r>
    </w:p>
  </w:footnote>
  <w:footnote w:id="4">
    <w:p w14:paraId="5C60C513" w14:textId="77777777" w:rsidR="00BB21ED" w:rsidRDefault="00BB21ED" w:rsidP="0022047B">
      <w:pPr>
        <w:pStyle w:val="afa"/>
        <w:ind w:left="220" w:hangingChars="100" w:hanging="220"/>
      </w:pPr>
      <w:r>
        <w:rPr>
          <w:rStyle w:val="afc"/>
        </w:rPr>
        <w:footnoteRef/>
      </w:r>
      <w:r>
        <w:t xml:space="preserve"> </w:t>
      </w:r>
      <w:r w:rsidRPr="0022047B">
        <w:rPr>
          <w:rFonts w:ascii="Meiryo UI" w:eastAsia="Meiryo UI" w:hAnsi="Meiryo UI"/>
          <w:sz w:val="16"/>
          <w:szCs w:val="16"/>
        </w:rPr>
        <w:t>.NET Framework</w:t>
      </w:r>
      <w:r w:rsidRPr="0022047B">
        <w:rPr>
          <w:rFonts w:ascii="Meiryo UI" w:eastAsia="Meiryo UI" w:hAnsi="Meiryo UI" w:hint="eastAsia"/>
          <w:sz w:val="16"/>
          <w:szCs w:val="16"/>
        </w:rPr>
        <w:t>のORMはEntityFrameworkが</w:t>
      </w:r>
      <w:r>
        <w:rPr>
          <w:rFonts w:ascii="Meiryo UI" w:eastAsia="Meiryo UI" w:hAnsi="Meiryo UI" w:hint="eastAsia"/>
          <w:sz w:val="16"/>
          <w:szCs w:val="16"/>
        </w:rPr>
        <w:t>標準仕様であるが、SQLがブラックボックス、サロゲートキーを前提といった問題がある為、</w:t>
      </w:r>
      <w:r>
        <w:rPr>
          <w:rFonts w:ascii="Meiryo UI" w:eastAsia="Meiryo UI" w:hAnsi="Meiryo UI"/>
          <w:sz w:val="16"/>
          <w:szCs w:val="16"/>
        </w:rPr>
        <w:br/>
      </w:r>
      <w:r>
        <w:rPr>
          <w:rFonts w:ascii="Meiryo UI" w:eastAsia="Meiryo UI" w:hAnsi="Meiryo UI" w:hint="eastAsia"/>
          <w:sz w:val="16"/>
          <w:szCs w:val="16"/>
        </w:rPr>
        <w:t>それを補うDapperを使用する。</w:t>
      </w:r>
    </w:p>
  </w:footnote>
  <w:footnote w:id="5">
    <w:p w14:paraId="077545C5" w14:textId="77777777" w:rsidR="00BB21ED" w:rsidRPr="008B6CE1" w:rsidRDefault="00BB21ED">
      <w:pPr>
        <w:pStyle w:val="afa"/>
        <w:rPr>
          <w:rFonts w:ascii="Meiryo UI" w:eastAsia="Meiryo UI" w:hAnsi="Meiryo UI"/>
          <w:sz w:val="16"/>
          <w:szCs w:val="16"/>
        </w:rPr>
      </w:pPr>
      <w:r w:rsidRPr="008B6CE1">
        <w:rPr>
          <w:rStyle w:val="afc"/>
          <w:rFonts w:ascii="Meiryo UI" w:eastAsia="Meiryo UI" w:hAnsi="Meiryo UI"/>
          <w:sz w:val="16"/>
          <w:szCs w:val="16"/>
        </w:rPr>
        <w:footnoteRef/>
      </w:r>
      <w:r w:rsidRPr="008B6CE1">
        <w:rPr>
          <w:rFonts w:ascii="Meiryo UI" w:eastAsia="Meiryo UI" w:hAnsi="Meiryo UI"/>
          <w:sz w:val="16"/>
          <w:szCs w:val="16"/>
        </w:rPr>
        <w:t xml:space="preserve"> .</w:t>
      </w:r>
      <w:r w:rsidRPr="008B6CE1">
        <w:rPr>
          <w:rFonts w:ascii="Meiryo UI" w:eastAsia="Meiryo UI" w:hAnsi="Meiryo UI" w:hint="eastAsia"/>
          <w:sz w:val="16"/>
          <w:szCs w:val="16"/>
        </w:rPr>
        <w:t>C#ではチェック例外(検査例外)という</w:t>
      </w:r>
      <w:r>
        <w:rPr>
          <w:rFonts w:ascii="Meiryo UI" w:eastAsia="Meiryo UI" w:hAnsi="Meiryo UI" w:hint="eastAsia"/>
          <w:sz w:val="16"/>
          <w:szCs w:val="16"/>
        </w:rPr>
        <w:t>言語としての機能</w:t>
      </w:r>
      <w:r w:rsidRPr="008B6CE1">
        <w:rPr>
          <w:rFonts w:ascii="Meiryo UI" w:eastAsia="Meiryo UI" w:hAnsi="Meiryo UI" w:hint="eastAsia"/>
          <w:sz w:val="16"/>
          <w:szCs w:val="16"/>
        </w:rPr>
        <w:t>はないが、</w:t>
      </w:r>
      <w:r>
        <w:rPr>
          <w:rFonts w:ascii="Meiryo UI" w:eastAsia="Meiryo UI" w:hAnsi="Meiryo UI" w:hint="eastAsia"/>
          <w:sz w:val="16"/>
          <w:szCs w:val="16"/>
        </w:rPr>
        <w:t>説明の便宜上として</w:t>
      </w:r>
      <w:r w:rsidRPr="008B6CE1">
        <w:rPr>
          <w:rFonts w:ascii="Meiryo UI" w:eastAsia="Meiryo UI" w:hAnsi="Meiryo UI" w:hint="eastAsia"/>
          <w:sz w:val="16"/>
          <w:szCs w:val="16"/>
        </w:rPr>
        <w:t>使用する。</w:t>
      </w:r>
    </w:p>
  </w:footnote>
  <w:footnote w:id="6">
    <w:p w14:paraId="39023E34" w14:textId="77777777" w:rsidR="00BB21ED" w:rsidRPr="00EE58FE" w:rsidRDefault="00BB21ED">
      <w:pPr>
        <w:pStyle w:val="afa"/>
      </w:pPr>
      <w:r>
        <w:rPr>
          <w:rStyle w:val="afc"/>
        </w:rPr>
        <w:footnoteRef/>
      </w:r>
      <w:r>
        <w:t xml:space="preserve"> </w:t>
      </w:r>
      <w:r w:rsidRPr="0022047B">
        <w:rPr>
          <w:rFonts w:ascii="Meiryo UI" w:eastAsia="Meiryo UI" w:hAnsi="Meiryo UI"/>
          <w:sz w:val="16"/>
          <w:szCs w:val="16"/>
        </w:rPr>
        <w:t>REST</w:t>
      </w:r>
      <w:r>
        <w:rPr>
          <w:rFonts w:ascii="Meiryo UI" w:eastAsia="Meiryo UI" w:hAnsi="Meiryo UI" w:hint="eastAsia"/>
          <w:sz w:val="16"/>
          <w:szCs w:val="16"/>
        </w:rPr>
        <w:t>形式</w:t>
      </w:r>
      <w:r w:rsidRPr="0022047B">
        <w:rPr>
          <w:rFonts w:ascii="Meiryo UI" w:eastAsia="Meiryo UI" w:hAnsi="Meiryo UI"/>
          <w:sz w:val="16"/>
          <w:szCs w:val="16"/>
        </w:rPr>
        <w:t>とするが、扱うWebメソッドは基本的に「POST」のみとする。そのため厳密にはRestfulなサービスではない。</w:t>
      </w:r>
    </w:p>
  </w:footnote>
  <w:footnote w:id="7">
    <w:p w14:paraId="26192E1A" w14:textId="77777777" w:rsidR="00BB21ED" w:rsidRPr="00FC4241" w:rsidRDefault="00BB21ED">
      <w:pPr>
        <w:pStyle w:val="afa"/>
        <w:rPr>
          <w:rFonts w:ascii="Meiryo UI" w:eastAsia="Meiryo UI" w:hAnsi="Meiryo UI"/>
        </w:rPr>
      </w:pPr>
      <w:r w:rsidRPr="00FC4241">
        <w:rPr>
          <w:rStyle w:val="afc"/>
          <w:rFonts w:ascii="Meiryo UI" w:eastAsia="Meiryo UI" w:hAnsi="Meiryo UI"/>
          <w:sz w:val="16"/>
          <w:szCs w:val="16"/>
        </w:rPr>
        <w:footnoteRef/>
      </w:r>
      <w:r w:rsidRPr="00FC4241">
        <w:rPr>
          <w:rFonts w:ascii="Meiryo UI" w:eastAsia="Meiryo UI" w:hAnsi="Meiryo UI"/>
          <w:sz w:val="16"/>
          <w:szCs w:val="16"/>
        </w:rPr>
        <w:t xml:space="preserve"> </w:t>
      </w:r>
      <w:r w:rsidRPr="00FC4241">
        <w:rPr>
          <w:rFonts w:ascii="Meiryo UI" w:eastAsia="Meiryo UI" w:hAnsi="Meiryo UI" w:hint="eastAsia"/>
          <w:sz w:val="16"/>
          <w:szCs w:val="16"/>
        </w:rPr>
        <w:t>G-MESおけるバッチ処理は、外部システムとのI/F連携</w:t>
      </w:r>
      <w:r>
        <w:rPr>
          <w:rFonts w:ascii="Meiryo UI" w:eastAsia="Meiryo UI" w:hAnsi="Meiryo UI" w:hint="eastAsia"/>
          <w:sz w:val="16"/>
          <w:szCs w:val="16"/>
        </w:rPr>
        <w:t>（ファイル連携、DBデータ連携）</w:t>
      </w:r>
      <w:r w:rsidRPr="00FC4241">
        <w:rPr>
          <w:rFonts w:ascii="Meiryo UI" w:eastAsia="Meiryo UI" w:hAnsi="Meiryo UI" w:hint="eastAsia"/>
          <w:sz w:val="16"/>
          <w:szCs w:val="16"/>
        </w:rPr>
        <w:t>、G-MES内部の定期処理が対象となる</w:t>
      </w:r>
    </w:p>
  </w:footnote>
  <w:footnote w:id="8">
    <w:p w14:paraId="2F0A73CA" w14:textId="77777777" w:rsidR="00BB21ED" w:rsidRPr="008B6CE1" w:rsidRDefault="00BB21ED" w:rsidP="004E03A5">
      <w:pPr>
        <w:pStyle w:val="afa"/>
        <w:rPr>
          <w:rFonts w:ascii="Meiryo UI" w:eastAsia="Meiryo UI" w:hAnsi="Meiryo UI"/>
          <w:sz w:val="16"/>
          <w:szCs w:val="16"/>
        </w:rPr>
      </w:pPr>
      <w:r w:rsidRPr="008B6CE1">
        <w:rPr>
          <w:rStyle w:val="afc"/>
          <w:rFonts w:ascii="Meiryo UI" w:eastAsia="Meiryo UI" w:hAnsi="Meiryo UI"/>
          <w:sz w:val="16"/>
          <w:szCs w:val="16"/>
        </w:rPr>
        <w:footnoteRef/>
      </w:r>
      <w:r w:rsidRPr="008B6CE1">
        <w:rPr>
          <w:rFonts w:ascii="Meiryo UI" w:eastAsia="Meiryo UI" w:hAnsi="Meiryo UI"/>
          <w:sz w:val="16"/>
          <w:szCs w:val="16"/>
        </w:rPr>
        <w:t xml:space="preserve"> .</w:t>
      </w:r>
      <w:r w:rsidRPr="008B6CE1">
        <w:rPr>
          <w:rFonts w:ascii="Meiryo UI" w:eastAsia="Meiryo UI" w:hAnsi="Meiryo UI" w:hint="eastAsia"/>
          <w:sz w:val="16"/>
          <w:szCs w:val="16"/>
        </w:rPr>
        <w:t>C#ではチェック例外(検査例外)という</w:t>
      </w:r>
      <w:r>
        <w:rPr>
          <w:rFonts w:ascii="Meiryo UI" w:eastAsia="Meiryo UI" w:hAnsi="Meiryo UI" w:hint="eastAsia"/>
          <w:sz w:val="16"/>
          <w:szCs w:val="16"/>
        </w:rPr>
        <w:t>言語としての機能</w:t>
      </w:r>
      <w:r w:rsidRPr="008B6CE1">
        <w:rPr>
          <w:rFonts w:ascii="Meiryo UI" w:eastAsia="Meiryo UI" w:hAnsi="Meiryo UI" w:hint="eastAsia"/>
          <w:sz w:val="16"/>
          <w:szCs w:val="16"/>
        </w:rPr>
        <w:t>はないが、</w:t>
      </w:r>
      <w:r>
        <w:rPr>
          <w:rFonts w:ascii="Meiryo UI" w:eastAsia="Meiryo UI" w:hAnsi="Meiryo UI" w:hint="eastAsia"/>
          <w:sz w:val="16"/>
          <w:szCs w:val="16"/>
        </w:rPr>
        <w:t>説明の便宜上として</w:t>
      </w:r>
      <w:r w:rsidRPr="008B6CE1">
        <w:rPr>
          <w:rFonts w:ascii="Meiryo UI" w:eastAsia="Meiryo UI" w:hAnsi="Meiryo UI" w:hint="eastAsia"/>
          <w:sz w:val="16"/>
          <w:szCs w:val="16"/>
        </w:rPr>
        <w:t>使用する。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mc:Ignorable="w14">
  <w:tbl>
    <w:tblPr>
      <w:tblW w:w="984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</w:tblPr>
    <w:tblGrid>
      <w:gridCol w:w="3280"/>
      <w:gridCol w:w="3280"/>
      <w:gridCol w:w="3280"/>
    </w:tblGrid>
    <w:tr>
      <w:tc>
        <w:tcPr>
          <w:tcW w:w="9840" w:type="dxa"/>
          <w:gridSpan w:val="3"/>
          <w:tcBorders>
            <w:top w:val="nil"/>
            <w:left w:val="nil"/>
            <w:bottom w:val="single" w:sz="4" w:space="0" w:color="BFBFBF"/>
            <w:right w:val="nil"/>
          </w:tcBorders>
        </w:tcPr>
        <w:p>
          <w:pPr>
            <w:pStyle w:val="FXSS"/>
            <w:rPr>
              <w:rFonts w:ascii="Meiryo UI" w:eastAsia="Meiryo UI" w:hAnsi="Meiryo UI" w:cs="Meiryo UI" w:hint="eastAsia"/>
            </w:rPr>
          </w:pPr>
          <w:r>
            <w:rPr>
              <w:rFonts w:ascii="Meiryo UI" w:eastAsia="Meiryo UI" w:hAnsi="Meiryo UI" w:cs="Meiryo UI" w:hint="eastAsia"/>
              <w:b/>
              <w:sz w:val="20"/>
              <w:szCs w:val="20"/>
            </w:rPr>
            <w:t xml:space="preserve">文書名：MASVS モバイルアプリ セキュリティ検証報告書</w:t>
          </w:r>
        </w:p>
      </w:tc>
    </w:tr>
    <w:tr>
      <w:tc>
        <w:tcPr>
          <w:tcW w:w="328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XSS"/>
            <w:rPr>
              <w:rFonts w:ascii="Meiryo UI" w:eastAsia="Meiryo UI" w:hAnsi="Meiryo UI" w:cs="Meiryo UI" w:hint="eastAsia"/>
            </w:rPr>
          </w:pPr>
          <w:r>
            <w:rPr>
              <w:rFonts w:ascii="Meiryo UI" w:eastAsia="Meiryo UI" w:hAnsi="Meiryo UI" w:cs="Meiryo UI" w:hint="eastAsia"/>
              <w:sz w:val="18"/>
              <w:szCs w:val="18"/>
            </w:rPr>
            <w:t xml:space="preserve">作成者：VTI-SAM</w:t>
          </w:r>
        </w:p>
      </w:tc>
      <w:tc>
        <w:tcPr>
          <w:tcW w:w="328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XSS"/>
            <w:rPr>
              <w:rFonts w:ascii="Meiryo UI" w:eastAsia="Meiryo UI" w:hAnsi="Meiryo UI" w:cs="Meiryo UI" w:hint="eastAsia"/>
            </w:rPr>
          </w:pPr>
          <w:r>
            <w:rPr>
              <w:rFonts w:ascii="Meiryo UI" w:eastAsia="Meiryo UI" w:hAnsi="Meiryo UI" w:cs="Meiryo UI" w:hint="eastAsia"/>
              <w:sz w:val="18"/>
              <w:szCs w:val="18"/>
            </w:rPr>
            <w:t xml:space="preserve">図番：DENWA-WBS-025</w:t>
          </w:r>
        </w:p>
      </w:tc>
      <w:tc>
        <w:tcPr>
          <w:tcW w:w="328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XSS"/>
            <w:rPr>
              <w:rFonts w:ascii="Meiryo UI" w:eastAsia="Meiryo UI" w:hAnsi="Meiryo UI" w:cs="Meiryo UI" w:hint="eastAsia"/>
            </w:rPr>
          </w:pPr>
          <w:r>
            <w:rPr>
              <w:rFonts w:ascii="Meiryo UI" w:eastAsia="Meiryo UI" w:hAnsi="Meiryo UI" w:cs="Meiryo UI" w:hint="eastAsia"/>
              <w:sz w:val="18"/>
              <w:szCs w:val="18"/>
            </w:rPr>
            <w:t xml:space="preserve">更新日：2026/06/17</w:t>
          </w:r>
        </w:p>
      </w:tc>
    </w:tr>
  </w:tbl>
  <w:p>
    <w:pPr>
      <w:rPr>
        <w:rFonts w:ascii="Meiryo UI" w:eastAsia="Meiryo UI" w:hAnsi="Meiryo UI" w:cs="Meiryo UI"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24990"/>
    <w:multiLevelType w:val="hybridMultilevel"/>
    <w:tmpl w:val="BD50281A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" w15:restartNumberingAfterBreak="0">
    <w:nsid w:val="075C036A"/>
    <w:multiLevelType w:val="hybridMultilevel"/>
    <w:tmpl w:val="7622868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" w15:restartNumberingAfterBreak="0">
    <w:nsid w:val="0C357D4B"/>
    <w:multiLevelType w:val="hybridMultilevel"/>
    <w:tmpl w:val="01DA7616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3" w15:restartNumberingAfterBreak="0">
    <w:nsid w:val="0DB47599"/>
    <w:multiLevelType w:val="hybridMultilevel"/>
    <w:tmpl w:val="8158921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4" w15:restartNumberingAfterBreak="0">
    <w:nsid w:val="0F416199"/>
    <w:multiLevelType w:val="hybridMultilevel"/>
    <w:tmpl w:val="0128A496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5" w15:restartNumberingAfterBreak="0">
    <w:nsid w:val="0FD626A4"/>
    <w:multiLevelType w:val="hybridMultilevel"/>
    <w:tmpl w:val="33385C1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6" w15:restartNumberingAfterBreak="0">
    <w:nsid w:val="126013CB"/>
    <w:multiLevelType w:val="hybridMultilevel"/>
    <w:tmpl w:val="EB64E2A4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7" w15:restartNumberingAfterBreak="0">
    <w:nsid w:val="18052644"/>
    <w:multiLevelType w:val="hybridMultilevel"/>
    <w:tmpl w:val="73D4E854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8" w15:restartNumberingAfterBreak="0">
    <w:nsid w:val="20384D62"/>
    <w:multiLevelType w:val="hybridMultilevel"/>
    <w:tmpl w:val="D954E4B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19D39CE"/>
    <w:multiLevelType w:val="hybridMultilevel"/>
    <w:tmpl w:val="B5C25C1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0" w15:restartNumberingAfterBreak="0">
    <w:nsid w:val="27F92BA5"/>
    <w:multiLevelType w:val="hybridMultilevel"/>
    <w:tmpl w:val="4EA8EE4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1" w15:restartNumberingAfterBreak="0">
    <w:nsid w:val="2CF01FDB"/>
    <w:multiLevelType w:val="hybridMultilevel"/>
    <w:tmpl w:val="77C8B25C"/>
    <w:lvl w:ilvl="0" w:tplc="0409000B">
      <w:start w:val="1"/>
      <w:numFmt w:val="bullet"/>
      <w:lvlText w:val="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2" w15:restartNumberingAfterBreak="0">
    <w:nsid w:val="2D607FC7"/>
    <w:multiLevelType w:val="multilevel"/>
    <w:tmpl w:val="0AB4F4FC"/>
    <w:lvl w:ilvl="0">
      <w:start w:val="1"/>
      <w:numFmt w:val="decimalFullWidth"/>
      <w:pStyle w:val="a"/>
      <w:suff w:val="space"/>
      <w:lvlText w:val="%1"/>
      <w:lvlJc w:val="left"/>
      <w:pPr>
        <w:ind w:left="0" w:firstLine="0"/>
      </w:pPr>
      <w:rPr>
        <w:rFonts w:hint="eastAsia"/>
        <w:lang w:val="en-US"/>
      </w:rPr>
    </w:lvl>
    <w:lvl w:ilvl="1">
      <w:start w:val="1"/>
      <w:numFmt w:val="decimalFullWidth"/>
      <w:pStyle w:val="a0"/>
      <w:suff w:val="space"/>
      <w:lvlText w:val="%1.%2"/>
      <w:lvlJc w:val="left"/>
      <w:pPr>
        <w:ind w:left="568" w:firstLine="0"/>
      </w:pPr>
      <w:rPr>
        <w:rFonts w:hint="eastAsia"/>
      </w:rPr>
    </w:lvl>
    <w:lvl w:ilvl="2">
      <w:start w:val="1"/>
      <w:numFmt w:val="decimalFullWidth"/>
      <w:pStyle w:val="a1"/>
      <w:suff w:val="space"/>
      <w:lvlText w:val="%1.%2.%3"/>
      <w:lvlJc w:val="left"/>
      <w:pPr>
        <w:ind w:left="340" w:firstLine="0"/>
      </w:pPr>
      <w:rPr>
        <w:rFonts w:hint="eastAsia"/>
      </w:rPr>
    </w:lvl>
    <w:lvl w:ilvl="3">
      <w:start w:val="1"/>
      <w:numFmt w:val="decimalFullWidth"/>
      <w:pStyle w:val="a2"/>
      <w:suff w:val="space"/>
      <w:lvlText w:val="（%4）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35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14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56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3" w15:restartNumberingAfterBreak="0">
    <w:nsid w:val="400375DE"/>
    <w:multiLevelType w:val="hybridMultilevel"/>
    <w:tmpl w:val="51D02DEE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4" w15:restartNumberingAfterBreak="0">
    <w:nsid w:val="452152FB"/>
    <w:multiLevelType w:val="hybridMultilevel"/>
    <w:tmpl w:val="54E8C29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5" w15:restartNumberingAfterBreak="0">
    <w:nsid w:val="52EB572F"/>
    <w:multiLevelType w:val="hybridMultilevel"/>
    <w:tmpl w:val="F0627E3E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6" w15:restartNumberingAfterBreak="0">
    <w:nsid w:val="533D1FA2"/>
    <w:multiLevelType w:val="hybridMultilevel"/>
    <w:tmpl w:val="87E255B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7" w15:restartNumberingAfterBreak="0">
    <w:nsid w:val="57657BCC"/>
    <w:multiLevelType w:val="hybridMultilevel"/>
    <w:tmpl w:val="302C6AF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8" w15:restartNumberingAfterBreak="0">
    <w:nsid w:val="58B6165C"/>
    <w:multiLevelType w:val="hybridMultilevel"/>
    <w:tmpl w:val="06EC07CE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left="3410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9" w15:restartNumberingAfterBreak="0">
    <w:nsid w:val="5A4E1F9E"/>
    <w:multiLevelType w:val="hybridMultilevel"/>
    <w:tmpl w:val="69B6CF7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0" w15:restartNumberingAfterBreak="0">
    <w:nsid w:val="603C1C15"/>
    <w:multiLevelType w:val="hybridMultilevel"/>
    <w:tmpl w:val="31E468E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1" w15:restartNumberingAfterBreak="0">
    <w:nsid w:val="641300CD"/>
    <w:multiLevelType w:val="hybridMultilevel"/>
    <w:tmpl w:val="EFCAD9D6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2" w15:restartNumberingAfterBreak="0">
    <w:nsid w:val="68C508FB"/>
    <w:multiLevelType w:val="hybridMultilevel"/>
    <w:tmpl w:val="4DBA6A3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3" w15:restartNumberingAfterBreak="0">
    <w:nsid w:val="69DA241D"/>
    <w:multiLevelType w:val="hybridMultilevel"/>
    <w:tmpl w:val="6AF6FF9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4" w15:restartNumberingAfterBreak="0">
    <w:nsid w:val="6CFC3F29"/>
    <w:multiLevelType w:val="hybridMultilevel"/>
    <w:tmpl w:val="AE7EC64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5" w15:restartNumberingAfterBreak="0">
    <w:nsid w:val="77956A01"/>
    <w:multiLevelType w:val="hybridMultilevel"/>
    <w:tmpl w:val="CDCC95F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6" w15:restartNumberingAfterBreak="0">
    <w:nsid w:val="78AF30C2"/>
    <w:multiLevelType w:val="hybridMultilevel"/>
    <w:tmpl w:val="9A809284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7" w15:restartNumberingAfterBreak="0">
    <w:nsid w:val="79046DAA"/>
    <w:multiLevelType w:val="hybridMultilevel"/>
    <w:tmpl w:val="9ECECE1A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8" w15:restartNumberingAfterBreak="0">
    <w:nsid w:val="7CB91A1C"/>
    <w:multiLevelType w:val="hybridMultilevel"/>
    <w:tmpl w:val="B0A405E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9" w15:restartNumberingAfterBreak="0">
    <w:nsid w:val="7D70105B"/>
    <w:multiLevelType w:val="hybridMultilevel"/>
    <w:tmpl w:val="2F3453DA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  <w:lang w:val="en-US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3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4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5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6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7">
    <w:abstractNumId w:val="8"/>
  </w:num>
  <w:num w:numId="8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9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10">
    <w:abstractNumId w:val="3"/>
  </w:num>
  <w:num w:numId="11">
    <w:abstractNumId w:val="27"/>
  </w:num>
  <w:num w:numId="12">
    <w:abstractNumId w:val="16"/>
  </w:num>
  <w:num w:numId="13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14">
    <w:abstractNumId w:val="2"/>
  </w:num>
  <w:num w:numId="15">
    <w:abstractNumId w:val="4"/>
  </w:num>
  <w:num w:numId="16">
    <w:abstractNumId w:val="13"/>
  </w:num>
  <w:num w:numId="17">
    <w:abstractNumId w:val="24"/>
  </w:num>
  <w:num w:numId="18">
    <w:abstractNumId w:val="23"/>
  </w:num>
  <w:num w:numId="19">
    <w:abstractNumId w:val="7"/>
  </w:num>
  <w:num w:numId="20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21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22">
    <w:abstractNumId w:val="6"/>
  </w:num>
  <w:num w:numId="23">
    <w:abstractNumId w:val="29"/>
  </w:num>
  <w:num w:numId="24">
    <w:abstractNumId w:val="10"/>
  </w:num>
  <w:num w:numId="25">
    <w:abstractNumId w:val="1"/>
  </w:num>
  <w:num w:numId="26">
    <w:abstractNumId w:val="0"/>
  </w:num>
  <w:num w:numId="27">
    <w:abstractNumId w:val="14"/>
  </w:num>
  <w:num w:numId="28">
    <w:abstractNumId w:val="28"/>
  </w:num>
  <w:num w:numId="29">
    <w:abstractNumId w:val="19"/>
  </w:num>
  <w:num w:numId="30">
    <w:abstractNumId w:val="17"/>
  </w:num>
  <w:num w:numId="31">
    <w:abstractNumId w:val="9"/>
  </w:num>
  <w:num w:numId="32">
    <w:abstractNumId w:val="25"/>
  </w:num>
  <w:num w:numId="33">
    <w:abstractNumId w:val="22"/>
  </w:num>
  <w:num w:numId="34">
    <w:abstractNumId w:val="15"/>
  </w:num>
  <w:num w:numId="35">
    <w:abstractNumId w:val="20"/>
  </w:num>
  <w:num w:numId="36">
    <w:abstractNumId w:val="21"/>
  </w:num>
  <w:num w:numId="37">
    <w:abstractNumId w:val="26"/>
  </w:num>
  <w:num w:numId="38">
    <w:abstractNumId w:val="18"/>
  </w:num>
  <w:num w:numId="39">
    <w:abstractNumId w:val="11"/>
  </w:num>
  <w:num w:numId="40">
    <w:abstractNumId w:val="5"/>
  </w:num>
  <w:num w:numId="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DB3"/>
    <w:rsid w:val="000050FE"/>
    <w:rsid w:val="00006819"/>
    <w:rsid w:val="00007279"/>
    <w:rsid w:val="00007BCA"/>
    <w:rsid w:val="0001023C"/>
    <w:rsid w:val="000148FA"/>
    <w:rsid w:val="000160BE"/>
    <w:rsid w:val="000225CE"/>
    <w:rsid w:val="00024F7D"/>
    <w:rsid w:val="00043784"/>
    <w:rsid w:val="000444C8"/>
    <w:rsid w:val="00050CFC"/>
    <w:rsid w:val="00063D75"/>
    <w:rsid w:val="0006495C"/>
    <w:rsid w:val="00066EC2"/>
    <w:rsid w:val="0006799B"/>
    <w:rsid w:val="00070405"/>
    <w:rsid w:val="00076F61"/>
    <w:rsid w:val="00081EB0"/>
    <w:rsid w:val="00082EDC"/>
    <w:rsid w:val="00086FF5"/>
    <w:rsid w:val="00093DB6"/>
    <w:rsid w:val="000A115A"/>
    <w:rsid w:val="000A1673"/>
    <w:rsid w:val="000A31DA"/>
    <w:rsid w:val="000A59B1"/>
    <w:rsid w:val="000A624D"/>
    <w:rsid w:val="000B2AD4"/>
    <w:rsid w:val="000B630A"/>
    <w:rsid w:val="000B73BE"/>
    <w:rsid w:val="000B7F33"/>
    <w:rsid w:val="000C38AA"/>
    <w:rsid w:val="000C47E8"/>
    <w:rsid w:val="000C5BB7"/>
    <w:rsid w:val="000D6064"/>
    <w:rsid w:val="000E0F7E"/>
    <w:rsid w:val="000E3F1F"/>
    <w:rsid w:val="00104CE5"/>
    <w:rsid w:val="0011247D"/>
    <w:rsid w:val="0011354F"/>
    <w:rsid w:val="0011411F"/>
    <w:rsid w:val="00121EAA"/>
    <w:rsid w:val="00121FD2"/>
    <w:rsid w:val="00124C6B"/>
    <w:rsid w:val="00132AA2"/>
    <w:rsid w:val="00146EF2"/>
    <w:rsid w:val="00147960"/>
    <w:rsid w:val="0015010C"/>
    <w:rsid w:val="001509FF"/>
    <w:rsid w:val="001526DD"/>
    <w:rsid w:val="001532D4"/>
    <w:rsid w:val="001661D8"/>
    <w:rsid w:val="00174CA1"/>
    <w:rsid w:val="001752A0"/>
    <w:rsid w:val="00180275"/>
    <w:rsid w:val="00182927"/>
    <w:rsid w:val="001909EF"/>
    <w:rsid w:val="00193A54"/>
    <w:rsid w:val="001A0178"/>
    <w:rsid w:val="001A0BE1"/>
    <w:rsid w:val="001A0FFD"/>
    <w:rsid w:val="001B3552"/>
    <w:rsid w:val="001B6CC9"/>
    <w:rsid w:val="001B792D"/>
    <w:rsid w:val="001B7B5E"/>
    <w:rsid w:val="001B7E83"/>
    <w:rsid w:val="001C48F1"/>
    <w:rsid w:val="001D2DCF"/>
    <w:rsid w:val="001D43B5"/>
    <w:rsid w:val="001D43F7"/>
    <w:rsid w:val="002012BE"/>
    <w:rsid w:val="00206EAB"/>
    <w:rsid w:val="00207B5B"/>
    <w:rsid w:val="002107FA"/>
    <w:rsid w:val="00211739"/>
    <w:rsid w:val="0022047B"/>
    <w:rsid w:val="00234AEE"/>
    <w:rsid w:val="00272419"/>
    <w:rsid w:val="002806EF"/>
    <w:rsid w:val="00281BF5"/>
    <w:rsid w:val="00283B10"/>
    <w:rsid w:val="00292B4C"/>
    <w:rsid w:val="00295265"/>
    <w:rsid w:val="0029627F"/>
    <w:rsid w:val="002A3C83"/>
    <w:rsid w:val="002A6056"/>
    <w:rsid w:val="002B02BA"/>
    <w:rsid w:val="002B22EC"/>
    <w:rsid w:val="002B4370"/>
    <w:rsid w:val="002C3444"/>
    <w:rsid w:val="002C47E2"/>
    <w:rsid w:val="002D002E"/>
    <w:rsid w:val="002D3C95"/>
    <w:rsid w:val="002E39D1"/>
    <w:rsid w:val="003012F0"/>
    <w:rsid w:val="00305479"/>
    <w:rsid w:val="00315AAC"/>
    <w:rsid w:val="00323B86"/>
    <w:rsid w:val="00324501"/>
    <w:rsid w:val="0032450A"/>
    <w:rsid w:val="003300C7"/>
    <w:rsid w:val="00330D4F"/>
    <w:rsid w:val="00340223"/>
    <w:rsid w:val="003426F7"/>
    <w:rsid w:val="003429EF"/>
    <w:rsid w:val="003447D7"/>
    <w:rsid w:val="003632E2"/>
    <w:rsid w:val="00365283"/>
    <w:rsid w:val="00370CFC"/>
    <w:rsid w:val="00372AF1"/>
    <w:rsid w:val="00375330"/>
    <w:rsid w:val="00383637"/>
    <w:rsid w:val="003908CF"/>
    <w:rsid w:val="003B4A26"/>
    <w:rsid w:val="003C5143"/>
    <w:rsid w:val="003D1367"/>
    <w:rsid w:val="003D668C"/>
    <w:rsid w:val="003F12D4"/>
    <w:rsid w:val="003F26A4"/>
    <w:rsid w:val="003F52A8"/>
    <w:rsid w:val="003F6817"/>
    <w:rsid w:val="00403CB1"/>
    <w:rsid w:val="0041210B"/>
    <w:rsid w:val="00414587"/>
    <w:rsid w:val="004259D0"/>
    <w:rsid w:val="00432F96"/>
    <w:rsid w:val="004362FB"/>
    <w:rsid w:val="004471C5"/>
    <w:rsid w:val="00463361"/>
    <w:rsid w:val="00463D70"/>
    <w:rsid w:val="00465859"/>
    <w:rsid w:val="0046616B"/>
    <w:rsid w:val="00470066"/>
    <w:rsid w:val="0047068C"/>
    <w:rsid w:val="0047530A"/>
    <w:rsid w:val="004814BE"/>
    <w:rsid w:val="00483067"/>
    <w:rsid w:val="00486A89"/>
    <w:rsid w:val="0049239F"/>
    <w:rsid w:val="0049272B"/>
    <w:rsid w:val="004935EA"/>
    <w:rsid w:val="0049556D"/>
    <w:rsid w:val="004972FB"/>
    <w:rsid w:val="00497591"/>
    <w:rsid w:val="004A51DE"/>
    <w:rsid w:val="004A5683"/>
    <w:rsid w:val="004B1E63"/>
    <w:rsid w:val="004B4883"/>
    <w:rsid w:val="004C04CD"/>
    <w:rsid w:val="004C1D09"/>
    <w:rsid w:val="004C58B5"/>
    <w:rsid w:val="004C7C4C"/>
    <w:rsid w:val="004D38D5"/>
    <w:rsid w:val="004E03A5"/>
    <w:rsid w:val="004E1633"/>
    <w:rsid w:val="004E6552"/>
    <w:rsid w:val="004E7AF3"/>
    <w:rsid w:val="004F1517"/>
    <w:rsid w:val="004F40EA"/>
    <w:rsid w:val="005017E1"/>
    <w:rsid w:val="00507B89"/>
    <w:rsid w:val="00511239"/>
    <w:rsid w:val="00511560"/>
    <w:rsid w:val="005212FF"/>
    <w:rsid w:val="005251F3"/>
    <w:rsid w:val="00527C09"/>
    <w:rsid w:val="0053309C"/>
    <w:rsid w:val="00534039"/>
    <w:rsid w:val="00536099"/>
    <w:rsid w:val="005424E5"/>
    <w:rsid w:val="00567328"/>
    <w:rsid w:val="00570574"/>
    <w:rsid w:val="00570BF8"/>
    <w:rsid w:val="005824E1"/>
    <w:rsid w:val="0058662F"/>
    <w:rsid w:val="0058669A"/>
    <w:rsid w:val="00594283"/>
    <w:rsid w:val="005969F3"/>
    <w:rsid w:val="00597EE0"/>
    <w:rsid w:val="005A6C43"/>
    <w:rsid w:val="005A6E79"/>
    <w:rsid w:val="005B5000"/>
    <w:rsid w:val="005B53C9"/>
    <w:rsid w:val="005D16E9"/>
    <w:rsid w:val="005E616D"/>
    <w:rsid w:val="005F5759"/>
    <w:rsid w:val="00603862"/>
    <w:rsid w:val="00623FC9"/>
    <w:rsid w:val="00632D36"/>
    <w:rsid w:val="00635119"/>
    <w:rsid w:val="0063522A"/>
    <w:rsid w:val="0065587C"/>
    <w:rsid w:val="006717FC"/>
    <w:rsid w:val="006733E2"/>
    <w:rsid w:val="00695FCC"/>
    <w:rsid w:val="006A612E"/>
    <w:rsid w:val="006B0188"/>
    <w:rsid w:val="006B12C8"/>
    <w:rsid w:val="006B6CE6"/>
    <w:rsid w:val="006C4194"/>
    <w:rsid w:val="006C5C2D"/>
    <w:rsid w:val="006C7CFA"/>
    <w:rsid w:val="006E096D"/>
    <w:rsid w:val="006E628A"/>
    <w:rsid w:val="006F2756"/>
    <w:rsid w:val="006F384F"/>
    <w:rsid w:val="006F4A8B"/>
    <w:rsid w:val="006F553D"/>
    <w:rsid w:val="006F700E"/>
    <w:rsid w:val="0070527E"/>
    <w:rsid w:val="007139F7"/>
    <w:rsid w:val="00726A07"/>
    <w:rsid w:val="00732B86"/>
    <w:rsid w:val="00733AF0"/>
    <w:rsid w:val="007355E4"/>
    <w:rsid w:val="00741E3D"/>
    <w:rsid w:val="00744A8C"/>
    <w:rsid w:val="00750813"/>
    <w:rsid w:val="007509BB"/>
    <w:rsid w:val="0075260D"/>
    <w:rsid w:val="0077229A"/>
    <w:rsid w:val="00773D64"/>
    <w:rsid w:val="0077604C"/>
    <w:rsid w:val="007809EA"/>
    <w:rsid w:val="007A4A78"/>
    <w:rsid w:val="007B107D"/>
    <w:rsid w:val="007B7E87"/>
    <w:rsid w:val="007C3888"/>
    <w:rsid w:val="007C5077"/>
    <w:rsid w:val="007C79A1"/>
    <w:rsid w:val="007D313F"/>
    <w:rsid w:val="007D7E35"/>
    <w:rsid w:val="007E50ED"/>
    <w:rsid w:val="007E6E9E"/>
    <w:rsid w:val="007E7406"/>
    <w:rsid w:val="00804539"/>
    <w:rsid w:val="00811873"/>
    <w:rsid w:val="00813ADB"/>
    <w:rsid w:val="008226D7"/>
    <w:rsid w:val="00825F90"/>
    <w:rsid w:val="00826A8F"/>
    <w:rsid w:val="008300EB"/>
    <w:rsid w:val="00834E95"/>
    <w:rsid w:val="00836B07"/>
    <w:rsid w:val="0084345B"/>
    <w:rsid w:val="008524B8"/>
    <w:rsid w:val="00865624"/>
    <w:rsid w:val="00870EE5"/>
    <w:rsid w:val="008744A2"/>
    <w:rsid w:val="0087590B"/>
    <w:rsid w:val="0088098E"/>
    <w:rsid w:val="008839F4"/>
    <w:rsid w:val="008864D8"/>
    <w:rsid w:val="00891DB3"/>
    <w:rsid w:val="0089484B"/>
    <w:rsid w:val="008A3268"/>
    <w:rsid w:val="008A701B"/>
    <w:rsid w:val="008A7454"/>
    <w:rsid w:val="008B5BA4"/>
    <w:rsid w:val="008B6CE1"/>
    <w:rsid w:val="008C4E8F"/>
    <w:rsid w:val="008C531E"/>
    <w:rsid w:val="008D71C1"/>
    <w:rsid w:val="008E4380"/>
    <w:rsid w:val="008F0ACC"/>
    <w:rsid w:val="00905D38"/>
    <w:rsid w:val="00925E7C"/>
    <w:rsid w:val="00940D1B"/>
    <w:rsid w:val="0094330E"/>
    <w:rsid w:val="00944086"/>
    <w:rsid w:val="00955A02"/>
    <w:rsid w:val="00963FA2"/>
    <w:rsid w:val="00965B02"/>
    <w:rsid w:val="00966FA4"/>
    <w:rsid w:val="00970950"/>
    <w:rsid w:val="0097501B"/>
    <w:rsid w:val="009759DB"/>
    <w:rsid w:val="0098148B"/>
    <w:rsid w:val="0098487F"/>
    <w:rsid w:val="009870E2"/>
    <w:rsid w:val="009934C4"/>
    <w:rsid w:val="009A5349"/>
    <w:rsid w:val="009A65E7"/>
    <w:rsid w:val="009B111C"/>
    <w:rsid w:val="009B5916"/>
    <w:rsid w:val="009D40C9"/>
    <w:rsid w:val="009D5BC5"/>
    <w:rsid w:val="009E733D"/>
    <w:rsid w:val="009F3699"/>
    <w:rsid w:val="009F6A71"/>
    <w:rsid w:val="009F6AF3"/>
    <w:rsid w:val="00A02B84"/>
    <w:rsid w:val="00A122F9"/>
    <w:rsid w:val="00A145F3"/>
    <w:rsid w:val="00A30990"/>
    <w:rsid w:val="00A370C2"/>
    <w:rsid w:val="00A375BC"/>
    <w:rsid w:val="00A437E1"/>
    <w:rsid w:val="00A524C5"/>
    <w:rsid w:val="00A54D41"/>
    <w:rsid w:val="00A566C9"/>
    <w:rsid w:val="00A57D14"/>
    <w:rsid w:val="00A60262"/>
    <w:rsid w:val="00A66E6B"/>
    <w:rsid w:val="00A67217"/>
    <w:rsid w:val="00A73C87"/>
    <w:rsid w:val="00A75667"/>
    <w:rsid w:val="00A76D42"/>
    <w:rsid w:val="00A92CA9"/>
    <w:rsid w:val="00A94166"/>
    <w:rsid w:val="00AA2CDD"/>
    <w:rsid w:val="00AB22DD"/>
    <w:rsid w:val="00AB5D27"/>
    <w:rsid w:val="00AC10F1"/>
    <w:rsid w:val="00AC206B"/>
    <w:rsid w:val="00AC5D51"/>
    <w:rsid w:val="00AC789F"/>
    <w:rsid w:val="00AD3B72"/>
    <w:rsid w:val="00AD7380"/>
    <w:rsid w:val="00AE6EC8"/>
    <w:rsid w:val="00AF0725"/>
    <w:rsid w:val="00AF1DC4"/>
    <w:rsid w:val="00B05528"/>
    <w:rsid w:val="00B068C9"/>
    <w:rsid w:val="00B11797"/>
    <w:rsid w:val="00B13FDD"/>
    <w:rsid w:val="00B143A3"/>
    <w:rsid w:val="00B145C8"/>
    <w:rsid w:val="00B168E0"/>
    <w:rsid w:val="00B1691A"/>
    <w:rsid w:val="00B358EF"/>
    <w:rsid w:val="00B37376"/>
    <w:rsid w:val="00B4097C"/>
    <w:rsid w:val="00B469D6"/>
    <w:rsid w:val="00B55927"/>
    <w:rsid w:val="00B61EEB"/>
    <w:rsid w:val="00B6353B"/>
    <w:rsid w:val="00B70461"/>
    <w:rsid w:val="00B71004"/>
    <w:rsid w:val="00B718FD"/>
    <w:rsid w:val="00B7406A"/>
    <w:rsid w:val="00B754BE"/>
    <w:rsid w:val="00B832E4"/>
    <w:rsid w:val="00B84E9D"/>
    <w:rsid w:val="00B90928"/>
    <w:rsid w:val="00BA1C3F"/>
    <w:rsid w:val="00BB0741"/>
    <w:rsid w:val="00BB08F2"/>
    <w:rsid w:val="00BB21ED"/>
    <w:rsid w:val="00BB3CA4"/>
    <w:rsid w:val="00BB4C12"/>
    <w:rsid w:val="00BC5174"/>
    <w:rsid w:val="00BD183A"/>
    <w:rsid w:val="00BD7649"/>
    <w:rsid w:val="00BE3825"/>
    <w:rsid w:val="00BF420D"/>
    <w:rsid w:val="00BF4780"/>
    <w:rsid w:val="00BF6DC4"/>
    <w:rsid w:val="00C02CC6"/>
    <w:rsid w:val="00C11045"/>
    <w:rsid w:val="00C13532"/>
    <w:rsid w:val="00C1573F"/>
    <w:rsid w:val="00C1709F"/>
    <w:rsid w:val="00C170EC"/>
    <w:rsid w:val="00C215D1"/>
    <w:rsid w:val="00C30BAC"/>
    <w:rsid w:val="00C30FE1"/>
    <w:rsid w:val="00C331E5"/>
    <w:rsid w:val="00C34A9D"/>
    <w:rsid w:val="00C43910"/>
    <w:rsid w:val="00C47486"/>
    <w:rsid w:val="00C54B66"/>
    <w:rsid w:val="00C56BE2"/>
    <w:rsid w:val="00C637E2"/>
    <w:rsid w:val="00C64A6A"/>
    <w:rsid w:val="00C65F98"/>
    <w:rsid w:val="00C731F8"/>
    <w:rsid w:val="00C734E7"/>
    <w:rsid w:val="00C921ED"/>
    <w:rsid w:val="00CA12AF"/>
    <w:rsid w:val="00CA1A47"/>
    <w:rsid w:val="00CA3536"/>
    <w:rsid w:val="00CA4D21"/>
    <w:rsid w:val="00CB21A0"/>
    <w:rsid w:val="00CB2CCE"/>
    <w:rsid w:val="00CB4541"/>
    <w:rsid w:val="00CB60BB"/>
    <w:rsid w:val="00CC1FB7"/>
    <w:rsid w:val="00CC5324"/>
    <w:rsid w:val="00CD7762"/>
    <w:rsid w:val="00CD7784"/>
    <w:rsid w:val="00CE140E"/>
    <w:rsid w:val="00CE5AA5"/>
    <w:rsid w:val="00CF75BD"/>
    <w:rsid w:val="00D0106C"/>
    <w:rsid w:val="00D01574"/>
    <w:rsid w:val="00D0244E"/>
    <w:rsid w:val="00D031BD"/>
    <w:rsid w:val="00D0368D"/>
    <w:rsid w:val="00D03F33"/>
    <w:rsid w:val="00D11A0D"/>
    <w:rsid w:val="00D23C19"/>
    <w:rsid w:val="00D24BAF"/>
    <w:rsid w:val="00D24D89"/>
    <w:rsid w:val="00D361BC"/>
    <w:rsid w:val="00D376C1"/>
    <w:rsid w:val="00D50579"/>
    <w:rsid w:val="00D510EA"/>
    <w:rsid w:val="00D53FBC"/>
    <w:rsid w:val="00D653AF"/>
    <w:rsid w:val="00D7622A"/>
    <w:rsid w:val="00D771D3"/>
    <w:rsid w:val="00D81053"/>
    <w:rsid w:val="00D85050"/>
    <w:rsid w:val="00D95A6B"/>
    <w:rsid w:val="00DB0EAE"/>
    <w:rsid w:val="00DB1714"/>
    <w:rsid w:val="00DB2BB8"/>
    <w:rsid w:val="00DC36D1"/>
    <w:rsid w:val="00DD036E"/>
    <w:rsid w:val="00DD09EA"/>
    <w:rsid w:val="00DD1208"/>
    <w:rsid w:val="00DD139E"/>
    <w:rsid w:val="00DD27E1"/>
    <w:rsid w:val="00DD3937"/>
    <w:rsid w:val="00DE46B9"/>
    <w:rsid w:val="00DF597C"/>
    <w:rsid w:val="00DF6E32"/>
    <w:rsid w:val="00E07AC2"/>
    <w:rsid w:val="00E13480"/>
    <w:rsid w:val="00E14497"/>
    <w:rsid w:val="00E17787"/>
    <w:rsid w:val="00E27D8D"/>
    <w:rsid w:val="00E312A4"/>
    <w:rsid w:val="00E41BDE"/>
    <w:rsid w:val="00E517C8"/>
    <w:rsid w:val="00E54B8B"/>
    <w:rsid w:val="00E575CC"/>
    <w:rsid w:val="00E61866"/>
    <w:rsid w:val="00E62CE9"/>
    <w:rsid w:val="00E630C0"/>
    <w:rsid w:val="00E67604"/>
    <w:rsid w:val="00E67E21"/>
    <w:rsid w:val="00E70D8C"/>
    <w:rsid w:val="00E74A11"/>
    <w:rsid w:val="00E74A4A"/>
    <w:rsid w:val="00E8125B"/>
    <w:rsid w:val="00E978B6"/>
    <w:rsid w:val="00EA6BB9"/>
    <w:rsid w:val="00EB021E"/>
    <w:rsid w:val="00EB0254"/>
    <w:rsid w:val="00EB1FE9"/>
    <w:rsid w:val="00EB2A19"/>
    <w:rsid w:val="00EE0BA8"/>
    <w:rsid w:val="00EE33EE"/>
    <w:rsid w:val="00EE58DF"/>
    <w:rsid w:val="00EE58FE"/>
    <w:rsid w:val="00EE6DD1"/>
    <w:rsid w:val="00EF4342"/>
    <w:rsid w:val="00EF727A"/>
    <w:rsid w:val="00EF749B"/>
    <w:rsid w:val="00F023F8"/>
    <w:rsid w:val="00F0400E"/>
    <w:rsid w:val="00F067E5"/>
    <w:rsid w:val="00F16296"/>
    <w:rsid w:val="00F21C82"/>
    <w:rsid w:val="00F24881"/>
    <w:rsid w:val="00F26ABE"/>
    <w:rsid w:val="00F31E2E"/>
    <w:rsid w:val="00F41D07"/>
    <w:rsid w:val="00F50E44"/>
    <w:rsid w:val="00F5300D"/>
    <w:rsid w:val="00F56C99"/>
    <w:rsid w:val="00F64845"/>
    <w:rsid w:val="00F67866"/>
    <w:rsid w:val="00F70BE2"/>
    <w:rsid w:val="00F71B82"/>
    <w:rsid w:val="00F747AA"/>
    <w:rsid w:val="00F81AE6"/>
    <w:rsid w:val="00F87C82"/>
    <w:rsid w:val="00F90FF6"/>
    <w:rsid w:val="00F912DA"/>
    <w:rsid w:val="00F94A4A"/>
    <w:rsid w:val="00F963F9"/>
    <w:rsid w:val="00FA20A3"/>
    <w:rsid w:val="00FB07EB"/>
    <w:rsid w:val="00FB2CE4"/>
    <w:rsid w:val="00FB5E01"/>
    <w:rsid w:val="00FC1147"/>
    <w:rsid w:val="00FC4241"/>
    <w:rsid w:val="00FC60CB"/>
    <w:rsid w:val="00FC7447"/>
    <w:rsid w:val="00FD026F"/>
    <w:rsid w:val="00FD0C23"/>
    <w:rsid w:val="00FD1186"/>
    <w:rsid w:val="00FD2C37"/>
    <w:rsid w:val="00FD5F57"/>
    <w:rsid w:val="00FE11C0"/>
    <w:rsid w:val="00FF095D"/>
    <w:rsid w:val="00FF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6B86C50"/>
  <w15:chartTrackingRefBased/>
  <w15:docId w15:val="{15AE6FBB-914A-41DA-906C-885D14C38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2806EF"/>
  </w:style>
  <w:style w:type="paragraph" w:styleId="1">
    <w:name w:val="heading 1"/>
    <w:basedOn w:val="a3"/>
    <w:next w:val="a3"/>
    <w:link w:val="10"/>
    <w:uiPriority w:val="9"/>
    <w:qFormat/>
    <w:rsid w:val="00891DB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3"/>
    <w:next w:val="a3"/>
    <w:link w:val="20"/>
    <w:uiPriority w:val="9"/>
    <w:semiHidden/>
    <w:unhideWhenUsed/>
    <w:qFormat/>
    <w:rsid w:val="00891DB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3"/>
    <w:next w:val="a3"/>
    <w:link w:val="30"/>
    <w:uiPriority w:val="9"/>
    <w:semiHidden/>
    <w:unhideWhenUsed/>
    <w:qFormat/>
    <w:rsid w:val="00891DB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891DB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891DB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891DB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891DB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891DB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891DB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見出し 1 (文字)"/>
    <w:basedOn w:val="a4"/>
    <w:link w:val="1"/>
    <w:uiPriority w:val="9"/>
    <w:rsid w:val="00891DB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見出し 2 (文字)"/>
    <w:basedOn w:val="a4"/>
    <w:link w:val="2"/>
    <w:uiPriority w:val="9"/>
    <w:semiHidden/>
    <w:rsid w:val="00891DB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見出し 3 (文字)"/>
    <w:basedOn w:val="a4"/>
    <w:link w:val="3"/>
    <w:uiPriority w:val="9"/>
    <w:semiHidden/>
    <w:rsid w:val="00891DB3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見出し 4 (文字)"/>
    <w:basedOn w:val="a4"/>
    <w:link w:val="4"/>
    <w:uiPriority w:val="9"/>
    <w:semiHidden/>
    <w:rsid w:val="00891DB3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見出し 5 (文字)"/>
    <w:basedOn w:val="a4"/>
    <w:link w:val="5"/>
    <w:uiPriority w:val="9"/>
    <w:semiHidden/>
    <w:rsid w:val="00891DB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見出し 6 (文字)"/>
    <w:basedOn w:val="a4"/>
    <w:link w:val="6"/>
    <w:uiPriority w:val="9"/>
    <w:semiHidden/>
    <w:rsid w:val="00891DB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見出し 7 (文字)"/>
    <w:basedOn w:val="a4"/>
    <w:link w:val="7"/>
    <w:uiPriority w:val="9"/>
    <w:semiHidden/>
    <w:rsid w:val="00891DB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4"/>
    <w:link w:val="8"/>
    <w:uiPriority w:val="9"/>
    <w:semiHidden/>
    <w:rsid w:val="00891DB3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90">
    <w:name w:val="見出し 9 (文字)"/>
    <w:basedOn w:val="a4"/>
    <w:link w:val="9"/>
    <w:uiPriority w:val="9"/>
    <w:semiHidden/>
    <w:rsid w:val="00891DB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7">
    <w:name w:val="caption"/>
    <w:basedOn w:val="a3"/>
    <w:next w:val="a3"/>
    <w:autoRedefine/>
    <w:uiPriority w:val="99"/>
    <w:unhideWhenUsed/>
    <w:qFormat/>
    <w:rsid w:val="00DF597C"/>
    <w:pPr>
      <w:jc w:val="center"/>
    </w:pPr>
    <w:rPr>
      <w:rFonts w:eastAsia="Meiryo UI"/>
      <w:bCs/>
      <w:color w:val="595959" w:themeColor="text1" w:themeTint="A6"/>
      <w:sz w:val="18"/>
      <w:szCs w:val="18"/>
    </w:rPr>
  </w:style>
  <w:style w:type="paragraph" w:styleId="a8">
    <w:name w:val="Title"/>
    <w:basedOn w:val="a3"/>
    <w:next w:val="a3"/>
    <w:link w:val="a9"/>
    <w:uiPriority w:val="10"/>
    <w:qFormat/>
    <w:rsid w:val="00891DB3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9">
    <w:name w:val="表題 (文字)"/>
    <w:basedOn w:val="a4"/>
    <w:link w:val="a8"/>
    <w:uiPriority w:val="10"/>
    <w:rsid w:val="00891DB3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a">
    <w:name w:val="Subtitle"/>
    <w:basedOn w:val="a3"/>
    <w:next w:val="a3"/>
    <w:link w:val="ab"/>
    <w:uiPriority w:val="11"/>
    <w:qFormat/>
    <w:rsid w:val="00891DB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b">
    <w:name w:val="副題 (文字)"/>
    <w:basedOn w:val="a4"/>
    <w:link w:val="aa"/>
    <w:uiPriority w:val="11"/>
    <w:rsid w:val="00891DB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c">
    <w:name w:val="Strong"/>
    <w:basedOn w:val="a4"/>
    <w:uiPriority w:val="22"/>
    <w:qFormat/>
    <w:rsid w:val="00891DB3"/>
    <w:rPr>
      <w:b/>
      <w:bCs/>
    </w:rPr>
  </w:style>
  <w:style w:type="character" w:styleId="ad">
    <w:name w:val="Emphasis"/>
    <w:basedOn w:val="a4"/>
    <w:uiPriority w:val="20"/>
    <w:qFormat/>
    <w:rsid w:val="00891DB3"/>
    <w:rPr>
      <w:i/>
      <w:iCs/>
    </w:rPr>
  </w:style>
  <w:style w:type="paragraph" w:styleId="ae">
    <w:name w:val="No Spacing"/>
    <w:uiPriority w:val="1"/>
    <w:qFormat/>
    <w:rsid w:val="00891DB3"/>
  </w:style>
  <w:style w:type="paragraph" w:styleId="af">
    <w:name w:val="Quote"/>
    <w:basedOn w:val="a3"/>
    <w:next w:val="a3"/>
    <w:link w:val="af0"/>
    <w:uiPriority w:val="29"/>
    <w:qFormat/>
    <w:rsid w:val="00891DB3"/>
    <w:rPr>
      <w:i/>
      <w:iCs/>
      <w:color w:val="000000" w:themeColor="text1"/>
    </w:rPr>
  </w:style>
  <w:style w:type="character" w:customStyle="1" w:styleId="af0">
    <w:name w:val="引用文 (文字)"/>
    <w:basedOn w:val="a4"/>
    <w:link w:val="af"/>
    <w:uiPriority w:val="29"/>
    <w:rsid w:val="00891DB3"/>
    <w:rPr>
      <w:i/>
      <w:iCs/>
      <w:color w:val="000000" w:themeColor="text1"/>
    </w:rPr>
  </w:style>
  <w:style w:type="paragraph" w:styleId="21">
    <w:name w:val="Intense Quote"/>
    <w:basedOn w:val="a3"/>
    <w:next w:val="a3"/>
    <w:link w:val="22"/>
    <w:uiPriority w:val="30"/>
    <w:qFormat/>
    <w:rsid w:val="00891DB3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22">
    <w:name w:val="引用文 2 (文字)"/>
    <w:basedOn w:val="a4"/>
    <w:link w:val="21"/>
    <w:uiPriority w:val="30"/>
    <w:rsid w:val="00891DB3"/>
    <w:rPr>
      <w:b/>
      <w:bCs/>
      <w:i/>
      <w:iCs/>
      <w:color w:val="5B9BD5" w:themeColor="accent1"/>
    </w:rPr>
  </w:style>
  <w:style w:type="character" w:styleId="af1">
    <w:name w:val="Subtle Emphasis"/>
    <w:basedOn w:val="a4"/>
    <w:uiPriority w:val="19"/>
    <w:qFormat/>
    <w:rsid w:val="00891DB3"/>
    <w:rPr>
      <w:i/>
      <w:iCs/>
      <w:color w:val="808080" w:themeColor="text1" w:themeTint="7F"/>
    </w:rPr>
  </w:style>
  <w:style w:type="character" w:styleId="23">
    <w:name w:val="Intense Emphasis"/>
    <w:basedOn w:val="a4"/>
    <w:uiPriority w:val="21"/>
    <w:qFormat/>
    <w:rsid w:val="00891DB3"/>
    <w:rPr>
      <w:b/>
      <w:bCs/>
      <w:i/>
      <w:iCs/>
      <w:color w:val="5B9BD5" w:themeColor="accent1"/>
    </w:rPr>
  </w:style>
  <w:style w:type="character" w:styleId="af2">
    <w:name w:val="Subtle Reference"/>
    <w:basedOn w:val="a4"/>
    <w:uiPriority w:val="31"/>
    <w:qFormat/>
    <w:rsid w:val="00891DB3"/>
    <w:rPr>
      <w:smallCaps/>
      <w:color w:val="ED7D31" w:themeColor="accent2"/>
      <w:u w:val="single"/>
    </w:rPr>
  </w:style>
  <w:style w:type="character" w:styleId="24">
    <w:name w:val="Intense Reference"/>
    <w:basedOn w:val="a4"/>
    <w:uiPriority w:val="32"/>
    <w:qFormat/>
    <w:rsid w:val="00891DB3"/>
    <w:rPr>
      <w:b/>
      <w:bCs/>
      <w:smallCaps/>
      <w:color w:val="ED7D31" w:themeColor="accent2"/>
      <w:spacing w:val="5"/>
      <w:u w:val="single"/>
    </w:rPr>
  </w:style>
  <w:style w:type="character" w:styleId="af3">
    <w:name w:val="Book Title"/>
    <w:basedOn w:val="a4"/>
    <w:uiPriority w:val="33"/>
    <w:qFormat/>
    <w:rsid w:val="00891DB3"/>
    <w:rPr>
      <w:b/>
      <w:bCs/>
      <w:smallCaps/>
      <w:spacing w:val="5"/>
    </w:rPr>
  </w:style>
  <w:style w:type="paragraph" w:styleId="af4">
    <w:name w:val="TOC Heading"/>
    <w:basedOn w:val="1"/>
    <w:next w:val="a3"/>
    <w:uiPriority w:val="39"/>
    <w:semiHidden/>
    <w:unhideWhenUsed/>
    <w:qFormat/>
    <w:rsid w:val="00891DB3"/>
    <w:pPr>
      <w:outlineLvl w:val="9"/>
    </w:pPr>
  </w:style>
  <w:style w:type="paragraph" w:styleId="af5">
    <w:name w:val="header"/>
    <w:basedOn w:val="a3"/>
    <w:link w:val="af6"/>
    <w:unhideWhenUsed/>
    <w:rsid w:val="00891DB3"/>
    <w:pPr>
      <w:tabs>
        <w:tab w:val="center" w:pos="4252"/>
        <w:tab w:val="right" w:pos="8504"/>
      </w:tabs>
      <w:snapToGrid w:val="0"/>
    </w:pPr>
  </w:style>
  <w:style w:type="character" w:customStyle="1" w:styleId="af6">
    <w:name w:val="ヘッダー (文字)"/>
    <w:basedOn w:val="a4"/>
    <w:link w:val="af5"/>
    <w:rsid w:val="00891DB3"/>
  </w:style>
  <w:style w:type="paragraph" w:styleId="af7">
    <w:name w:val="footer"/>
    <w:basedOn w:val="a3"/>
    <w:link w:val="af8"/>
    <w:uiPriority w:val="99"/>
    <w:unhideWhenUsed/>
    <w:rsid w:val="00891DB3"/>
    <w:pPr>
      <w:tabs>
        <w:tab w:val="center" w:pos="4252"/>
        <w:tab w:val="right" w:pos="8504"/>
      </w:tabs>
      <w:snapToGrid w:val="0"/>
    </w:pPr>
  </w:style>
  <w:style w:type="character" w:customStyle="1" w:styleId="af8">
    <w:name w:val="フッター (文字)"/>
    <w:basedOn w:val="a4"/>
    <w:link w:val="af7"/>
    <w:uiPriority w:val="99"/>
    <w:rsid w:val="00891DB3"/>
  </w:style>
  <w:style w:type="paragraph" w:customStyle="1" w:styleId="FXSS">
    <w:name w:val="FXSSヘッダー"/>
    <w:basedOn w:val="af5"/>
    <w:rsid w:val="00891DB3"/>
    <w:pPr>
      <w:widowControl w:val="0"/>
      <w:tabs>
        <w:tab w:val="clear" w:pos="4252"/>
        <w:tab w:val="clear" w:pos="8504"/>
        <w:tab w:val="right" w:pos="9765"/>
      </w:tabs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19">
    <w:name w:val="19テキストボックス注意書き"/>
    <w:basedOn w:val="a3"/>
    <w:rsid w:val="00891DB3"/>
    <w:pPr>
      <w:widowControl w:val="0"/>
      <w:snapToGrid w:val="0"/>
      <w:spacing w:line="320" w:lineRule="exact"/>
      <w:ind w:left="709" w:hanging="709"/>
      <w:jc w:val="both"/>
    </w:pPr>
    <w:rPr>
      <w:rFonts w:ascii="HG丸ｺﾞｼｯｸM-PRO" w:eastAsia="ＭＳ Ｐゴシック" w:hAnsi="ＭＳ Ｐゴシック" w:cs="Times New Roman"/>
      <w:kern w:val="2"/>
      <w:sz w:val="20"/>
      <w:szCs w:val="20"/>
    </w:rPr>
  </w:style>
  <w:style w:type="paragraph" w:customStyle="1" w:styleId="FXSS0">
    <w:name w:val="FXSSタイトル"/>
    <w:basedOn w:val="a3"/>
    <w:uiPriority w:val="99"/>
    <w:rsid w:val="00891DB3"/>
    <w:pPr>
      <w:widowControl w:val="0"/>
      <w:spacing w:line="640" w:lineRule="exact"/>
      <w:ind w:leftChars="100" w:left="100" w:rightChars="100" w:right="100"/>
    </w:pPr>
    <w:rPr>
      <w:rFonts w:ascii="HG丸ｺﾞｼｯｸM-PRO" w:eastAsia="HG丸ｺﾞｼｯｸM-PRO" w:hAnsi="ＭＳ Ｐゴシック" w:cs="ＭＳ Ｐゴシック"/>
      <w:b/>
      <w:bCs/>
      <w:color w:val="2895D5"/>
      <w:kern w:val="2"/>
      <w:sz w:val="40"/>
      <w:szCs w:val="40"/>
      <w:lang w:val="ja-JP"/>
    </w:rPr>
  </w:style>
  <w:style w:type="paragraph" w:customStyle="1" w:styleId="FXSS1">
    <w:name w:val="FXSSタイトル付属情報"/>
    <w:basedOn w:val="a3"/>
    <w:rsid w:val="00891DB3"/>
    <w:pPr>
      <w:widowControl w:val="0"/>
      <w:ind w:leftChars="100" w:left="100" w:rightChars="100" w:right="100"/>
    </w:pPr>
    <w:rPr>
      <w:rFonts w:ascii="HG丸ｺﾞｼｯｸM-PRO" w:eastAsia="HG丸ｺﾞｼｯｸM-PRO" w:hAnsi="HG丸ｺﾞｼｯｸM-PRO" w:cs="HG丸ｺﾞｼｯｸM-PRO"/>
      <w:kern w:val="2"/>
      <w:sz w:val="21"/>
      <w:szCs w:val="21"/>
      <w:lang w:val="ja-JP"/>
    </w:rPr>
  </w:style>
  <w:style w:type="paragraph" w:customStyle="1" w:styleId="FXSS2">
    <w:name w:val="FXSS改訂履歴"/>
    <w:basedOn w:val="a3"/>
    <w:rsid w:val="00F41D07"/>
    <w:pPr>
      <w:widowControl w:val="0"/>
      <w:autoSpaceDE w:val="0"/>
      <w:autoSpaceDN w:val="0"/>
      <w:adjustRightInd w:val="0"/>
      <w:spacing w:line="420" w:lineRule="exact"/>
      <w:ind w:leftChars="100" w:left="100" w:rightChars="100" w:right="100"/>
    </w:pPr>
    <w:rPr>
      <w:rFonts w:ascii="HG丸ｺﾞｼｯｸM-PRO" w:eastAsia="ＭＳ Ｐゴシック" w:hAnsi="Arial" w:cs="ＭＳ Ｐゴシック"/>
      <w:b/>
      <w:bCs/>
      <w:color w:val="000000"/>
      <w:kern w:val="2"/>
      <w:sz w:val="24"/>
      <w:szCs w:val="24"/>
      <w:lang w:val="ja-JP"/>
    </w:rPr>
  </w:style>
  <w:style w:type="paragraph" w:customStyle="1" w:styleId="FXSS3">
    <w:name w:val="FXSS改訂履歴_表タイトル"/>
    <w:basedOn w:val="a3"/>
    <w:rsid w:val="00F41D07"/>
    <w:pPr>
      <w:framePr w:hSpace="57" w:vSpace="14" w:wrap="around" w:vAnchor="page" w:hAnchor="margin" w:xAlign="center" w:y="2859"/>
      <w:widowControl w:val="0"/>
      <w:autoSpaceDE w:val="0"/>
      <w:autoSpaceDN w:val="0"/>
      <w:adjustRightInd w:val="0"/>
      <w:ind w:left="210" w:right="210"/>
      <w:jc w:val="center"/>
    </w:pPr>
    <w:rPr>
      <w:rFonts w:ascii="HG丸ｺﾞｼｯｸM-PRO" w:eastAsia="HG丸ｺﾞｼｯｸM-PRO" w:hAnsi="HG丸ｺﾞｼｯｸM-PRO" w:cs="HG丸ｺﾞｼｯｸM-PRO"/>
      <w:kern w:val="2"/>
      <w:sz w:val="21"/>
      <w:szCs w:val="21"/>
      <w:lang w:val="ja-JP"/>
    </w:rPr>
  </w:style>
  <w:style w:type="paragraph" w:customStyle="1" w:styleId="FXSS4">
    <w:name w:val="FXSS改訂履歴_表内容"/>
    <w:basedOn w:val="a3"/>
    <w:rsid w:val="00F41D07"/>
    <w:pPr>
      <w:framePr w:hSpace="57" w:vSpace="14" w:wrap="around" w:vAnchor="page" w:hAnchor="margin" w:xAlign="center" w:y="2859"/>
      <w:widowControl w:val="0"/>
      <w:snapToGrid w:val="0"/>
      <w:ind w:left="210" w:right="210"/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FXSS5">
    <w:name w:val="FXSS_目次タイトル"/>
    <w:basedOn w:val="a3"/>
    <w:rsid w:val="00F41D07"/>
    <w:pPr>
      <w:widowControl w:val="0"/>
      <w:spacing w:line="360" w:lineRule="exact"/>
      <w:ind w:left="210" w:right="210"/>
    </w:pPr>
    <w:rPr>
      <w:rFonts w:ascii="HG丸ｺﾞｼｯｸM-PRO" w:eastAsia="HG丸ｺﾞｼｯｸM-PRO" w:hAnsi="HG丸ｺﾞｼｯｸM-PRO" w:cs="HG丸ｺﾞｼｯｸM-PRO"/>
      <w:b/>
      <w:kern w:val="2"/>
      <w:sz w:val="32"/>
      <w:szCs w:val="32"/>
    </w:rPr>
  </w:style>
  <w:style w:type="paragraph" w:styleId="11">
    <w:name w:val="toc 1"/>
    <w:basedOn w:val="a3"/>
    <w:next w:val="a3"/>
    <w:autoRedefine/>
    <w:uiPriority w:val="39"/>
    <w:unhideWhenUsed/>
    <w:rsid w:val="0089484B"/>
    <w:pPr>
      <w:tabs>
        <w:tab w:val="right" w:leader="dot" w:pos="9742"/>
      </w:tabs>
      <w:spacing w:line="320" w:lineRule="exact"/>
    </w:pPr>
  </w:style>
  <w:style w:type="paragraph" w:styleId="25">
    <w:name w:val="toc 2"/>
    <w:basedOn w:val="a3"/>
    <w:next w:val="a3"/>
    <w:autoRedefine/>
    <w:uiPriority w:val="39"/>
    <w:unhideWhenUsed/>
    <w:rsid w:val="0089484B"/>
    <w:pPr>
      <w:ind w:leftChars="100" w:left="220"/>
    </w:pPr>
  </w:style>
  <w:style w:type="character" w:styleId="af9">
    <w:name w:val="Hyperlink"/>
    <w:basedOn w:val="a4"/>
    <w:uiPriority w:val="99"/>
    <w:rsid w:val="0089484B"/>
    <w:rPr>
      <w:color w:val="0000FF"/>
      <w:u w:val="single"/>
    </w:rPr>
  </w:style>
  <w:style w:type="paragraph" w:customStyle="1" w:styleId="FXSS6">
    <w:name w:val="FXSS_本文内ページ"/>
    <w:basedOn w:val="a3"/>
    <w:rsid w:val="00BC5174"/>
    <w:pPr>
      <w:widowControl w:val="0"/>
      <w:tabs>
        <w:tab w:val="center" w:pos="4252"/>
        <w:tab w:val="right" w:pos="8504"/>
      </w:tabs>
      <w:snapToGrid w:val="0"/>
      <w:ind w:leftChars="100" w:left="1699" w:rightChars="100" w:right="210" w:hanging="1489"/>
      <w:jc w:val="center"/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a">
    <w:name w:val="仙台市見出し１"/>
    <w:basedOn w:val="1"/>
    <w:rsid w:val="008A7454"/>
    <w:pPr>
      <w:keepLines w:val="0"/>
      <w:widowControl w:val="0"/>
      <w:numPr>
        <w:numId w:val="1"/>
      </w:numPr>
      <w:spacing w:before="0"/>
      <w:jc w:val="both"/>
    </w:pPr>
    <w:rPr>
      <w:rFonts w:ascii="ＭＳ Ｐゴシック" w:eastAsia="ＭＳ Ｐゴシック" w:hAnsi="ＭＳ Ｐゴシック" w:cs="Times New Roman"/>
      <w:color w:val="auto"/>
      <w:kern w:val="2"/>
      <w:sz w:val="24"/>
      <w:szCs w:val="24"/>
    </w:rPr>
  </w:style>
  <w:style w:type="paragraph" w:customStyle="1" w:styleId="a0">
    <w:name w:val="仙台市見出し２"/>
    <w:basedOn w:val="2"/>
    <w:rsid w:val="008A7454"/>
    <w:pPr>
      <w:keepLines w:val="0"/>
      <w:widowControl w:val="0"/>
      <w:numPr>
        <w:ilvl w:val="1"/>
        <w:numId w:val="1"/>
      </w:numPr>
      <w:spacing w:before="0"/>
      <w:jc w:val="both"/>
    </w:pPr>
    <w:rPr>
      <w:rFonts w:ascii="ＭＳ Ｐゴシック" w:eastAsia="ＭＳ Ｐゴシック" w:hAnsi="ＭＳ Ｐゴシック" w:cs="Times New Roman"/>
      <w:b w:val="0"/>
      <w:bCs w:val="0"/>
      <w:color w:val="auto"/>
      <w:kern w:val="2"/>
      <w:sz w:val="24"/>
      <w:szCs w:val="24"/>
    </w:rPr>
  </w:style>
  <w:style w:type="paragraph" w:customStyle="1" w:styleId="a1">
    <w:name w:val="仙台市見出し３"/>
    <w:basedOn w:val="3"/>
    <w:rsid w:val="008A7454"/>
    <w:pPr>
      <w:keepLines w:val="0"/>
      <w:widowControl w:val="0"/>
      <w:numPr>
        <w:ilvl w:val="2"/>
        <w:numId w:val="1"/>
      </w:numPr>
      <w:tabs>
        <w:tab w:val="center" w:pos="4252"/>
        <w:tab w:val="right" w:pos="8504"/>
      </w:tabs>
      <w:spacing w:before="0"/>
    </w:pPr>
    <w:rPr>
      <w:rFonts w:ascii="ＭＳ Ｐゴシック" w:eastAsia="ＭＳ Ｐゴシック" w:hAnsi="ＭＳ Ｐゴシック" w:cs="ＭＳ 明朝"/>
      <w:b w:val="0"/>
      <w:bCs w:val="0"/>
      <w:color w:val="auto"/>
      <w:kern w:val="2"/>
      <w:sz w:val="21"/>
      <w:szCs w:val="20"/>
    </w:rPr>
  </w:style>
  <w:style w:type="paragraph" w:customStyle="1" w:styleId="a2">
    <w:name w:val="仙台市見出し４"/>
    <w:basedOn w:val="af5"/>
    <w:rsid w:val="008A7454"/>
    <w:pPr>
      <w:widowControl w:val="0"/>
      <w:numPr>
        <w:ilvl w:val="3"/>
        <w:numId w:val="1"/>
      </w:numPr>
      <w:jc w:val="both"/>
    </w:pPr>
    <w:rPr>
      <w:rFonts w:ascii="ＭＳ Ｐゴシック" w:eastAsia="ＭＳ Ｐゴシック" w:hAnsi="ＭＳ Ｐゴシック" w:cs="ＭＳ 明朝"/>
      <w:kern w:val="2"/>
      <w:sz w:val="21"/>
      <w:szCs w:val="20"/>
    </w:rPr>
  </w:style>
  <w:style w:type="paragraph" w:customStyle="1" w:styleId="FXSS10">
    <w:name w:val="FXSS見出し1"/>
    <w:basedOn w:val="a"/>
    <w:rsid w:val="008A7454"/>
    <w:pPr>
      <w:ind w:left="210" w:right="210"/>
      <w:jc w:val="left"/>
    </w:pPr>
    <w:rPr>
      <w:rFonts w:ascii="HG丸ｺﾞｼｯｸM-PRO" w:eastAsia="HG丸ｺﾞｼｯｸM-PRO" w:hAnsi="HG丸ｺﾞｼｯｸM-PRO" w:cs="HG丸ｺﾞｼｯｸM-PRO"/>
    </w:rPr>
  </w:style>
  <w:style w:type="paragraph" w:customStyle="1" w:styleId="FXSS20">
    <w:name w:val="FXSS見出し2"/>
    <w:basedOn w:val="a0"/>
    <w:rsid w:val="008A7454"/>
    <w:pPr>
      <w:ind w:left="425" w:right="210"/>
      <w:jc w:val="left"/>
    </w:pPr>
    <w:rPr>
      <w:rFonts w:ascii="HG丸ｺﾞｼｯｸM-PRO" w:eastAsia="HG丸ｺﾞｼｯｸM-PRO" w:hAnsi="HG丸ｺﾞｼｯｸM-PRO" w:cs="HG丸ｺﾞｼｯｸM-PRO"/>
    </w:rPr>
  </w:style>
  <w:style w:type="paragraph" w:customStyle="1" w:styleId="FXSS7">
    <w:name w:val="FXSS_本文"/>
    <w:basedOn w:val="a3"/>
    <w:uiPriority w:val="99"/>
    <w:rsid w:val="008A7454"/>
    <w:pPr>
      <w:widowControl w:val="0"/>
      <w:ind w:leftChars="500" w:left="500"/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FXSS8">
    <w:name w:val="FXSS表 (格子)"/>
    <w:basedOn w:val="a3"/>
    <w:rsid w:val="008A7454"/>
    <w:pPr>
      <w:widowControl w:val="0"/>
      <w:spacing w:line="0" w:lineRule="atLeast"/>
      <w:jc w:val="both"/>
    </w:pPr>
    <w:rPr>
      <w:rFonts w:ascii="HG丸ｺﾞｼｯｸM-PRO" w:eastAsia="HG丸ｺﾞｼｯｸM-PRO" w:hAnsi="HG丸ｺﾞｼｯｸM-PRO" w:cs="HG丸ｺﾞｼｯｸM-PRO"/>
      <w:kern w:val="2"/>
      <w:sz w:val="18"/>
      <w:szCs w:val="18"/>
    </w:rPr>
  </w:style>
  <w:style w:type="paragraph" w:styleId="afa">
    <w:name w:val="footnote text"/>
    <w:basedOn w:val="a3"/>
    <w:link w:val="afb"/>
    <w:uiPriority w:val="99"/>
    <w:semiHidden/>
    <w:unhideWhenUsed/>
    <w:rsid w:val="00594283"/>
    <w:pPr>
      <w:snapToGrid w:val="0"/>
    </w:pPr>
  </w:style>
  <w:style w:type="character" w:customStyle="1" w:styleId="afb">
    <w:name w:val="脚注文字列 (文字)"/>
    <w:basedOn w:val="a4"/>
    <w:link w:val="afa"/>
    <w:uiPriority w:val="99"/>
    <w:semiHidden/>
    <w:rsid w:val="00594283"/>
  </w:style>
  <w:style w:type="character" w:styleId="afc">
    <w:name w:val="footnote reference"/>
    <w:basedOn w:val="a4"/>
    <w:uiPriority w:val="99"/>
    <w:semiHidden/>
    <w:unhideWhenUsed/>
    <w:rsid w:val="00594283"/>
    <w:rPr>
      <w:vertAlign w:val="superscript"/>
    </w:rPr>
  </w:style>
  <w:style w:type="paragraph" w:styleId="Web">
    <w:name w:val="Normal (Web)"/>
    <w:basedOn w:val="a3"/>
    <w:uiPriority w:val="99"/>
    <w:unhideWhenUsed/>
    <w:rsid w:val="005824E1"/>
    <w:pPr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fd">
    <w:name w:val="endnote text"/>
    <w:basedOn w:val="a3"/>
    <w:link w:val="afe"/>
    <w:uiPriority w:val="99"/>
    <w:semiHidden/>
    <w:unhideWhenUsed/>
    <w:rsid w:val="00F70BE2"/>
    <w:pPr>
      <w:snapToGrid w:val="0"/>
    </w:pPr>
  </w:style>
  <w:style w:type="character" w:customStyle="1" w:styleId="afe">
    <w:name w:val="文末脚注文字列 (文字)"/>
    <w:basedOn w:val="a4"/>
    <w:link w:val="afd"/>
    <w:uiPriority w:val="99"/>
    <w:semiHidden/>
    <w:rsid w:val="00F70BE2"/>
  </w:style>
  <w:style w:type="character" w:styleId="aff">
    <w:name w:val="endnote reference"/>
    <w:basedOn w:val="a4"/>
    <w:uiPriority w:val="99"/>
    <w:semiHidden/>
    <w:unhideWhenUsed/>
    <w:rsid w:val="00F70BE2"/>
    <w:rPr>
      <w:vertAlign w:val="superscript"/>
    </w:rPr>
  </w:style>
  <w:style w:type="paragraph" w:styleId="aff0">
    <w:name w:val="List Paragraph"/>
    <w:basedOn w:val="a3"/>
    <w:uiPriority w:val="34"/>
    <w:qFormat/>
    <w:rsid w:val="005017E1"/>
    <w:pPr>
      <w:ind w:leftChars="400" w:left="840"/>
    </w:pPr>
  </w:style>
  <w:style w:type="paragraph" w:customStyle="1" w:styleId="aff1">
    <w:name w:val="本文レベル２"/>
    <w:basedOn w:val="aff2"/>
    <w:qFormat/>
    <w:rsid w:val="003426F7"/>
    <w:pPr>
      <w:widowControl w:val="0"/>
      <w:ind w:leftChars="202" w:left="424" w:firstLineChars="135" w:firstLine="283"/>
      <w:jc w:val="both"/>
    </w:pPr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paragraph" w:styleId="aff3">
    <w:name w:val="Body Text"/>
    <w:basedOn w:val="a3"/>
    <w:link w:val="aff4"/>
    <w:uiPriority w:val="99"/>
    <w:semiHidden/>
    <w:unhideWhenUsed/>
    <w:rsid w:val="003426F7"/>
  </w:style>
  <w:style w:type="character" w:customStyle="1" w:styleId="aff4">
    <w:name w:val="本文 (文字)"/>
    <w:basedOn w:val="a4"/>
    <w:link w:val="aff3"/>
    <w:uiPriority w:val="99"/>
    <w:semiHidden/>
    <w:rsid w:val="003426F7"/>
  </w:style>
  <w:style w:type="paragraph" w:styleId="aff2">
    <w:name w:val="Body Text First Indent"/>
    <w:basedOn w:val="aff3"/>
    <w:link w:val="aff5"/>
    <w:uiPriority w:val="99"/>
    <w:semiHidden/>
    <w:unhideWhenUsed/>
    <w:rsid w:val="003426F7"/>
    <w:pPr>
      <w:ind w:firstLineChars="100" w:firstLine="210"/>
    </w:pPr>
  </w:style>
  <w:style w:type="character" w:customStyle="1" w:styleId="aff5">
    <w:name w:val="本文字下げ (文字)"/>
    <w:basedOn w:val="aff4"/>
    <w:link w:val="aff2"/>
    <w:uiPriority w:val="99"/>
    <w:semiHidden/>
    <w:rsid w:val="003426F7"/>
  </w:style>
  <w:style w:type="paragraph" w:customStyle="1" w:styleId="8pt">
    <w:name w:val="図内 + 8 pt"/>
    <w:basedOn w:val="a3"/>
    <w:qFormat/>
    <w:rsid w:val="00FB5E01"/>
    <w:pPr>
      <w:widowControl w:val="0"/>
      <w:spacing w:line="260" w:lineRule="exact"/>
      <w:jc w:val="center"/>
    </w:pPr>
    <w:rPr>
      <w:rFonts w:ascii="Arial" w:eastAsia="ＭＳ Ｐゴシック" w:hAnsi="Arial" w:cs="ＭＳ 明朝"/>
      <w:sz w:val="16"/>
      <w:szCs w:val="16"/>
    </w:rPr>
  </w:style>
  <w:style w:type="paragraph" w:customStyle="1" w:styleId="aff6">
    <w:name w:val="本文レベル４"/>
    <w:basedOn w:val="aff2"/>
    <w:link w:val="aff7"/>
    <w:qFormat/>
    <w:rsid w:val="00081EB0"/>
    <w:pPr>
      <w:widowControl w:val="0"/>
      <w:ind w:leftChars="675" w:left="1418" w:firstLineChars="67" w:firstLine="141"/>
      <w:jc w:val="both"/>
    </w:pPr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character" w:customStyle="1" w:styleId="aff7">
    <w:name w:val="本文レベル４ (文字)"/>
    <w:basedOn w:val="aff5"/>
    <w:link w:val="aff6"/>
    <w:rsid w:val="00081EB0"/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paragraph" w:customStyle="1" w:styleId="aff8">
    <w:name w:val="本文レベル５"/>
    <w:basedOn w:val="a3"/>
    <w:link w:val="aff9"/>
    <w:qFormat/>
    <w:rsid w:val="0049272B"/>
    <w:pPr>
      <w:widowControl w:val="0"/>
      <w:ind w:leftChars="945" w:left="1984" w:firstLineChars="67" w:firstLine="141"/>
      <w:jc w:val="both"/>
    </w:pPr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character" w:customStyle="1" w:styleId="aff9">
    <w:name w:val="本文レベル５ (文字)"/>
    <w:basedOn w:val="a4"/>
    <w:link w:val="aff8"/>
    <w:rsid w:val="0049272B"/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paragraph" w:customStyle="1" w:styleId="affa">
    <w:name w:val="本文レベル６"/>
    <w:basedOn w:val="aff8"/>
    <w:qFormat/>
    <w:rsid w:val="004A5683"/>
    <w:pPr>
      <w:ind w:leftChars="1147" w:left="2409"/>
    </w:pPr>
  </w:style>
  <w:style w:type="paragraph" w:styleId="affb">
    <w:name w:val="Balloon Text"/>
    <w:basedOn w:val="a3"/>
    <w:link w:val="affc"/>
    <w:uiPriority w:val="99"/>
    <w:semiHidden/>
    <w:unhideWhenUsed/>
    <w:rsid w:val="00292B4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fc">
    <w:name w:val="吹き出し (文字)"/>
    <w:basedOn w:val="a4"/>
    <w:link w:val="affb"/>
    <w:uiPriority w:val="99"/>
    <w:semiHidden/>
    <w:rsid w:val="00292B4C"/>
    <w:rPr>
      <w:rFonts w:asciiTheme="majorHAnsi" w:eastAsiaTheme="majorEastAsia" w:hAnsiTheme="majorHAnsi" w:cstheme="majorBidi"/>
      <w:sz w:val="18"/>
      <w:szCs w:val="18"/>
    </w:rPr>
  </w:style>
  <w:style w:type="table" w:styleId="affd">
    <w:name w:val="Table Grid"/>
    <w:basedOn w:val="a5"/>
    <w:uiPriority w:val="39"/>
    <w:rsid w:val="002C34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7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svg"/><Relationship Id="rId18" Type="http://schemas.openxmlformats.org/officeDocument/2006/relationships/image" Target="media/image9.sv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6.sv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11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svg"/><Relationship Id="rId24" Type="http://schemas.openxmlformats.org/officeDocument/2006/relationships/image" Target="media/image9.png"/><Relationship Id="rId32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3.svg"/><Relationship Id="rId27" Type="http://schemas.openxmlformats.org/officeDocument/2006/relationships/footer" Target="footer2.xml"/><Relationship Id="rId30" Type="http://schemas.openxmlformats.org/officeDocument/2006/relationships/customXml" Target="../customXml/item2.xml"/><Relationship Id="rId33" Type="http://schemas.openxmlformats.org/officeDocument/2006/relationships/image" Target="media/image11.png"/><Relationship Id="rId34" Type="http://schemas.openxmlformats.org/officeDocument/2006/relationships/image" Target="media/image12.png"/><Relationship Id="rId35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483C1AFB526C64498898C20DDA5F778A" ma:contentTypeVersion="6" ma:contentTypeDescription="新しいドキュメントを作成します。" ma:contentTypeScope="" ma:versionID="bd0eb9b067daed05bf2e5bd52e2d4679">
  <xsd:schema xmlns:xsd="http://www.w3.org/2001/XMLSchema" xmlns:xs="http://www.w3.org/2001/XMLSchema" xmlns:p="http://schemas.microsoft.com/office/2006/metadata/properties" xmlns:ns2="3ab18fa6-e04f-41b4-881c-ff4a68b0f8c6" targetNamespace="http://schemas.microsoft.com/office/2006/metadata/properties" ma:root="true" ma:fieldsID="8eaf6a36455eb00d32c3d508b2a23c16" ns2:_="">
    <xsd:import namespace="3ab18fa6-e04f-41b4-881c-ff4a68b0f8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b18fa6-e04f-41b4-881c-ff4a68b0f8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B46B8F-8616-4009-A1BD-7939B1D609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A0FF3F-5F17-46FE-86F0-36915E8BE506}"/>
</file>

<file path=customXml/itemProps3.xml><?xml version="1.0" encoding="utf-8"?>
<ds:datastoreItem xmlns:ds="http://schemas.openxmlformats.org/officeDocument/2006/customXml" ds:itemID="{743C421E-F84E-40D6-92AF-12C8DD54D2BE}"/>
</file>

<file path=customXml/itemProps4.xml><?xml version="1.0" encoding="utf-8"?>
<ds:datastoreItem xmlns:ds="http://schemas.openxmlformats.org/officeDocument/2006/customXml" ds:itemID="{113417FE-D5EF-475B-8CC9-4F41F27141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6279</Words>
  <Characters>35791</Characters>
  <Application>Microsoft Office Word</Application>
  <DocSecurity>0</DocSecurity>
  <Lines>298</Lines>
  <Paragraphs>83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天野 学</dc:creator>
  <cp:keywords/>
  <dc:description/>
  <cp:lastModifiedBy>天野 学</cp:lastModifiedBy>
  <cp:revision>288</cp:revision>
  <dcterms:created xsi:type="dcterms:W3CDTF">2020-04-17T05:06:00Z</dcterms:created>
  <dcterms:modified xsi:type="dcterms:W3CDTF">2020-07-01T01:15:00Z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0x010100483C1AFB526C64498898C20DDA5F778A</vt:lpwstr>
  </property>
</Properties>
</file>