
<file path=[Content_Types].xml><?xml version="1.0" encoding="utf-8"?>
<Types xmlns="http://schemas.openxmlformats.org/package/2006/content-types">
  <Default Extension="png" ContentType="image/png"/>
  <Default Extension="svg" ContentType="image/svg+xml"/>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ne="http://schemas.microsoft.com/office/word/2006/wordml" xmlns:wps="http://schemas.microsoft.com/office/word/2010/wordprocessingShape" mc:Ignorable="w14 w15 wp14">
  <w:body>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pBdr>
          <w:top w:val="single" w:sz="6" w:space="6" w:color="BFBFBF"/>
          <w:left w:val="single" w:sz="6" w:space="6" w:color="BFBFBF"/>
          <w:bottom w:val="single" w:sz="6" w:space="6" w:color="BFBFBF"/>
          <w:right w:val="single" w:sz="6" w:space="6" w:color="BFBFBF"/>
        </w:pBdr>
        <w:shd w:val="clear" w:color="auto" w:fill="F2F2F2"/>
        <w:spacing w:before="120" w:after="120" w:line="600" w:lineRule="exact"/>
        <w:jc w:val="center"/>
        <w:rPr>
          <w:rFonts w:ascii="Meiryo UI" w:eastAsia="Meiryo UI" w:hAnsi="Meiryo UI" w:cs="Meiryo UI" w:hint="eastAsia"/>
          <w:b/>
          <w:color w:val="595959"/>
          <w:sz w:val="44"/>
          <w:szCs w:val="44"/>
        </w:rPr>
      </w:pPr>
      <w:r>
        <w:rPr>
          <w:rFonts w:ascii="Meiryo UI" w:eastAsia="Meiryo UI" w:hAnsi="Meiryo UI" w:cs="Meiryo UI" w:hint="eastAsia"/>
          <w:b/>
          <w:color w:val="595959"/>
          <w:sz w:val="44"/>
          <w:szCs w:val="44"/>
        </w:rPr>
        <w:t>セキュリティ検証報告書</w:t>
      </w:r>
    </w:p>
    <w:p>
      <w:pPr>
        <w:rPr>
          <w:rFonts w:ascii="Meiryo UI" w:eastAsia="Meiryo UI" w:hAnsi="Meiryo UI" w:cs="Meiryo UI" w:hint="eastAsia"/>
        </w:rPr>
      </w:pPr>
    </w:p>
    <w:p>
      <w:pPr>
        <w:rPr>
          <w:rFonts w:ascii="Meiryo UI" w:eastAsia="Meiryo UI" w:hAnsi="Meiryo UI" w:cs="Meiryo UI" w:hint="eastAsia"/>
        </w:rPr>
      </w:pPr>
    </w:p>
    <w:p>
      <w:pPr>
        <w:rPr>
          <w:rFonts w:ascii="Meiryo UI" w:eastAsia="Meiryo UI" w:hAnsi="Meiryo UI" w:cs="Meiryo UI" w:hint="eastAsia"/>
        </w:rPr>
      </w:pPr>
    </w:p>
    <w:p>
      <w:pPr>
        <w:spacing w:line="600" w:lineRule="exact"/>
        <w:jc w:val="center"/>
        <w:rPr>
          <w:rFonts w:ascii="Meiryo UI" w:eastAsia="Meiryo UI" w:hAnsi="Meiryo UI" w:cs="Meiryo UI" w:hint="eastAsia"/>
          <w:b/>
          <w:color w:val="404040"/>
          <w:sz w:val="28"/>
          <w:szCs w:val="28"/>
        </w:rPr>
      </w:pPr>
      <w:r>
        <w:rPr>
          <w:rFonts w:ascii="Meiryo UI" w:eastAsia="Meiryo UI" w:hAnsi="Meiryo UI" w:cs="Meiryo UI" w:hint="eastAsia"/>
          <w:b/>
          <w:color w:val="404040"/>
          <w:sz w:val="28"/>
          <w:szCs w:val="28"/>
        </w:rPr>
        <w:t xml:space="preserve">第1.0.0版</w:t>
      </w:r>
    </w:p>
    <w:p>
      <w:pPr>
        <w:spacing w:line="600" w:lineRule="exact"/>
        <w:jc w:val="center"/>
        <w:rPr>
          <w:rFonts w:ascii="Meiryo UI" w:eastAsia="Meiryo UI" w:hAnsi="Meiryo UI" w:cs="Meiryo UI" w:hint="eastAsia"/>
          <w:b/>
          <w:color w:val="404040"/>
          <w:sz w:val="24"/>
          <w:szCs w:val="24"/>
        </w:rPr>
      </w:pPr>
      <w:r>
        <w:rPr>
          <w:rFonts w:ascii="Meiryo UI" w:eastAsia="Meiryo UI" w:hAnsi="Meiryo UI" w:cs="Meiryo UI" w:hint="eastAsia"/>
          <w:b/>
          <w:color w:val="404040"/>
          <w:sz w:val="24"/>
          <w:szCs w:val="24"/>
        </w:rPr>
        <w:t xml:space="preserve">2026/06/12</w:t>
      </w:r>
    </w:p>
    <w:p>
      <w:pPr>
        <w:rPr>
          <w:rFonts w:ascii="Meiryo UI" w:eastAsia="Meiryo UI" w:hAnsi="Meiryo UI" w:cs="Meiryo UI" w:hint="eastAsia"/>
        </w:rPr>
      </w:pPr>
      <w:r>
        <w:rPr>
          <w:rFonts w:ascii="Meiryo UI" w:eastAsia="Meiryo UI" w:hAnsi="Meiryo UI" w:cs="Meiryo UI" w:hint="eastAsia"/>
        </w:rPr>
        <w:br w:type="page"/>
      </w:r>
    </w:p>
    <w:p>
      <w:pPr>
        <w:pStyle w:val="FXSS20"/>
        <w:rPr>
          <w:rFonts w:ascii="Meiryo UI" w:eastAsia="Meiryo UI" w:hAnsi="Meiryo UI" w:cs="Meiryo UI" w:hint="eastAsia"/>
        </w:rPr>
      </w:pPr>
      <w:r>
        <w:rPr>
          <w:rFonts w:ascii="Meiryo UI" w:eastAsia="Meiryo UI" w:hAnsi="Meiryo UI" w:cs="Meiryo UI" w:hint="eastAsia"/>
        </w:rPr>
        <w:t>改訂履歴</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1027"/>
        <w:gridCol w:w="760"/>
        <w:gridCol w:w="6330"/>
        <w:gridCol w:w="760"/>
        <w:gridCol w:w="761"/>
      </w:tblGrid>
      <w:tr>
        <w:trPr>
          <w:tblHeader/>
        </w:trPr>
        <w:tc>
          <w:tcPr>
            <w:tcW w:w="1027"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改訂日</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版数</w:t>
            </w:r>
          </w:p>
        </w:tc>
        <w:tc>
          <w:tcPr>
            <w:tcW w:w="633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内容</w:t>
            </w:r>
          </w:p>
        </w:tc>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改訂者</w:t>
            </w:r>
          </w:p>
        </w:tc>
        <w:tc>
          <w:tcPr>
            <w:tcW w:w="76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承認者</w:t>
            </w:r>
          </w:p>
        </w:tc>
      </w:tr>
      <w:tr>
        <w:tc>
          <w:tcPr>
            <w:tcW w:w="1027"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2026/06/12</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1.0.0</w:t>
            </w:r>
          </w:p>
        </w:tc>
        <w:tc>
          <w:tcPr>
            <w:tcW w:w="633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Admin Portal (Staging) のセキュリティ検証結果およびリソースの設計準拠性を検証。セキュリティレポートとして整理</w:t>
            </w:r>
          </w:p>
        </w:tc>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VTI-SAM</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w:t>
            </w:r>
          </w:p>
        </w:tc>
      </w:tr>
    </w:tbl>
    <w:p>
      <w:pPr>
        <w:pStyle w:val="FXSS7"/>
        <w:spacing w:line="120" w:lineRule="exact"/>
        <w:rPr>
          <w:sz w:val="6"/>
        </w:rPr>
      </w:pPr>
    </w:p>
    <w:p>
      <w:pPr>
        <w:rPr>
          <w:rFonts w:ascii="Meiryo UI" w:eastAsia="Meiryo UI" w:hAnsi="Meiryo UI" w:cs="Meiryo UI" w:hint="eastAsia"/>
        </w:rPr>
      </w:pPr>
      <w:r>
        <w:rPr>
          <w:rFonts w:ascii="Meiryo UI" w:eastAsia="Meiryo UI" w:hAnsi="Meiryo UI" w:cs="Meiryo UI" w:hint="eastAsia"/>
        </w:rPr>
        <w:br w:type="page"/>
      </w:r>
    </w:p>
    <w:p>
      <w:pPr>
        <w:pStyle w:val="FXSS20"/>
        <w:jc w:val="center"/>
        <w:rPr>
          <w:rFonts w:ascii="Meiryo UI" w:eastAsia="Meiryo UI" w:hAnsi="Meiryo UI" w:cs="Meiryo UI" w:hint="eastAsia"/>
        </w:rPr>
      </w:pPr>
      <w:r>
        <w:rPr>
          <w:rFonts w:ascii="Meiryo UI" w:eastAsia="Meiryo UI" w:hAnsi="Meiryo UI" w:cs="Meiryo UI" w:hint="eastAsia"/>
        </w:rPr>
        <w:t>目  次</w:t>
      </w:r>
    </w:p>
    <w:p>
      <w:pPr>
        <w:pStyle w:val="11"/>
        <w:rPr>
          <w:rFonts w:ascii="Meiryo UI" w:eastAsia="Meiryo UI" w:hAnsi="Meiryo UI" w:cs="Meiryo UI" w:hint="eastAsia"/>
        </w:rPr>
      </w:pPr>
      <w:r>
        <w:rPr>
          <w:rFonts w:ascii="Meiryo UI" w:eastAsia="Meiryo UI" w:hAnsi="Meiryo UI" w:cs="Meiryo UI" w:hint="eastAsia"/>
        </w:rPr>
        <w:fldChar w:fldCharType="begin"/>
      </w:r>
      <w:r>
        <w:rPr>
          <w:rFonts w:ascii="Meiryo UI" w:eastAsia="Meiryo UI" w:hAnsi="Meiryo UI" w:cs="Meiryo UI" w:hint="eastAsia"/>
        </w:rPr>
        <w:instrText xml:space="preserve">TOC \n \t "FXSS10,1,FXSS20,2,a1,3" \h \z \u</w:instrText>
      </w:r>
      <w:r>
        <w:rPr>
          <w:rFonts w:ascii="Meiryo UI" w:eastAsia="Meiryo UI" w:hAnsi="Meiryo UI" w:cs="Meiryo UI" w:hint="eastAsia"/>
        </w:rPr>
        <w:fldChar w:fldCharType="separate"/>
      </w:r>
    </w:p>
    <w:p>
      <w:pPr>
        <w:pStyle w:val="11"/>
        <w:ind w:left="0"/>
        <w:rPr>
          <w:rFonts w:ascii="Meiryo UI" w:eastAsia="Meiryo UI" w:hAnsi="Meiryo UI" w:cs="Meiryo UI" w:hint="eastAsia"/>
          <w:noProof/>
        </w:rPr>
      </w:pPr>
      <w:hyperlink w:anchor="_TOC101" w:history="1">
        <w:r>
          <w:rPr>
            <w:rStyle w:val="af9"/>
            <w:rFonts w:ascii="Meiryo UI" w:eastAsia="Meiryo UI" w:hAnsi="Meiryo UI" w:cs="Meiryo UI" w:hint="eastAsia"/>
            <w:noProof/>
          </w:rPr>
          <w:t xml:space="preserve">1 イントロダクション</w:t>
        </w:r>
      </w:hyperlink>
    </w:p>
    <w:p>
      <w:pPr>
        <w:pStyle w:val="25"/>
        <w:ind w:left="360"/>
        <w:rPr>
          <w:rFonts w:ascii="Meiryo UI" w:eastAsia="Meiryo UI" w:hAnsi="Meiryo UI" w:cs="Meiryo UI" w:hint="eastAsia"/>
          <w:noProof/>
        </w:rPr>
      </w:pPr>
      <w:hyperlink w:anchor="_TOC102" w:history="1">
        <w:r>
          <w:rPr>
            <w:rStyle w:val="af9"/>
            <w:rFonts w:ascii="Meiryo UI" w:eastAsia="Meiryo UI" w:hAnsi="Meiryo UI" w:cs="Meiryo UI" w:hint="eastAsia"/>
            <w:noProof/>
          </w:rPr>
          <w:t xml:space="preserve">1.1 本書の位置づけ</w:t>
        </w:r>
      </w:hyperlink>
    </w:p>
    <w:p>
      <w:pPr>
        <w:pStyle w:val="25"/>
        <w:ind w:left="360"/>
        <w:rPr>
          <w:rFonts w:ascii="Meiryo UI" w:eastAsia="Meiryo UI" w:hAnsi="Meiryo UI" w:cs="Meiryo UI" w:hint="eastAsia"/>
          <w:noProof/>
        </w:rPr>
      </w:pPr>
      <w:hyperlink w:anchor="_TOC103" w:history="1">
        <w:r>
          <w:rPr>
            <w:rStyle w:val="af9"/>
            <w:rFonts w:ascii="Meiryo UI" w:eastAsia="Meiryo UI" w:hAnsi="Meiryo UI" w:cs="Meiryo UI" w:hint="eastAsia"/>
            <w:noProof/>
          </w:rPr>
          <w:t xml:space="preserve">1.2 前提事項</w:t>
        </w:r>
      </w:hyperlink>
    </w:p>
    <w:p>
      <w:pPr>
        <w:pStyle w:val="25"/>
        <w:ind w:left="360"/>
        <w:rPr>
          <w:rFonts w:ascii="Meiryo UI" w:eastAsia="Meiryo UI" w:hAnsi="Meiryo UI" w:cs="Meiryo UI" w:hint="eastAsia"/>
          <w:noProof/>
        </w:rPr>
      </w:pPr>
      <w:hyperlink w:anchor="_TOC104" w:history="1">
        <w:r>
          <w:rPr>
            <w:rStyle w:val="af9"/>
            <w:rFonts w:ascii="Meiryo UI" w:eastAsia="Meiryo UI" w:hAnsi="Meiryo UI" w:cs="Meiryo UI" w:hint="eastAsia"/>
            <w:noProof/>
          </w:rPr>
          <w:t xml:space="preserve">1.3 対象読者</w:t>
        </w:r>
      </w:hyperlink>
    </w:p>
    <w:p>
      <w:pPr>
        <w:pStyle w:val="11"/>
        <w:ind w:left="0"/>
        <w:rPr>
          <w:rFonts w:ascii="Meiryo UI" w:eastAsia="Meiryo UI" w:hAnsi="Meiryo UI" w:cs="Meiryo UI" w:hint="eastAsia"/>
          <w:noProof/>
        </w:rPr>
      </w:pPr>
      <w:hyperlink w:anchor="_TOC105" w:history="1">
        <w:r>
          <w:rPr>
            <w:rStyle w:val="af9"/>
            <w:rFonts w:ascii="Meiryo UI" w:eastAsia="Meiryo UI" w:hAnsi="Meiryo UI" w:cs="Meiryo UI" w:hint="eastAsia"/>
            <w:noProof/>
          </w:rPr>
          <w:t xml:space="preserve">2 検証結果サマリー</w:t>
        </w:r>
      </w:hyperlink>
    </w:p>
    <w:p>
      <w:pPr>
        <w:pStyle w:val="11"/>
        <w:ind w:left="0"/>
        <w:rPr>
          <w:rFonts w:ascii="Meiryo UI" w:eastAsia="Meiryo UI" w:hAnsi="Meiryo UI" w:cs="Meiryo UI" w:hint="eastAsia"/>
          <w:noProof/>
        </w:rPr>
      </w:pPr>
      <w:hyperlink w:anchor="_TOC106" w:history="1">
        <w:r>
          <w:rPr>
            <w:rStyle w:val="af9"/>
            <w:rFonts w:ascii="Meiryo UI" w:eastAsia="Meiryo UI" w:hAnsi="Meiryo UI" w:cs="Meiryo UI" w:hint="eastAsia"/>
            <w:noProof/>
          </w:rPr>
          <w:t xml:space="preserve">3 各セキュリティ機能の検証詳細</w:t>
        </w:r>
      </w:hyperlink>
    </w:p>
    <w:p>
      <w:pPr>
        <w:pStyle w:val="25"/>
        <w:ind w:left="360"/>
        <w:rPr>
          <w:rFonts w:ascii="Meiryo UI" w:eastAsia="Meiryo UI" w:hAnsi="Meiryo UI" w:cs="Meiryo UI" w:hint="eastAsia"/>
          <w:noProof/>
        </w:rPr>
      </w:pPr>
      <w:hyperlink w:anchor="_TOC107" w:history="1">
        <w:r>
          <w:rPr>
            <w:rStyle w:val="af9"/>
            <w:rFonts w:ascii="Meiryo UI" w:eastAsia="Meiryo UI" w:hAnsi="Meiryo UI" w:cs="Meiryo UI" w:hint="eastAsia"/>
            <w:noProof/>
          </w:rPr>
          <w:t xml:space="preserve">3.1 レートリミットおよび Brute Force 防止機能</w:t>
        </w:r>
      </w:hyperlink>
    </w:p>
    <w:p>
      <w:pPr>
        <w:pStyle w:val="25"/>
        <w:ind w:left="360"/>
        <w:rPr>
          <w:rFonts w:ascii="Meiryo UI" w:eastAsia="Meiryo UI" w:hAnsi="Meiryo UI" w:cs="Meiryo UI" w:hint="eastAsia"/>
          <w:noProof/>
        </w:rPr>
      </w:pPr>
      <w:hyperlink w:anchor="_TOC108" w:history="1">
        <w:r>
          <w:rPr>
            <w:rStyle w:val="af9"/>
            <w:rFonts w:ascii="Meiryo UI" w:eastAsia="Meiryo UI" w:hAnsi="Meiryo UI" w:cs="Meiryo UI" w:hint="eastAsia"/>
            <w:noProof/>
          </w:rPr>
          <w:t xml:space="preserve">3.2 ログインフォームのデータ保護</w:t>
        </w:r>
      </w:hyperlink>
    </w:p>
    <w:p>
      <w:pPr>
        <w:pStyle w:val="25"/>
        <w:ind w:left="360"/>
        <w:rPr>
          <w:rFonts w:ascii="Meiryo UI" w:eastAsia="Meiryo UI" w:hAnsi="Meiryo UI" w:cs="Meiryo UI" w:hint="eastAsia"/>
          <w:noProof/>
        </w:rPr>
      </w:pPr>
      <w:hyperlink w:anchor="_TOC109" w:history="1">
        <w:r>
          <w:rPr>
            <w:rStyle w:val="af9"/>
            <w:rFonts w:ascii="Meiryo UI" w:eastAsia="Meiryo UI" w:hAnsi="Meiryo UI" w:cs="Meiryo UI" w:hint="eastAsia"/>
            <w:noProof/>
          </w:rPr>
          <w:t xml:space="preserve">3.3 スキーマ隔離および認証前の SQL インジェクション防止</w:t>
        </w:r>
      </w:hyperlink>
    </w:p>
    <w:p>
      <w:pPr>
        <w:pStyle w:val="25"/>
        <w:ind w:left="360"/>
        <w:rPr>
          <w:rFonts w:ascii="Meiryo UI" w:eastAsia="Meiryo UI" w:hAnsi="Meiryo UI" w:cs="Meiryo UI" w:hint="eastAsia"/>
          <w:noProof/>
        </w:rPr>
      </w:pPr>
      <w:hyperlink w:anchor="_TOC110" w:history="1">
        <w:r>
          <w:rPr>
            <w:rStyle w:val="af9"/>
            <w:rFonts w:ascii="Meiryo UI" w:eastAsia="Meiryo UI" w:hAnsi="Meiryo UI" w:cs="Meiryo UI" w:hint="eastAsia"/>
            <w:noProof/>
          </w:rPr>
          <w:t xml:space="preserve">3.4 ブラウザ保護のための HTTP セキュリティヘッダー</w:t>
        </w:r>
      </w:hyperlink>
    </w:p>
    <w:p>
      <w:pPr>
        <w:pStyle w:val="25"/>
        <w:ind w:left="360"/>
        <w:rPr>
          <w:rFonts w:ascii="Meiryo UI" w:eastAsia="Meiryo UI" w:hAnsi="Meiryo UI" w:cs="Meiryo UI" w:hint="eastAsia"/>
          <w:noProof/>
        </w:rPr>
      </w:pPr>
      <w:hyperlink w:anchor="_TOC111" w:history="1">
        <w:r>
          <w:rPr>
            <w:rStyle w:val="af9"/>
            <w:rFonts w:ascii="Meiryo UI" w:eastAsia="Meiryo UI" w:hAnsi="Meiryo UI" w:cs="Meiryo UI" w:hint="eastAsia"/>
            <w:noProof/>
          </w:rPr>
          <w:t xml:space="preserve">3.5 画面におけるクロスサイトスクリプティング (XSS) 防止</w:t>
        </w:r>
      </w:hyperlink>
    </w:p>
    <w:p>
      <w:pPr>
        <w:pStyle w:val="25"/>
        <w:ind w:left="360"/>
        <w:rPr>
          <w:rFonts w:ascii="Meiryo UI" w:eastAsia="Meiryo UI" w:hAnsi="Meiryo UI" w:cs="Meiryo UI" w:hint="eastAsia"/>
          <w:noProof/>
        </w:rPr>
      </w:pPr>
      <w:hyperlink w:anchor="_TOC112" w:history="1">
        <w:r>
          <w:rPr>
            <w:rStyle w:val="af9"/>
            <w:rFonts w:ascii="Meiryo UI" w:eastAsia="Meiryo UI" w:hAnsi="Meiryo UI" w:cs="Meiryo UI" w:hint="eastAsia"/>
            <w:noProof/>
          </w:rPr>
          <w:t xml:space="preserve">3.6 CORS 共有設定の安全化</w:t>
        </w:r>
      </w:hyperlink>
    </w:p>
    <w:p>
      <w:pPr>
        <w:pStyle w:val="25"/>
        <w:ind w:left="360"/>
        <w:rPr>
          <w:rFonts w:ascii="Meiryo UI" w:eastAsia="Meiryo UI" w:hAnsi="Meiryo UI" w:cs="Meiryo UI" w:hint="eastAsia"/>
          <w:noProof/>
        </w:rPr>
      </w:pPr>
      <w:hyperlink w:anchor="_TOC113" w:history="1">
        <w:r>
          <w:rPr>
            <w:rStyle w:val="af9"/>
            <w:rFonts w:ascii="Meiryo UI" w:eastAsia="Meiryo UI" w:hAnsi="Meiryo UI" w:cs="Meiryo UI" w:hint="eastAsia"/>
            <w:noProof/>
          </w:rPr>
          <w:t xml:space="preserve">3.7 認証情報の保護および Cookie の安全設定</w:t>
        </w:r>
      </w:hyperlink>
    </w:p>
    <w:p>
      <w:pPr>
        <w:pStyle w:val="25"/>
        <w:ind w:left="360"/>
        <w:rPr>
          <w:rFonts w:ascii="Meiryo UI" w:eastAsia="Meiryo UI" w:hAnsi="Meiryo UI" w:cs="Meiryo UI" w:hint="eastAsia"/>
          <w:noProof/>
        </w:rPr>
      </w:pPr>
      <w:hyperlink w:anchor="_TOC114" w:history="1">
        <w:r>
          <w:rPr>
            <w:rStyle w:val="af9"/>
            <w:rFonts w:ascii="Meiryo UI" w:eastAsia="Meiryo UI" w:hAnsi="Meiryo UI" w:cs="Meiryo UI" w:hint="eastAsia"/>
            <w:noProof/>
          </w:rPr>
          <w:t xml:space="preserve">3.8 接続元 IP アドレスの検証とホワイトリスト適用</w:t>
        </w:r>
      </w:hyperlink>
    </w:p>
    <w:p>
      <w:pPr>
        <w:pStyle w:val="25"/>
        <w:ind w:left="360"/>
        <w:rPr>
          <w:rFonts w:ascii="Meiryo UI" w:eastAsia="Meiryo UI" w:hAnsi="Meiryo UI" w:cs="Meiryo UI" w:hint="eastAsia"/>
          <w:noProof/>
        </w:rPr>
      </w:pPr>
      <w:hyperlink w:anchor="_TOC115" w:history="1">
        <w:r>
          <w:rPr>
            <w:rStyle w:val="af9"/>
            <w:rFonts w:ascii="Meiryo UI" w:eastAsia="Meiryo UI" w:hAnsi="Meiryo UI" w:cs="Meiryo UI" w:hint="eastAsia"/>
            <w:noProof/>
          </w:rPr>
          <w:t xml:space="preserve">3.9 最小権限原則に基づく API アクセス制御</w:t>
        </w:r>
      </w:hyperlink>
    </w:p>
    <w:p>
      <w:pPr>
        <w:rPr>
          <w:rFonts w:ascii="Meiryo UI" w:eastAsia="Meiryo UI" w:hAnsi="Meiryo UI" w:cs="Meiryo UI" w:hint="eastAsia"/>
        </w:rPr>
        <w:sectPr>
          <w:headerReference w:type="default" r:id="rId8"/>
          <w:footerReference w:type="default" r:id="rId9"/>
          <w:pgSz w:w="11906" w:h="16838" w:code="9"/>
          <w:pgMar w:top="1134" w:right="1134" w:bottom="851" w:left="1134" w:header="680" w:footer="283" w:gutter="0"/>
          <w:cols w:space="425"/>
          <w:docGrid w:type="lines" w:linePitch="360"/>
        </w:sectPr>
      </w:pPr>
      <w:r>
        <w:rPr>
          <w:rFonts w:ascii="Meiryo UI" w:eastAsia="Meiryo UI" w:hAnsi="Meiryo UI" w:cs="Meiryo UI" w:hint="eastAsia"/>
        </w:rPr>
        <w:fldChar w:fldCharType="end"/>
      </w:r>
    </w:p>
    <w:p>
      <w:pPr>
        <w:pStyle w:val="FXSS10"/>
        <w:numPr>
          <w:numId w:val="0"/>
        </w:numPr>
        <w:rPr>
          <w:rFonts w:ascii="HG丸ｺﾞｼｯｸM-PRO" w:eastAsia="HG丸ｺﾞｼｯｸM-PRO" w:hAnsi="HG丸ｺﾞｼｯｸM-PRO" w:cs="HG丸ｺﾞｼｯｸM-PRO"/>
        </w:rPr>
      </w:pPr>
      <w:bookmarkStart w:id="101" w:name="_TOC101"/>
      <w:r>
        <w:rPr>
          <w:rFonts w:ascii="HG丸ｺﾞｼｯｸM-PRO" w:eastAsia="HG丸ｺﾞｼｯｸM-PRO" w:hAnsi="HG丸ｺﾞｼｯｸM-PRO" w:cs="HG丸ｺﾞｼｯｸM-PRO" w:hint="eastAsia"/>
        </w:rPr>
        <w:t xml:space="preserve">1  イントロダクション</w:t>
      </w:r>
      <w:bookmarkEnd w:id="101"/>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02" w:name="_TOC102"/>
      <w:r>
        <w:rPr>
          <w:rFonts w:ascii="HG丸ｺﾞｼｯｸM-PRO" w:eastAsia="HG丸ｺﾞｼｯｸM-PRO" w:hAnsi="HG丸ｺﾞｼｯｸM-PRO" w:cs="HG丸ｺﾞｼｯｸM-PRO" w:hint="eastAsia"/>
        </w:rPr>
        <w:t xml:space="preserve">1.1  本書の位置づけ</w:t>
      </w:r>
      <w:bookmarkEnd w:id="102"/>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本書は、ぷらっとCALL プロジェクト of Admin Portal におけるセキュリティ検証結果を記録した報告書である。ステージング（stg）環境において、インフラ構成リソースおよびアプリケーションコードの実装状況がセキュリティ設計方針に従い適切に機能していることを検証・実証することを目的とする。</w:t>
      </w:r>
    </w:p>
    <w:p>
      <w:pPr>
        <w:pStyle w:val="FXSS20"/>
        <w:numPr>
          <w:numId w:val="0"/>
        </w:numPr>
        <w:rPr>
          <w:rFonts w:ascii="HG丸ｺﾞｼｯｸM-PRO" w:eastAsia="HG丸ｺﾞｼｯｸM-PRO" w:hAnsi="HG丸ｺﾞｼｯｸM-PRO" w:cs="HG丸ｺﾞｼｯｸM-PRO"/>
        </w:rPr>
      </w:pPr>
      <w:bookmarkStart w:id="103" w:name="_TOC103"/>
      <w:r>
        <w:rPr>
          <w:rFonts w:ascii="HG丸ｺﾞｼｯｸM-PRO" w:eastAsia="HG丸ｺﾞｼｯｸM-PRO" w:hAnsi="HG丸ｺﾞｼｯｸM-PRO" w:cs="HG丸ｺﾞｼｯｸM-PRO" w:hint="eastAsia"/>
        </w:rPr>
        <w:t xml:space="preserve">1.2  前提事項</w:t>
      </w:r>
      <w:bookmarkEnd w:id="103"/>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検証はステージング（stg）環境において実施した。</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stg環境とprd環境は同一のAWSアカウントを共有しているが、クラスター、RDSインスタンス、ターゲットグループ、ログなどの各リソースは完全に論理分離されている。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stg環境でのレビュー検証を円滑に進めるため、開発チームの決定に基づき、stg環境限定の固定OTP（</w:t>
      </w:r>
      <w:r>
        <w:rPr>
          <w:rFonts w:ascii="Consolas" w:eastAsia="Consolas" w:hAnsi="Consolas" w:cs="Consolas"/>
          <w:sz w:val="18"/>
          <w:szCs w:val="18"/>
          <w:shd w:val="clear" w:color="auto" w:fill="F0F0F0"/>
        </w:rPr>
        <w:t xml:space="preserve">123456</w:t>
      </w:r>
      <w:r>
        <w:rPr>
          <w:rFonts w:ascii="HG丸ｺﾞｼｯｸM-PRO" w:eastAsia="HG丸ｺﾞｼｯｸM-PRO" w:hAnsi="HG丸ｺﾞｼｯｸM-PRO" w:cs="HG丸ｺﾞｼｯｸM-PRO" w:hint="eastAsia"/>
        </w:rPr>
        <w:t xml:space="preserve">）によるバイパス検証機能は有効な状態を維持している。</w:t>
      </w:r>
    </w:p>
    <w:p>
      <w:pPr>
        <w:pStyle w:val="FXSS20"/>
        <w:numPr>
          <w:numId w:val="0"/>
        </w:numPr>
        <w:rPr>
          <w:rFonts w:ascii="HG丸ｺﾞｼｯｸM-PRO" w:eastAsia="HG丸ｺﾞｼｯｸM-PRO" w:hAnsi="HG丸ｺﾞｼｯｸM-PRO" w:cs="HG丸ｺﾞｼｯｸM-PRO"/>
        </w:rPr>
      </w:pPr>
      <w:bookmarkStart w:id="104" w:name="_TOC104"/>
      <w:r>
        <w:rPr>
          <w:rFonts w:ascii="HG丸ｺﾞｼｯｸM-PRO" w:eastAsia="HG丸ｺﾞｼｯｸM-PRO" w:hAnsi="HG丸ｺﾞｼｯｸM-PRO" w:cs="HG丸ｺﾞｼｯｸM-PRO" w:hint="eastAsia"/>
        </w:rPr>
        <w:t xml:space="preserve">1.3  対象読者</w:t>
      </w:r>
      <w:bookmarkEnd w:id="104"/>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2370"/>
        <w:gridCol w:w="7268"/>
      </w:tblGrid>
      <w:tr>
        <w:trPr>
          <w:tblHeader/>
        </w:trPr>
        <w:tc>
          <w:tcPr>
            <w:tcW w:w="237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読者</w:t>
            </w:r>
          </w:p>
        </w:tc>
        <w:tc>
          <w:tcPr>
            <w:tcW w:w="7268"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用途</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DevOps / インフラ担当</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Nginx、ALB ルーティング、セキュリティグループ、セキュリティヘッダーの設定確認</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バックエンド開発者</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レートリミットフィルター、MyBatis インターセプター、DTO バリデーションの実装確認</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フロントエンド開発者</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認証情報のセッション管理、JWT トークン、エラーメッセージの安全なレンダリングの実装確認</w:t>
            </w:r>
          </w:p>
        </w:tc>
      </w:tr>
      <w:tr>
        <w:tc>
          <w:tcPr>
            <w:tcW w:w="237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PM / QA 担当者</w:t>
            </w:r>
          </w:p>
        </w:tc>
        <w:tc>
          <w:tcPr>
            <w:tcW w:w="7268"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セキュリティ検証結果と WBS タスクの受入基準との整合性確認</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05" w:name="_TOC105"/>
      <w:r>
        <w:rPr>
          <w:rFonts w:ascii="HG丸ｺﾞｼｯｸM-PRO" w:eastAsia="HG丸ｺﾞｼｯｸM-PRO" w:hAnsi="HG丸ｺﾞｼｯｸM-PRO" w:cs="HG丸ｺﾞｼｯｸM-PRO" w:hint="eastAsia"/>
        </w:rPr>
        <w:t xml:space="preserve">2  検証結果サマリー</w:t>
      </w:r>
      <w:bookmarkEnd w:id="105"/>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システムにおける各種セキュリティ機能の検証ステータスおよび評価結果は以下の通りである。</w:t>
      </w:r>
    </w:p>
    <w:tbl>
      <w:tblPr>
        <w:tblW w:w="9638" w:type="dxa"/>
        <w:tblInd w:w="420" w:type="dxa"/>
        <w:tblBorders>
          <w:top w:val="single" w:sz="4" w:space="0" w:color="C6C6C6"/>
          <w:left w:val="single" w:sz="4" w:space="0" w:color="C6C6C6"/>
          <w:bottom w:val="single" w:sz="4" w:space="0" w:color="C6C6C6"/>
          <w:right w:val="single" w:sz="4" w:space="0" w:color="C6C6C6"/>
          <w:insideH w:val="single" w:sz="4" w:space="0" w:color="C6C6C6"/>
          <w:insideV w:val="single" w:sz="4" w:space="0" w:color="C6C6C6"/>
        </w:tblBorders>
        <w:tblLayout w:type="fixed"/>
        <w:tblLook w:val="04A0" w:firstRow="1" w:lastRow="0" w:firstColumn="1" w:lastColumn="0" w:noHBand="0" w:noVBand="1"/>
      </w:tblPr>
      <w:tblGrid>
        <w:gridCol w:w="760"/>
        <w:gridCol w:w="1119"/>
        <w:gridCol w:w="4099"/>
        <w:gridCol w:w="2899"/>
        <w:gridCol w:w="761"/>
      </w:tblGrid>
      <w:tr>
        <w:trPr>
          <w:tblHeader/>
        </w:trPr>
        <w:tc>
          <w:tcPr>
            <w:tcW w:w="760"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w:t>
            </w:r>
          </w:p>
        </w:tc>
        <w:tc>
          <w:tcPr>
            <w:tcW w:w="111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セキュリティ検証項目</w:t>
            </w:r>
          </w:p>
        </w:tc>
        <w:tc>
          <w:tcPr>
            <w:tcW w:w="409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実装内容</w:t>
            </w:r>
          </w:p>
        </w:tc>
        <w:tc>
          <w:tcPr>
            <w:tcW w:w="2899"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実機検証結果</w:t>
            </w:r>
          </w:p>
        </w:tc>
        <w:tc>
          <w:tcPr>
            <w:tcW w:w="761" w:type="dxa"/>
            <w:tcBorders>
              <w:top w:val="single" w:sz="4" w:space="0" w:color="C6C6C6"/>
              <w:left w:val="single" w:sz="4" w:space="0" w:color="C6C6C6"/>
              <w:bottom w:val="single" w:sz="4" w:space="0" w:color="C6C6C6"/>
              <w:right w:val="single" w:sz="4" w:space="0" w:color="C6C6C6"/>
            </w:tcBorders>
            <w:shd w:val="clear" w:color="auto" w:fill="E3E3E3"/>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評価</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T1</w:t>
            </w:r>
          </w:p>
        </w:tc>
        <w:tc>
          <w:tcPr>
            <w:tcW w:w="1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レートリミットおよび Brute Force 防止</w:t>
            </w:r>
          </w:p>
        </w:tc>
        <w:tc>
          <w:tcPr>
            <w:tcW w:w="40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IP制限フィルター </w:t>
            </w:r>
            <w:r>
              <w:rPr>
                <w:rFonts w:ascii="Consolas" w:eastAsia="Consolas" w:hAnsi="Consolas" w:cs="Consolas"/>
                <w:sz w:val="18"/>
                <w:szCs w:val="18"/>
                <w:shd w:val="clear" w:color="auto" w:fill="F0F0F0"/>
              </w:rPr>
              <w:t xml:space="preserve">LoginRateLimitFilter</w:t>
            </w:r>
            <w:r>
              <w:rPr>
                <w:rFonts w:ascii="HG丸ｺﾞｼｯｸM-PRO" w:eastAsia="HG丸ｺﾞｼｯｸM-PRO" w:hAnsi="HG丸ｺﾞｼｯｸM-PRO" w:cs="HG丸ｺﾞｼｯｸM-PRO" w:hint="eastAsia"/>
                <w:sz w:val="18"/>
                <w:szCs w:val="18"/>
              </w:rPr>
              <w:t xml:space="preserve">（15分間に最大20リクエスト）の導入、およびログイン5回失敗時のアカウントロック。</w:t>
            </w:r>
          </w:p>
        </w:tc>
        <w:tc>
          <w:tcPr>
            <w:tcW w:w="28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同一IPからの閾値超過時に </w:t>
            </w:r>
            <w:r>
              <w:rPr>
                <w:rFonts w:ascii="HG丸ｺﾞｼｯｸM-PRO" w:eastAsia="HG丸ｺﾞｼｯｸM-PRO" w:hAnsi="HG丸ｺﾞｼｯｸM-PRO" w:cs="HG丸ｺﾞｼｯｸM-PRO" w:hint="eastAsia"/>
                <w:b/>
                <w:sz w:val="18"/>
                <w:szCs w:val="18"/>
              </w:rPr>
              <w:t xml:space="preserve">HTTP 429</w:t>
            </w:r>
            <w:r>
              <w:rPr>
                <w:rFonts w:ascii="HG丸ｺﾞｼｯｸM-PRO" w:eastAsia="HG丸ｺﾞｼｯｸM-PRO" w:hAnsi="HG丸ｺﾞｼｯｸM-PRO" w:cs="HG丸ｺﾞｼｯｸM-PRO" w:hint="eastAsia"/>
                <w:sz w:val="18"/>
                <w:szCs w:val="18"/>
              </w:rPr>
              <w:t xml:space="preserve"> を返却。アカウントロックメッセージを確認。</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適合 (安全)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T2</w:t>
            </w:r>
          </w:p>
        </w:tc>
        <w:tc>
          <w:tcPr>
            <w:tcW w:w="1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ログインフォームのデータ保護</w:t>
            </w:r>
          </w:p>
        </w:tc>
        <w:tc>
          <w:tcPr>
            <w:tcW w:w="40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プレースホルダー参照（Prepared Statement </w:t>
            </w:r>
            <w:r>
              <w:rPr>
                <w:rFonts w:ascii="Consolas" w:eastAsia="Consolas" w:hAnsi="Consolas" w:cs="Consolas"/>
                <w:sz w:val="18"/>
                <w:szCs w:val="18"/>
                <w:shd w:val="clear" w:color="auto" w:fill="F0F0F0"/>
              </w:rPr>
              <w:t xml:space="preserve">#{adminName}</w:t>
            </w:r>
            <w:r>
              <w:rPr>
                <w:rFonts w:ascii="HG丸ｺﾞｼｯｸM-PRO" w:eastAsia="HG丸ｺﾞｼｯｸM-PRO" w:hAnsi="HG丸ｺﾞｼｯｸM-PRO" w:cs="HG丸ｺﾞｼｯｸM-PRO" w:hint="eastAsia"/>
                <w:sz w:val="18"/>
                <w:szCs w:val="18"/>
              </w:rPr>
              <w:t xml:space="preserve">）および BCrypt 暗号化。</w:t>
            </w:r>
          </w:p>
        </w:tc>
        <w:tc>
          <w:tcPr>
            <w:tcW w:w="28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SQLi用特殊文字の混入時に不正文字エラー（</w:t>
            </w:r>
            <w:r>
              <w:rPr>
                <w:rFonts w:ascii="HG丸ｺﾞｼｯｸM-PRO" w:eastAsia="HG丸ｺﾞｼｯｸM-PRO" w:hAnsi="HG丸ｺﾞｼｯｸM-PRO" w:cs="HG丸ｺﾞｼｯｸM-PRO" w:hint="eastAsia"/>
                <w:b/>
                <w:sz w:val="18"/>
                <w:szCs w:val="18"/>
              </w:rPr>
              <w:t xml:space="preserve">400 Bad Request</w:t>
            </w:r>
            <w:r>
              <w:rPr>
                <w:rFonts w:ascii="HG丸ｺﾞｼｯｸM-PRO" w:eastAsia="HG丸ｺﾞｼｯｸM-PRO" w:hAnsi="HG丸ｺﾞｼｯｸM-PRO" w:cs="HG丸ｺﾞｼｯｸM-PRO" w:hint="eastAsia"/>
                <w:sz w:val="18"/>
                <w:szCs w:val="18"/>
              </w:rPr>
              <w:t xml:space="preserve">）として安全に遮断。</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適合 (安全)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T3</w:t>
            </w:r>
          </w:p>
        </w:tc>
        <w:tc>
          <w:tcPr>
            <w:tcW w:w="1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スキーマ隔離および認証前の SQLi 防止</w:t>
            </w:r>
          </w:p>
        </w:tc>
        <w:tc>
          <w:tcPr>
            <w:tcW w:w="40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TenantContext</w:t>
            </w:r>
            <w:r>
              <w:rPr>
                <w:rFonts w:ascii="HG丸ｺﾞｼｯｸM-PRO" w:eastAsia="HG丸ｺﾞｼｯｸM-PRO" w:hAnsi="HG丸ｺﾞｼｯｸM-PRO" w:cs="HG丸ｺﾞｼｯｸM-PRO" w:hint="eastAsia"/>
                <w:sz w:val="18"/>
                <w:szCs w:val="18"/>
              </w:rPr>
              <w:t xml:space="preserve">、MyBatis インターセプター、および DTO アノテーションでの </w:t>
            </w:r>
            <w:r>
              <w:rPr>
                <w:rFonts w:ascii="Consolas" w:eastAsia="Consolas" w:hAnsi="Consolas" w:cs="Consolas"/>
                <w:sz w:val="18"/>
                <w:szCs w:val="18"/>
                <w:shd w:val="clear" w:color="auto" w:fill="F0F0F0"/>
              </w:rPr>
              <w:t xml:space="preserve">tenantId</w:t>
            </w:r>
            <w:r>
              <w:rPr>
                <w:rFonts w:ascii="HG丸ｺﾞｼｯｸM-PRO" w:eastAsia="HG丸ｺﾞｼｯｸM-PRO" w:hAnsi="HG丸ｺﾞｼｯｸM-PRO" w:cs="HG丸ｺﾞｼｯｸM-PRO" w:hint="eastAsia"/>
                <w:sz w:val="18"/>
                <w:szCs w:val="18"/>
              </w:rPr>
              <w:t xml:space="preserve"> 形式チェックの多層防御。</w:t>
            </w:r>
          </w:p>
        </w:tc>
        <w:tc>
          <w:tcPr>
            <w:tcW w:w="28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バリデーションチェックにて </w:t>
            </w:r>
            <w:r>
              <w:rPr>
                <w:rFonts w:ascii="HG丸ｺﾞｼｯｸM-PRO" w:eastAsia="HG丸ｺﾞｼｯｸM-PRO" w:hAnsi="HG丸ｺﾞｼｯｸM-PRO" w:cs="HG丸ｺﾞｼｯｸM-PRO" w:hint="eastAsia"/>
                <w:b/>
                <w:sz w:val="18"/>
                <w:szCs w:val="18"/>
              </w:rPr>
              <w:t xml:space="preserve">400 Bad Request</w:t>
            </w:r>
            <w:r>
              <w:rPr>
                <w:rFonts w:ascii="HG丸ｺﾞｼｯｸM-PRO" w:eastAsia="HG丸ｺﾞｼｯｸM-PRO" w:hAnsi="HG丸ｺﾞｼｯｸM-PRO" w:cs="HG丸ｺﾞｼｯｸM-PRO" w:hint="eastAsia"/>
                <w:sz w:val="18"/>
                <w:szCs w:val="18"/>
              </w:rPr>
              <w:t xml:space="preserve"> として遮断。CloudWatch 上で SQL エラー未発生を確認。</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適合 (安全)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T4</w:t>
            </w:r>
          </w:p>
        </w:tc>
        <w:tc>
          <w:tcPr>
            <w:tcW w:w="1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HTTP セキュリティヘッダー</w:t>
            </w:r>
          </w:p>
        </w:tc>
        <w:tc>
          <w:tcPr>
            <w:tcW w:w="40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Nginx（フロントエンド）および Spring Security（バックエンド）でのセキュリティヘッダー定義。</w:t>
            </w:r>
          </w:p>
        </w:tc>
        <w:tc>
          <w:tcPr>
            <w:tcW w:w="28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securityheaders.com にて最高評価 </w:t>
            </w:r>
            <w:r>
              <w:rPr>
                <w:rFonts w:ascii="HG丸ｺﾞｼｯｸM-PRO" w:eastAsia="HG丸ｺﾞｼｯｸM-PRO" w:hAnsi="HG丸ｺﾞｼｯｸM-PRO" w:cs="HG丸ｺﾞｼｯｸM-PRO" w:hint="eastAsia"/>
                <w:b/>
                <w:sz w:val="18"/>
                <w:szCs w:val="18"/>
              </w:rPr>
              <w:t xml:space="preserve">A+</w:t>
            </w:r>
            <w:r>
              <w:rPr>
                <w:rFonts w:ascii="HG丸ｺﾞｼｯｸM-PRO" w:eastAsia="HG丸ｺﾞｼｯｸM-PRO" w:hAnsi="HG丸ｺﾞｼｯｸM-PRO" w:cs="HG丸ｺﾞｼｯｸM-PRO" w:hint="eastAsia"/>
                <w:sz w:val="18"/>
                <w:szCs w:val="18"/>
              </w:rPr>
              <w:t xml:space="preserve"> を獲得。API / SPA 双方での適用を確認。</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適合 (安全)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T5</w:t>
            </w:r>
          </w:p>
        </w:tc>
        <w:tc>
          <w:tcPr>
            <w:tcW w:w="1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画面における XSS 防止</w:t>
            </w:r>
          </w:p>
        </w:tc>
        <w:tc>
          <w:tcPr>
            <w:tcW w:w="40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エラーメッセージ描画における </w:t>
            </w:r>
            <w:r>
              <w:rPr>
                <w:rFonts w:ascii="Consolas" w:eastAsia="Consolas" w:hAnsi="Consolas" w:cs="Consolas"/>
                <w:sz w:val="18"/>
                <w:szCs w:val="18"/>
                <w:shd w:val="clear" w:color="auto" w:fill="F0F0F0"/>
              </w:rPr>
              <w:t xml:space="preserve">v-html</w:t>
            </w:r>
            <w:r>
              <w:rPr>
                <w:rFonts w:ascii="HG丸ｺﾞｼｯｸM-PRO" w:eastAsia="HG丸ｺﾞｼｯｸM-PRO" w:hAnsi="HG丸ｺﾞｼｯｸM-PRO" w:cs="HG丸ｺﾞｼｯｸM-PRO" w:hint="eastAsia"/>
                <w:sz w:val="18"/>
                <w:szCs w:val="18"/>
              </w:rPr>
              <w:t xml:space="preserve"> ディレクティブの完全廃止と </w:t>
            </w:r>
            <w:r>
              <w:rPr>
                <w:rFonts w:ascii="Consolas" w:eastAsia="Consolas" w:hAnsi="Consolas" w:cs="Consolas"/>
                <w:sz w:val="18"/>
                <w:szCs w:val="18"/>
                <w:shd w:val="clear" w:color="auto" w:fill="F0F0F0"/>
              </w:rPr>
              <w:t xml:space="preserve">{{ }}</w:t>
            </w:r>
            <w:r>
              <w:rPr>
                <w:rFonts w:ascii="HG丸ｺﾞｼｯｸM-PRO" w:eastAsia="HG丸ｺﾞｼｯｸM-PRO" w:hAnsi="HG丸ｺﾞｼｯｸM-PRO" w:cs="HG丸ｺﾞｼｯｸM-PRO" w:hint="eastAsia"/>
                <w:sz w:val="18"/>
                <w:szCs w:val="18"/>
              </w:rPr>
              <w:t xml:space="preserve">（プレーンテキスト）への移行。</w:t>
            </w:r>
          </w:p>
        </w:tc>
        <w:tc>
          <w:tcPr>
            <w:tcW w:w="28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DOM 上で</w:t>
            </w:r>
            <w:r>
              <w:rPr>
                <w:rFonts w:ascii="HG丸ｺﾞｼｯｸM-PRO" w:eastAsia="HG丸ｺﾞｼｯｸM-PRO" w:hAnsi="HG丸ｺﾞｼｯｸM-PRO" w:cs="HG丸ｺﾞｼｯｸM-PRO" w:hint="eastAsia"/>
                <w:b/>
                <w:sz w:val="18"/>
                <w:szCs w:val="18"/>
              </w:rPr>
              <w:t xml:space="preserve">テキストノード</w:t>
            </w:r>
            <w:r>
              <w:rPr>
                <w:rFonts w:ascii="HG丸ｺﾞｼｯｸM-PRO" w:eastAsia="HG丸ｺﾞｼｯｸM-PRO" w:hAnsi="HG丸ｺﾞｼｯｸM-PRO" w:cs="HG丸ｺﾞｼｯｸM-PRO" w:hint="eastAsia"/>
                <w:sz w:val="18"/>
                <w:szCs w:val="18"/>
              </w:rPr>
              <w:t xml:space="preserve">として安全に描画され、スクリプトが実行されないことを確認。</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適合 (安全)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T6</w:t>
            </w:r>
          </w:p>
        </w:tc>
        <w:tc>
          <w:tcPr>
            <w:tcW w:w="1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CORS 共有設定の安全化</w:t>
            </w:r>
          </w:p>
        </w:tc>
        <w:tc>
          <w:tcPr>
            <w:tcW w:w="40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ワイルドカード </w:t>
            </w:r>
            <w:r>
              <w:rPr>
                <w:rFonts w:ascii="Consolas" w:eastAsia="Consolas" w:hAnsi="Consolas" w:cs="Consolas"/>
                <w:sz w:val="18"/>
                <w:szCs w:val="18"/>
                <w:shd w:val="clear" w:color="auto" w:fill="F0F0F0"/>
              </w:rPr>
              <w:t xml:space="preserve">*</w:t>
            </w:r>
            <w:r>
              <w:rPr>
                <w:rFonts w:ascii="HG丸ｺﾞｼｯｸM-PRO" w:eastAsia="HG丸ｺﾞｼｯｸM-PRO" w:hAnsi="HG丸ｺﾞｼｯｸM-PRO" w:cs="HG丸ｺﾞｼｯｸM-PRO" w:hint="eastAsia"/>
                <w:sz w:val="18"/>
                <w:szCs w:val="18"/>
              </w:rPr>
              <w:t xml:space="preserve"> を廃止し、環境ごとに定義されたオリジンのホワイトリスト化。</w:t>
            </w:r>
          </w:p>
        </w:tc>
        <w:tc>
          <w:tcPr>
            <w:tcW w:w="28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許可外のオリジン（例: </w:t>
            </w:r>
            <w:r>
              <w:rPr>
                <w:rFonts w:ascii="Consolas" w:eastAsia="Consolas" w:hAnsi="Consolas" w:cs="Consolas"/>
                <w:sz w:val="18"/>
                <w:szCs w:val="18"/>
                <w:shd w:val="clear" w:color="auto" w:fill="F0F0F0"/>
              </w:rPr>
              <w:t xml:space="preserve">evil.example.com</w:t>
            </w:r>
            <w:r>
              <w:rPr>
                <w:rFonts w:ascii="HG丸ｺﾞｼｯｸM-PRO" w:eastAsia="HG丸ｺﾞｼｯｸM-PRO" w:hAnsi="HG丸ｺﾞｼｯｸM-PRO" w:cs="HG丸ｺﾞｼｯｸM-PRO" w:hint="eastAsia"/>
                <w:sz w:val="18"/>
                <w:szCs w:val="18"/>
              </w:rPr>
              <w:t xml:space="preserve">）からの接続に対して CORS ヘッダー返却を拒否。</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適合 (安全)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T7</w:t>
            </w:r>
          </w:p>
        </w:tc>
        <w:tc>
          <w:tcPr>
            <w:tcW w:w="1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認証情報の保護および Cookie の安全設定</w:t>
            </w:r>
          </w:p>
        </w:tc>
        <w:tc>
          <w:tcPr>
            <w:tcW w:w="40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画面遷移用一時クレデンシャル </w:t>
            </w:r>
            <w:r>
              <w:rPr>
                <w:rFonts w:ascii="Consolas" w:eastAsia="Consolas" w:hAnsi="Consolas" w:cs="Consolas"/>
                <w:sz w:val="18"/>
                <w:szCs w:val="18"/>
                <w:shd w:val="clear" w:color="auto" w:fill="F0F0F0"/>
              </w:rPr>
              <w:t xml:space="preserve">tempLoginInfo</w:t>
            </w:r>
            <w:r>
              <w:rPr>
                <w:rFonts w:ascii="HG丸ｺﾞｼｯｸM-PRO" w:eastAsia="HG丸ｺﾞｼｯｸM-PRO" w:hAnsi="HG丸ｺﾞｼｯｸM-PRO" w:cs="HG丸ｺﾞｼｯｸM-PRO" w:hint="eastAsia"/>
                <w:sz w:val="18"/>
                <w:szCs w:val="18"/>
              </w:rPr>
              <w:t xml:space="preserve"> の </w:t>
            </w:r>
            <w:r>
              <w:rPr>
                <w:rFonts w:ascii="Consolas" w:eastAsia="Consolas" w:hAnsi="Consolas" w:cs="Consolas"/>
                <w:sz w:val="18"/>
                <w:szCs w:val="18"/>
                <w:shd w:val="clear" w:color="auto" w:fill="F0F0F0"/>
              </w:rPr>
              <w:t xml:space="preserve">sessionStorage</w:t>
            </w:r>
            <w:r>
              <w:rPr>
                <w:rFonts w:ascii="HG丸ｺﾞｼｯｸM-PRO" w:eastAsia="HG丸ｺﾞｼｯｸM-PRO" w:hAnsi="HG丸ｺﾞｼｯｸM-PRO" w:cs="HG丸ｺﾞｼｯｸM-PRO" w:hint="eastAsia"/>
                <w:sz w:val="18"/>
                <w:szCs w:val="18"/>
              </w:rPr>
              <w:t xml:space="preserve"> 管理と使用後の即時破棄。Cookie への </w:t>
            </w:r>
            <w:r>
              <w:rPr>
                <w:rFonts w:ascii="Consolas" w:eastAsia="Consolas" w:hAnsi="Consolas" w:cs="Consolas"/>
                <w:sz w:val="18"/>
                <w:szCs w:val="18"/>
                <w:shd w:val="clear" w:color="auto" w:fill="F0F0F0"/>
              </w:rPr>
              <w:t xml:space="preserve">Secure</w:t>
            </w:r>
            <w:r>
              <w:rPr>
                <w:rFonts w:ascii="HG丸ｺﾞｼｯｸM-PRO" w:eastAsia="HG丸ｺﾞｼｯｸM-PRO" w:hAnsi="HG丸ｺﾞｼｯｸM-PRO" w:cs="HG丸ｺﾞｼｯｸM-PRO" w:hint="eastAsia"/>
                <w:sz w:val="18"/>
                <w:szCs w:val="18"/>
              </w:rPr>
              <w:t xml:space="preserve"> / </w:t>
            </w:r>
            <w:r>
              <w:rPr>
                <w:rFonts w:ascii="Consolas" w:eastAsia="Consolas" w:hAnsi="Consolas" w:cs="Consolas"/>
                <w:sz w:val="18"/>
                <w:szCs w:val="18"/>
                <w:shd w:val="clear" w:color="auto" w:fill="F0F0F0"/>
              </w:rPr>
              <w:t xml:space="preserve">SameSite</w:t>
            </w:r>
            <w:r>
              <w:rPr>
                <w:rFonts w:ascii="HG丸ｺﾞｼｯｸM-PRO" w:eastAsia="HG丸ｺﾞｼｯｸM-PRO" w:hAnsi="HG丸ｺﾞｼｯｸM-PRO" w:cs="HG丸ｺﾞｼｯｸM-PRO" w:hint="eastAsia"/>
                <w:sz w:val="18"/>
                <w:szCs w:val="18"/>
              </w:rPr>
              <w:t xml:space="preserve"> 付与。</w:t>
            </w:r>
          </w:p>
        </w:tc>
        <w:tc>
          <w:tcPr>
            <w:tcW w:w="28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Consolas" w:eastAsia="Consolas" w:hAnsi="Consolas" w:cs="Consolas"/>
                <w:sz w:val="18"/>
                <w:szCs w:val="18"/>
                <w:shd w:val="clear" w:color="auto" w:fill="F0F0F0"/>
              </w:rPr>
              <w:t xml:space="preserve">localStorage</w:t>
            </w:r>
            <w:r>
              <w:rPr>
                <w:rFonts w:ascii="HG丸ｺﾞｼｯｸM-PRO" w:eastAsia="HG丸ｺﾞｼｯｸM-PRO" w:hAnsi="HG丸ｺﾞｼｯｸM-PRO" w:cs="HG丸ｺﾞｼｯｸM-PRO" w:hint="eastAsia"/>
                <w:sz w:val="18"/>
                <w:szCs w:val="18"/>
              </w:rPr>
              <w:t xml:space="preserve"> 上にプレーンテキストのパスワードが残存しないことを確認。Cookie 属性の適用を確認。</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適合 (安全)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T8</w:t>
            </w:r>
          </w:p>
        </w:tc>
        <w:tc>
          <w:tcPr>
            <w:tcW w:w="1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接続元 IP の検証とホワイトリスト適用</w:t>
            </w:r>
          </w:p>
        </w:tc>
        <w:tc>
          <w:tcPr>
            <w:tcW w:w="40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Tomcat </w:t>
            </w:r>
            <w:r>
              <w:rPr>
                <w:rFonts w:ascii="Consolas" w:eastAsia="Consolas" w:hAnsi="Consolas" w:cs="Consolas"/>
                <w:sz w:val="18"/>
                <w:szCs w:val="18"/>
                <w:shd w:val="clear" w:color="auto" w:fill="F0F0F0"/>
              </w:rPr>
              <w:t xml:space="preserve">RemoteIpValve</w:t>
            </w:r>
            <w:r>
              <w:rPr>
                <w:rFonts w:ascii="HG丸ｺﾞｼｯｸM-PRO" w:eastAsia="HG丸ｺﾞｼｯｸM-PRO" w:hAnsi="HG丸ｺﾞｼｯｸM-PRO" w:cs="HG丸ｺﾞｼｯｸM-PRO" w:hint="eastAsia"/>
                <w:sz w:val="18"/>
                <w:szCs w:val="18"/>
              </w:rPr>
              <w:t xml:space="preserve"> を経由した実接続 IP の解決による、偽装 </w:t>
            </w:r>
            <w:r>
              <w:rPr>
                <w:rFonts w:ascii="Consolas" w:eastAsia="Consolas" w:hAnsi="Consolas" w:cs="Consolas"/>
                <w:sz w:val="18"/>
                <w:szCs w:val="18"/>
                <w:shd w:val="clear" w:color="auto" w:fill="F0F0F0"/>
              </w:rPr>
              <w:t xml:space="preserve">X-Forwarded-For</w:t>
            </w:r>
            <w:r>
              <w:rPr>
                <w:rFonts w:ascii="HG丸ｺﾞｼｯｸM-PRO" w:eastAsia="HG丸ｺﾞｼｯｸM-PRO" w:hAnsi="HG丸ｺﾞｼｯｸM-PRO" w:cs="HG丸ｺﾞｼｯｸM-PRO" w:hint="eastAsia"/>
                <w:sz w:val="18"/>
                <w:szCs w:val="18"/>
              </w:rPr>
              <w:t xml:space="preserve"> ヘッダーの無効化。</w:t>
            </w:r>
          </w:p>
        </w:tc>
        <w:tc>
          <w:tcPr>
            <w:tcW w:w="28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偽装された XFF ヘッダーを無視し、実接続 IP に基づきホワイトリスト検証が正しく行われることを確認。</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適合 (安全)</w:t>
            </w:r>
          </w:p>
        </w:tc>
      </w:tr>
      <w:tr>
        <w:tc>
          <w:tcPr>
            <w:tcW w:w="760"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T9</w:t>
            </w:r>
          </w:p>
        </w:tc>
        <w:tc>
          <w:tcPr>
            <w:tcW w:w="111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最小権限原則に基づく API アクセス制御</w:t>
            </w:r>
          </w:p>
        </w:tc>
        <w:tc>
          <w:tcPr>
            <w:tcW w:w="40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ロールに応じた詳細な API アクセス権限チェックの実装、および未使用エンドポイントの閉塞（denyAll）。</w:t>
            </w:r>
          </w:p>
        </w:tc>
        <w:tc>
          <w:tcPr>
            <w:tcW w:w="2899"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left"/>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sz w:val="18"/>
                <w:szCs w:val="18"/>
              </w:rPr>
              <w:t xml:space="preserve">未使用エンドポイントへのアクセスに対して </w:t>
            </w:r>
            <w:r>
              <w:rPr>
                <w:rFonts w:ascii="HG丸ｺﾞｼｯｸM-PRO" w:eastAsia="HG丸ｺﾞｼｯｸM-PRO" w:hAnsi="HG丸ｺﾞｼｯｸM-PRO" w:cs="HG丸ｺﾞｼｯｸM-PRO" w:hint="eastAsia"/>
                <w:b/>
                <w:sz w:val="18"/>
                <w:szCs w:val="18"/>
              </w:rPr>
              <w:t xml:space="preserve">403 Forbidden</w:t>
            </w:r>
            <w:r>
              <w:rPr>
                <w:rFonts w:ascii="HG丸ｺﾞｼｯｸM-PRO" w:eastAsia="HG丸ｺﾞｼｯｸM-PRO" w:hAnsi="HG丸ｺﾞｼｯｸM-PRO" w:cs="HG丸ｺﾞｼｯｸM-PRO" w:hint="eastAsia"/>
                <w:sz w:val="18"/>
                <w:szCs w:val="18"/>
              </w:rPr>
              <w:t xml:space="preserve"> を返却。他テナントへの不正アクセスを遮断。</w:t>
            </w:r>
          </w:p>
        </w:tc>
        <w:tc>
          <w:tcPr>
            <w:tcW w:w="761" w:type="dxa"/>
            <w:tcBorders>
              <w:top w:val="single" w:sz="4" w:space="0" w:color="C6C6C6"/>
              <w:left w:val="single" w:sz="4" w:space="0" w:color="C6C6C6"/>
              <w:bottom w:val="single" w:sz="4" w:space="0" w:color="C6C6C6"/>
              <w:right w:val="single" w:sz="4" w:space="0" w:color="C6C6C6"/>
            </w:tcBorders>
            <w:tcMar>
              <w:top w:w="30" w:type="dxa"/>
              <w:left w:w="80" w:type="dxa"/>
              <w:bottom w:w="30" w:type="dxa"/>
              <w:right w:w="80" w:type="dxa"/>
            </w:tcMar>
            <w:vAlign w:val="center"/>
          </w:tcPr>
          <w:p>
            <w:pPr>
              <w:spacing w:before="0" w:after="0" w:line="240" w:lineRule="auto"/>
              <w:jc w:val="center"/>
              <w:rPr>
                <w:rFonts w:ascii="HG丸ｺﾞｼｯｸM-PRO" w:eastAsia="HG丸ｺﾞｼｯｸM-PRO" w:hAnsi="HG丸ｺﾞｼｯｸM-PRO" w:cs="HG丸ｺﾞｼｯｸM-PRO" w:hint="eastAsia"/>
                <w:sz w:val="18"/>
              </w:rPr>
            </w:pPr>
            <w:r>
              <w:rPr>
                <w:rFonts w:ascii="HG丸ｺﾞｼｯｸM-PRO" w:eastAsia="HG丸ｺﾞｼｯｸM-PRO" w:hAnsi="HG丸ｺﾞｼｯｸM-PRO" w:cs="HG丸ｺﾞｼｯｸM-PRO" w:hint="eastAsia"/>
                <w:b/>
                <w:sz w:val="18"/>
                <w:szCs w:val="18"/>
              </w:rPr>
              <w:t xml:space="preserve">適合 (安全)</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p>
    <w:p>
      <w:pPr>
        <w:pStyle w:val="FXSS7"/>
        <w:rPr>
          <w:rFonts w:ascii="HG丸ｺﾞｼｯｸM-PRO" w:eastAsia="HG丸ｺﾞｼｯｸM-PRO" w:hAnsi="HG丸ｺﾞｼｯｸM-PRO" w:cs="HG丸ｺﾞｼｯｸM-PRO"/>
        </w:rPr>
      </w:pPr>
    </w:p>
    <w:p>
      <w:pPr>
        <w:pStyle w:val="FXSS10"/>
        <w:numPr>
          <w:numId w:val="0"/>
        </w:numPr>
        <w:rPr>
          <w:rFonts w:ascii="HG丸ｺﾞｼｯｸM-PRO" w:eastAsia="HG丸ｺﾞｼｯｸM-PRO" w:hAnsi="HG丸ｺﾞｼｯｸM-PRO" w:cs="HG丸ｺﾞｼｯｸM-PRO"/>
        </w:rPr>
      </w:pPr>
      <w:bookmarkStart w:id="106" w:name="_TOC106"/>
      <w:r>
        <w:rPr>
          <w:rFonts w:ascii="HG丸ｺﾞｼｯｸM-PRO" w:eastAsia="HG丸ｺﾞｼｯｸM-PRO" w:hAnsi="HG丸ｺﾞｼｯｸM-PRO" w:cs="HG丸ｺﾞｼｯｸM-PRO" w:hint="eastAsia"/>
        </w:rPr>
        <w:t xml:space="preserve">3  各セキュリティ機能の検証詳細</w:t>
      </w:r>
      <w:bookmarkEnd w:id="106"/>
    </w:p>
    <w:p>
      <w:pPr>
        <w:pStyle w:val="FXSS7"/>
        <w:rPr>
          <w:rFonts w:ascii="HG丸ｺﾞｼｯｸM-PRO" w:eastAsia="HG丸ｺﾞｼｯｸM-PRO" w:hAnsi="HG丸ｺﾞｼｯｸM-PRO" w:cs="HG丸ｺﾞｼｯｸM-PRO"/>
        </w:rPr>
      </w:pPr>
    </w:p>
    <w:p>
      <w:pPr>
        <w:pStyle w:val="FXSS20"/>
        <w:numPr>
          <w:numId w:val="0"/>
        </w:numPr>
        <w:rPr>
          <w:rFonts w:ascii="HG丸ｺﾞｼｯｸM-PRO" w:eastAsia="HG丸ｺﾞｼｯｸM-PRO" w:hAnsi="HG丸ｺﾞｼｯｸM-PRO" w:cs="HG丸ｺﾞｼｯｸM-PRO"/>
        </w:rPr>
      </w:pPr>
      <w:bookmarkStart w:id="107" w:name="_TOC107"/>
      <w:r>
        <w:rPr>
          <w:rFonts w:ascii="HG丸ｺﾞｼｯｸM-PRO" w:eastAsia="HG丸ｺﾞｼｯｸM-PRO" w:hAnsi="HG丸ｺﾞｼｯｸM-PRO" w:cs="HG丸ｺﾞｼｯｸM-PRO" w:hint="eastAsia"/>
        </w:rPr>
        <w:t xml:space="preserve">3.1  レートリミットおよび Brute Force 防止機能</w:t>
      </w:r>
      <w:bookmarkEnd w:id="107"/>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設計方針:</w:t>
      </w:r>
      <w:r>
        <w:rPr>
          <w:rFonts w:ascii="HG丸ｺﾞｼｯｸM-PRO" w:eastAsia="HG丸ｺﾞｼｯｸM-PRO" w:hAnsi="HG丸ｺﾞｼｯｸM-PRO" w:cs="HG丸ｺﾞｼｯｸM-PRO" w:hint="eastAsia"/>
        </w:rPr>
        <w:t xml:space="preserve"> 同一アカウントでのログイン失敗が5回連続した場合に一時的にアカウントをロックする機能（DB上の </w:t>
      </w:r>
      <w:r>
        <w:rPr>
          <w:rFonts w:ascii="Consolas" w:eastAsia="Consolas" w:hAnsi="Consolas" w:cs="Consolas"/>
          <w:sz w:val="18"/>
          <w:szCs w:val="18"/>
          <w:shd w:val="clear" w:color="auto" w:fill="F0F0F0"/>
        </w:rPr>
        <w:t xml:space="preserve">login_failure_count</w:t>
      </w:r>
      <w:r>
        <w:rPr>
          <w:rFonts w:ascii="HG丸ｺﾞｼｯｸM-PRO" w:eastAsia="HG丸ｺﾞｼｯｸM-PRO" w:hAnsi="HG丸ｺﾞｼｯｸM-PRO" w:cs="HG丸ｺﾞｼｯｸM-PRO" w:hint="eastAsia"/>
        </w:rPr>
        <w:t xml:space="preserve"> で管理）に加え、接続元 IP アドレスごとのログイン要求頻度を制限する </w:t>
      </w:r>
      <w:r>
        <w:rPr>
          <w:rFonts w:ascii="Consolas" w:eastAsia="Consolas" w:hAnsi="Consolas" w:cs="Consolas"/>
          <w:sz w:val="18"/>
          <w:szCs w:val="18"/>
          <w:shd w:val="clear" w:color="auto" w:fill="F0F0F0"/>
        </w:rPr>
        <w:t xml:space="preserve">LoginRateLimitFilter</w:t>
      </w:r>
      <w:r>
        <w:rPr>
          <w:rFonts w:ascii="HG丸ｺﾞｼｯｸM-PRO" w:eastAsia="HG丸ｺﾞｼｯｸM-PRO" w:hAnsi="HG丸ｺﾞｼｯｸM-PRO" w:cs="HG丸ｺﾞｼｯｸM-PRO" w:hint="eastAsia"/>
        </w:rPr>
        <w:t xml:space="preserve"> を導入し、Credential Stuffing やアカウントロックを狙った DoS 攻撃を防止する。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ソースコードの実装状況:</w:t>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認証エンドポイントに対する要求レート制限フィルターの実装状況：</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@Component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public class LoginRateLimitFilter extends OncePerRequestFilter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private static final Set&lt;String&gt; LOGIN_PATHS = Set.of(</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"/auth/admin/login", "/auth/admin/login-with-role", "/auth/user/login");</w:t>
            </w:r>
          </w:p>
          <w:p>
            <w:pPr>
              <w:spacing w:before="0" w:after="0" w:line="220" w:lineRule="exact"/>
              <w:rPr>
                <w:rFonts w:ascii="Consolas" w:eastAsia="Consolas" w:hAnsi="Consolas" w:cs="Consolas"/>
                <w:sz w:val="16"/>
              </w:rPr>
            </w:pP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@Value("${auth.ratelimit.max-attempts:20}")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private int maxAttempts;</w:t>
            </w:r>
          </w:p>
          <w:p>
            <w:pPr>
              <w:spacing w:before="0" w:after="0" w:line="220" w:lineRule="exact"/>
              <w:rPr>
                <w:rFonts w:ascii="Consolas" w:eastAsia="Consolas" w:hAnsi="Consolas" w:cs="Consolas"/>
                <w:sz w:val="16"/>
              </w:rPr>
            </w:pP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@Value("${auth.ratelimit.window-seconds:900}")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private long windowSeconds;</w:t>
            </w:r>
          </w:p>
          <w:p>
            <w:pPr>
              <w:spacing w:before="0" w:after="0" w:line="220" w:lineRule="exact"/>
              <w:rPr>
                <w:rFonts w:ascii="Consolas" w:eastAsia="Consolas" w:hAnsi="Consolas" w:cs="Consolas"/>
                <w:sz w:val="16"/>
              </w:rPr>
            </w:pP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 接続元実IPに基づきリクエスト数を集計・制限するロジック</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tc>
      </w:tr>
    </w:tbl>
    <w:p>
      <w:pPr>
        <w:pStyle w:val="FXSS7"/>
        <w:spacing w:line="120" w:lineRule="exact"/>
        <w:rPr>
          <w:sz w:val="6"/>
        </w:rPr>
      </w:pP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検証結果:</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同一アカウントでログイン試行を5回失敗させると、アカウントがロックされ、エラーメッセージ </w:t>
      </w:r>
      <w:r>
        <w:rPr>
          <w:rFonts w:ascii="Consolas" w:eastAsia="Consolas" w:hAnsi="Consolas" w:cs="Consolas"/>
          <w:sz w:val="18"/>
          <w:szCs w:val="18"/>
          <w:shd w:val="clear" w:color="auto" w:fill="F0F0F0"/>
        </w:rPr>
        <w:t xml:space="preserve">MSG_ERR_00010</w:t>
      </w:r>
      <w:r>
        <w:rPr>
          <w:rFonts w:ascii="HG丸ｺﾞｼｯｸM-PRO" w:eastAsia="HG丸ｺﾞｼｯｸM-PRO" w:hAnsi="HG丸ｺﾞｼｯｸM-PRO" w:cs="HG丸ｺﾞｼｯｸM-PRO" w:hint="eastAsia"/>
        </w:rPr>
        <w:t xml:space="preserve">（"アカウントがロックされています"）が返却される。</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同一 IP アドレスから短時間に閾値を超えるログイン要求を送信した場合、システムにより遮断され、HTTP ステータス </w:t>
      </w:r>
      <w:r>
        <w:rPr>
          <w:rFonts w:ascii="HG丸ｺﾞｼｯｸM-PRO" w:eastAsia="HG丸ｺﾞｼｯｸM-PRO" w:hAnsi="HG丸ｺﾞｼｯｸM-PRO" w:cs="HG丸ｺﾞｼｯｸM-PRO" w:hint="eastAsia"/>
          <w:b/>
        </w:rPr>
        <w:t xml:space="preserve">`429 Too Many Requests`</w:t>
      </w:r>
      <w:r>
        <w:rPr>
          <w:rFonts w:ascii="HG丸ｺﾞｼｯｸM-PRO" w:eastAsia="HG丸ｺﾞｼｯｸM-PRO" w:hAnsi="HG丸ｺﾞｼｯｸM-PRO" w:cs="HG丸ｺﾞｼｯｸM-PRO" w:hint="eastAsia"/>
        </w:rPr>
        <w:t xml:space="preserve">（レスポンス: </w:t>
      </w:r>
      <w:r>
        <w:rPr>
          <w:rFonts w:ascii="Consolas" w:eastAsia="Consolas" w:hAnsi="Consolas" w:cs="Consolas"/>
          <w:sz w:val="18"/>
          <w:szCs w:val="18"/>
          <w:shd w:val="clear" w:color="auto" w:fill="F0F0F0"/>
        </w:rPr>
        <w:t xml:space="preserve">"Too many login attempts. Please try again later."</w:t>
      </w:r>
      <w:r>
        <w:rPr>
          <w:rFonts w:ascii="HG丸ｺﾞｼｯｸM-PRO" w:eastAsia="HG丸ｺﾞｼｯｸM-PRO" w:hAnsi="HG丸ｺﾞｼｯｸM-PRO" w:cs="HG丸ｺﾞｼｯｸM-PRO" w:hint="eastAsia"/>
        </w:rPr>
        <w:t xml:space="preserve">）が返却される。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検証エビデンス:</w:t>
      </w:r>
    </w:p>
    <w:p>
      <w:pPr>
        <w:jc w:val="center"/>
        <w:spacing w:before="120" w:after="120"/>
      </w:pPr>
      <w:r>
        <w:drawing>
          <wp:inline xmlns:wp="http://schemas.openxmlformats.org/drawingml/2006/wordprocessingDrawing" distT="0" distB="0" distL="0" distR="0">
            <wp:extent cx="5715000" cy="2980690"/>
            <wp:docPr id="1001" name="アカウントロック画面メッセージ" descr="アカウントロック画面メッセージ"/>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xmlns:r="http://schemas.openxmlformats.org/officeDocument/2006/relationships" r:embed="rId33"/>
                    <a:stretch>
                      <a:fillRect/>
                    </a:stretch>
                  </pic:blipFill>
                  <pic:spPr>
                    <a:xfrm>
                      <a:off x="0" y="0"/>
                      <a:ext cx="5715000" cy="2980690"/>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3081655"/>
            <wp:docPr id="1002" name="データベース上の失敗カウント管理" descr="データベース上の失敗カウント管理"/>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xmlns:r="http://schemas.openxmlformats.org/officeDocument/2006/relationships" r:embed="rId34"/>
                    <a:stretch>
                      <a:fillRect/>
                    </a:stretch>
                  </pic:blipFill>
                  <pic:spPr>
                    <a:xfrm>
                      <a:off x="0" y="0"/>
                      <a:ext cx="5715000" cy="3081655"/>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3013075"/>
            <wp:docPr id="1003" name="HTTP 429 でのレートリミット遮断画面" descr="HTTP 429 でのレートリミット遮断画面"/>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xmlns:r="http://schemas.openxmlformats.org/officeDocument/2006/relationships" r:embed="rId35"/>
                    <a:stretch>
                      <a:fillRect/>
                    </a:stretch>
                  </pic:blipFill>
                  <pic:spPr>
                    <a:xfrm>
                      <a:off x="0" y="0"/>
                      <a:ext cx="5715000" cy="3013075"/>
                    </a:xfrm>
                    <a:prstGeom prst="rect">
                      <a:avLst/>
                    </a:prstGeom>
                  </pic:spPr>
                </pic:pic>
              </a:graphicData>
            </a:graphic>
          </wp:inline>
        </w:drawing>
      </w:r>
    </w:p>
    <w:p>
      <w:pPr>
        <w:pStyle w:val="FXSS20"/>
        <w:numPr>
          <w:numId w:val="0"/>
        </w:numPr>
        <w:rPr>
          <w:rFonts w:ascii="HG丸ｺﾞｼｯｸM-PRO" w:eastAsia="HG丸ｺﾞｼｯｸM-PRO" w:hAnsi="HG丸ｺﾞｼｯｸM-PRO" w:cs="HG丸ｺﾞｼｯｸM-PRO"/>
        </w:rPr>
      </w:pPr>
      <w:bookmarkStart w:id="108" w:name="_TOC108"/>
      <w:r>
        <w:rPr>
          <w:rFonts w:ascii="HG丸ｺﾞｼｯｸM-PRO" w:eastAsia="HG丸ｺﾞｼｯｸM-PRO" w:hAnsi="HG丸ｺﾞｼｯｸM-PRO" w:cs="HG丸ｺﾞｼｯｸM-PRO" w:hint="eastAsia"/>
        </w:rPr>
        <w:t xml:space="preserve">3.2  ログインフォームのデータ保護</w:t>
      </w:r>
      <w:bookmarkEnd w:id="108"/>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設計方針:</w:t>
      </w:r>
      <w:r>
        <w:rPr>
          <w:rFonts w:ascii="HG丸ｺﾞｼｯｸM-PRO" w:eastAsia="HG丸ｺﾞｼｯｸM-PRO" w:hAnsi="HG丸ｺﾞｼｯｸM-PRO" w:cs="HG丸ｺﾞｼｯｸM-PRO" w:hint="eastAsia"/>
        </w:rPr>
        <w:t xml:space="preserve"> ログインフォームの認証クエリにおいてプレースホルダー（Prepared Statement </w:t>
      </w:r>
      <w:r>
        <w:rPr>
          <w:rFonts w:ascii="Consolas" w:eastAsia="Consolas" w:hAnsi="Consolas" w:cs="Consolas"/>
          <w:sz w:val="18"/>
          <w:szCs w:val="18"/>
          <w:shd w:val="clear" w:color="auto" w:fill="F0F0F0"/>
        </w:rPr>
        <w:t xml:space="preserve">#{adminName}</w:t>
      </w:r>
      <w:r>
        <w:rPr>
          <w:rFonts w:ascii="HG丸ｺﾞｼｯｸM-PRO" w:eastAsia="HG丸ｺﾞｼｯｸM-PRO" w:hAnsi="HG丸ｺﾞｼｯｸM-PRO" w:cs="HG丸ｺﾞｼｯｸM-PRO" w:hint="eastAsia"/>
        </w:rPr>
        <w:t xml:space="preserve">）を使用し、さらに BCrypt アルゴリズムを用いたハッシュ化処理とバリデーションを組み合わせることで、SQL インジェクション（SQLi）を排除する。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検証結果:</w:t>
      </w:r>
      <w:r>
        <w:rPr>
          <w:rFonts w:ascii="HG丸ｺﾞｼｯｸM-PRO" w:eastAsia="HG丸ｺﾞｼｯｸM-PRO" w:hAnsi="HG丸ｺﾞｼｯｸM-PRO" w:cs="HG丸ｺﾞｼｯｸM-PRO" w:hint="eastAsia"/>
        </w:rPr>
        <w:t xml:space="preserve"> ログイン要求のパラメータに典型的な SQLi ペイロード </w:t>
      </w:r>
      <w:r>
        <w:rPr>
          <w:rFonts w:ascii="Consolas" w:eastAsia="Consolas" w:hAnsi="Consolas" w:cs="Consolas"/>
          <w:sz w:val="18"/>
          <w:szCs w:val="18"/>
          <w:shd w:val="clear" w:color="auto" w:fill="F0F0F0"/>
        </w:rPr>
        <w:t xml:space="preserve">' OR '1'='1</w:t>
      </w:r>
      <w:r>
        <w:rPr>
          <w:rFonts w:ascii="HG丸ｺﾞｼｯｸM-PRO" w:eastAsia="HG丸ｺﾞｼｯｸM-PRO" w:hAnsi="HG丸ｺﾞｼｯｸM-PRO" w:cs="HG丸ｺﾞｼｯｸM-PRO" w:hint="eastAsia"/>
        </w:rPr>
        <w:t xml:space="preserve"> を混入させて送信したところ、システム側で入力値バリデーションにより検知し、安全に拒否（</w:t>
      </w:r>
      <w:r>
        <w:rPr>
          <w:rFonts w:ascii="HG丸ｺﾞｼｯｸM-PRO" w:eastAsia="HG丸ｺﾞｼｯｸM-PRO" w:hAnsi="HG丸ｺﾞｼｯｸM-PRO" w:cs="HG丸ｺﾞｼｯｸM-PRO" w:hint="eastAsia"/>
          <w:b/>
        </w:rPr>
        <w:t xml:space="preserve">400 Bad Request</w:t>
      </w:r>
      <w:r>
        <w:rPr>
          <w:rFonts w:ascii="HG丸ｺﾞｼｯｸM-PRO" w:eastAsia="HG丸ｺﾞｼｯｸM-PRO" w:hAnsi="HG丸ｺﾞｼｯｸM-PRO" w:cs="HG丸ｺﾞｼｯｸM-PRO" w:hint="eastAsia"/>
        </w:rPr>
        <w:t xml:space="preserve">）され、DBエラーやシステム例外は一切発生しない。</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検証エビデンス:</w:t>
      </w:r>
    </w:p>
    <w:p>
      <w:pPr>
        <w:jc w:val="center"/>
        <w:spacing w:before="120" w:after="120"/>
      </w:pPr>
      <w:r>
        <w:drawing>
          <wp:inline xmlns:wp="http://schemas.openxmlformats.org/drawingml/2006/wordprocessingDrawing" distT="0" distB="0" distL="0" distR="0">
            <wp:extent cx="5715000" cy="1836420"/>
            <wp:docPr id="1004" name="ログインフォームへの特殊文字混入テスト" descr="ログインフォームへの特殊文字混入テスト"/>
            <wp:cNvGraphicFramePr/>
            <a:graphic xmlns:a="http://schemas.openxmlformats.org/drawingml/2006/main">
              <a:graphicData uri="http://schemas.openxmlformats.org/drawingml/2006/picture">
                <pic:pic xmlns:pic="http://schemas.openxmlformats.org/drawingml/2006/picture">
                  <pic:nvPicPr>
                    <pic:cNvPr id="0" name="image14.png"/>
                    <pic:cNvPicPr/>
                  </pic:nvPicPr>
                  <pic:blipFill>
                    <a:blip xmlns:r="http://schemas.openxmlformats.org/officeDocument/2006/relationships" r:embed="rId36"/>
                    <a:stretch>
                      <a:fillRect/>
                    </a:stretch>
                  </pic:blipFill>
                  <pic:spPr>
                    <a:xfrm>
                      <a:off x="0" y="0"/>
                      <a:ext cx="5715000" cy="1836420"/>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1546860"/>
            <wp:docPr id="1005" name="バリデーションエラーによる安全な拒否レスポンス" descr="バリデーションエラーによる安全な拒否レスポンス"/>
            <wp:cNvGraphicFramePr/>
            <a:graphic xmlns:a="http://schemas.openxmlformats.org/drawingml/2006/main">
              <a:graphicData uri="http://schemas.openxmlformats.org/drawingml/2006/picture">
                <pic:pic xmlns:pic="http://schemas.openxmlformats.org/drawingml/2006/picture">
                  <pic:nvPicPr>
                    <pic:cNvPr id="0" name="image15.png"/>
                    <pic:cNvPicPr/>
                  </pic:nvPicPr>
                  <pic:blipFill>
                    <a:blip xmlns:r="http://schemas.openxmlformats.org/officeDocument/2006/relationships" r:embed="rId37"/>
                    <a:stretch>
                      <a:fillRect/>
                    </a:stretch>
                  </pic:blipFill>
                  <pic:spPr>
                    <a:xfrm>
                      <a:off x="0" y="0"/>
                      <a:ext cx="5715000" cy="1546860"/>
                    </a:xfrm>
                    <a:prstGeom prst="rect">
                      <a:avLst/>
                    </a:prstGeom>
                  </pic:spPr>
                </pic:pic>
              </a:graphicData>
            </a:graphic>
          </wp:inline>
        </w:drawing>
      </w:r>
    </w:p>
    <w:p>
      <w:pPr>
        <w:pStyle w:val="FXSS20"/>
        <w:numPr>
          <w:numId w:val="0"/>
        </w:numPr>
        <w:rPr>
          <w:rFonts w:ascii="HG丸ｺﾞｼｯｸM-PRO" w:eastAsia="HG丸ｺﾞｼｯｸM-PRO" w:hAnsi="HG丸ｺﾞｼｯｸM-PRO" w:cs="HG丸ｺﾞｼｯｸM-PRO"/>
        </w:rPr>
      </w:pPr>
      <w:bookmarkStart w:id="109" w:name="_TOC109"/>
      <w:r>
        <w:rPr>
          <w:rFonts w:ascii="HG丸ｺﾞｼｯｸM-PRO" w:eastAsia="HG丸ｺﾞｼｯｸM-PRO" w:hAnsi="HG丸ｺﾞｼｯｸM-PRO" w:cs="HG丸ｺﾞｼｯｸM-PRO" w:hint="eastAsia"/>
        </w:rPr>
        <w:t xml:space="preserve">3.3  スキーマ隔離および認証前の SQL インジェクション防止</w:t>
      </w:r>
      <w:bookmarkEnd w:id="109"/>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設計方針:</w:t>
      </w:r>
      <w:r>
        <w:rPr>
          <w:rFonts w:ascii="HG丸ｺﾞｼｯｸM-PRO" w:eastAsia="HG丸ｺﾞｼｯｸM-PRO" w:hAnsi="HG丸ｺﾞｼｯｸM-PRO" w:cs="HG丸ｺﾞｼｯｸM-PRO" w:hint="eastAsia"/>
        </w:rPr>
        <w:t xml:space="preserve"> テナント間のデータ隔離のために </w:t>
      </w:r>
      <w:r>
        <w:rPr>
          <w:rFonts w:ascii="Consolas" w:eastAsia="Consolas" w:hAnsi="Consolas" w:cs="Consolas"/>
          <w:sz w:val="18"/>
          <w:szCs w:val="18"/>
          <w:shd w:val="clear" w:color="auto" w:fill="F0F0F0"/>
        </w:rPr>
        <w:t xml:space="preserve">SET search_path TO "&lt;tenantId&gt;_schema"</w:t>
      </w:r>
      <w:r>
        <w:rPr>
          <w:rFonts w:ascii="HG丸ｺﾞｼｯｸM-PRO" w:eastAsia="HG丸ｺﾞｼｯｸM-PRO" w:hAnsi="HG丸ｺﾞｼｯｸM-PRO" w:cs="HG丸ｺﾞｼｯｸM-PRO" w:hint="eastAsia"/>
        </w:rPr>
        <w:t xml:space="preserve"> を実行する際、認証前の動的 SQL 組み立てに悪意のある記述が注入されるリスクを防ぐため、以下の3層防御を施す。</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1. </w:t>
      </w:r>
      <w:r>
        <w:rPr>
          <w:rFonts w:ascii="HG丸ｺﾞｼｯｸM-PRO" w:eastAsia="HG丸ｺﾞｼｯｸM-PRO" w:hAnsi="HG丸ｺﾞｼｯｸM-PRO" w:cs="HG丸ｺﾞｼｯｸM-PRO" w:hint="eastAsia"/>
          <w:b/>
        </w:rPr>
        <w:t xml:space="preserve">バリデーションの集中管理:</w:t>
      </w:r>
      <w:r>
        <w:rPr>
          <w:rFonts w:ascii="HG丸ｺﾞｼｯｸM-PRO" w:eastAsia="HG丸ｺﾞｼｯｸM-PRO" w:hAnsi="HG丸ｺﾞｼｯｸM-PRO" w:cs="HG丸ｺﾞｼｯｸM-PRO" w:hint="eastAsia"/>
        </w:rPr>
        <w:t xml:space="preserve"> </w:t>
      </w:r>
      <w:r>
        <w:rPr>
          <w:rFonts w:ascii="Consolas" w:eastAsia="Consolas" w:hAnsi="Consolas" w:cs="Consolas"/>
          <w:sz w:val="18"/>
          <w:szCs w:val="18"/>
          <w:shd w:val="clear" w:color="auto" w:fill="F0F0F0"/>
        </w:rPr>
        <w:t xml:space="preserve">TenantContext.setCurrentTenant()</w:t>
      </w:r>
      <w:r>
        <w:rPr>
          <w:rFonts w:ascii="HG丸ｺﾞｼｯｸM-PRO" w:eastAsia="HG丸ｺﾞｼｯｸM-PRO" w:hAnsi="HG丸ｺﾞｼｯｸM-PRO" w:cs="HG丸ｺﾞｼｯｸM-PRO" w:hint="eastAsia"/>
        </w:rPr>
        <w:t xml:space="preserve"> にて </w:t>
      </w:r>
      <w:r>
        <w:rPr>
          <w:rFonts w:ascii="Consolas" w:eastAsia="Consolas" w:hAnsi="Consolas" w:cs="Consolas"/>
          <w:sz w:val="18"/>
          <w:szCs w:val="18"/>
          <w:shd w:val="clear" w:color="auto" w:fill="F0F0F0"/>
        </w:rPr>
        <w:t xml:space="preserve">tenantId</w:t>
      </w:r>
      <w:r>
        <w:rPr>
          <w:rFonts w:ascii="HG丸ｺﾞｼｯｸM-PRO" w:eastAsia="HG丸ｺﾞｼｯｸM-PRO" w:hAnsi="HG丸ｺﾞｼｯｸM-PRO" w:cs="HG丸ｺﾞｼｯｸM-PRO" w:hint="eastAsia"/>
        </w:rPr>
        <w:t xml:space="preserve"> の形式（文字列 </w:t>
      </w:r>
      <w:r>
        <w:rPr>
          <w:rFonts w:ascii="Consolas" w:eastAsia="Consolas" w:hAnsi="Consolas" w:cs="Consolas"/>
          <w:sz w:val="18"/>
          <w:szCs w:val="18"/>
          <w:shd w:val="clear" w:color="auto" w:fill="F0F0F0"/>
        </w:rPr>
        <w:t xml:space="preserve">"master"</w:t>
      </w:r>
      <w:r>
        <w:rPr>
          <w:rFonts w:ascii="HG丸ｺﾞｼｯｸM-PRO" w:eastAsia="HG丸ｺﾞｼｯｸM-PRO" w:hAnsi="HG丸ｺﾞｼｯｸM-PRO" w:cs="HG丸ｺﾞｼｯｸM-PRO" w:hint="eastAsia"/>
        </w:rPr>
        <w:t xml:space="preserve"> hoặc3〜4桁の数値）を厳格にチェック。</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2. </w:t>
      </w:r>
      <w:r>
        <w:rPr>
          <w:rFonts w:ascii="HG丸ｺﾞｼｯｸM-PRO" w:eastAsia="HG丸ｺﾞｼｯｸM-PRO" w:hAnsi="HG丸ｺﾞｼｯｸM-PRO" w:cs="HG丸ｺﾞｼｯｸM-PRO" w:hint="eastAsia"/>
          <w:b/>
        </w:rPr>
        <w:t xml:space="preserve">インターセプターでの遮断:</w:t>
      </w:r>
      <w:r>
        <w:rPr>
          <w:rFonts w:ascii="HG丸ｺﾞｼｯｸM-PRO" w:eastAsia="HG丸ｺﾞｼｯｸM-PRO" w:hAnsi="HG丸ｺﾞｼｯｸM-PRO" w:cs="HG丸ｺﾞｼｯｸM-PRO" w:hint="eastAsia"/>
        </w:rPr>
        <w:t xml:space="preserve"> MyBatis インターセプターにおいて、SQL 実行直前に正規表現 </w:t>
      </w:r>
      <w:r>
        <w:rPr>
          <w:rFonts w:ascii="Consolas" w:eastAsia="Consolas" w:hAnsi="Consolas" w:cs="Consolas"/>
          <w:sz w:val="18"/>
          <w:szCs w:val="18"/>
          <w:shd w:val="clear" w:color="auto" w:fill="F0F0F0"/>
        </w:rPr>
        <w:t xml:space="preserve">^(master|[0-9]{3,4})_schema$</w:t>
      </w:r>
      <w:r>
        <w:rPr>
          <w:rFonts w:ascii="HG丸ｺﾞｼｯｸM-PRO" w:eastAsia="HG丸ｺﾞｼｯｸM-PRO" w:hAnsi="HG丸ｺﾞｼｯｸM-PRO" w:cs="HG丸ｺﾞｼｯｸM-PRO" w:hint="eastAsia"/>
        </w:rPr>
        <w:t xml:space="preserve"> を用いて再検証。</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3. </w:t>
      </w:r>
      <w:r>
        <w:rPr>
          <w:rFonts w:ascii="HG丸ｺﾞｼｯｸM-PRO" w:eastAsia="HG丸ｺﾞｼｯｸM-PRO" w:hAnsi="HG丸ｺﾞｼｯｸM-PRO" w:cs="HG丸ｺﾞｼｯｸM-PRO" w:hint="eastAsia"/>
          <w:b/>
        </w:rPr>
        <w:t xml:space="preserve">DTO アノテーション:</w:t>
      </w:r>
      <w:r>
        <w:rPr>
          <w:rFonts w:ascii="HG丸ｺﾞｼｯｸM-PRO" w:eastAsia="HG丸ｺﾞｼｯｸM-PRO" w:hAnsi="HG丸ｺﾞｼｯｸM-PRO" w:cs="HG丸ｺﾞｼｯｸM-PRO" w:hint="eastAsia"/>
        </w:rPr>
        <w:t xml:space="preserve"> DTO クラスのプロパティに </w:t>
      </w:r>
      <w:r>
        <w:rPr>
          <w:rFonts w:ascii="Consolas" w:eastAsia="Consolas" w:hAnsi="Consolas" w:cs="Consolas"/>
          <w:sz w:val="18"/>
          <w:szCs w:val="18"/>
          <w:shd w:val="clear" w:color="auto" w:fill="F0F0F0"/>
        </w:rPr>
        <w:t xml:space="preserve">@Pattern</w:t>
      </w:r>
      <w:r>
        <w:rPr>
          <w:rFonts w:ascii="HG丸ｺﾞｼｯｸM-PRO" w:eastAsia="HG丸ｺﾞｼｯｸM-PRO" w:hAnsi="HG丸ｺﾞｼｯｸM-PRO" w:cs="HG丸ｺﾞｼｯｸM-PRO" w:hint="eastAsia"/>
        </w:rPr>
        <w:t xml:space="preserve"> を付y, 入力時点で検証。</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ソースコードの実装状況:</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    // TenantContext.java</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private static final Pattern VALID_TENANT = Pattern.compile("^(master|[0-9]{3,4})$");</w:t>
            </w:r>
          </w:p>
          <w:p>
            <w:pPr>
              <w:spacing w:before="0" w:after="0" w:line="220" w:lineRule="exact"/>
              <w:rPr>
                <w:rFonts w:ascii="Consolas" w:eastAsia="Consolas" w:hAnsi="Consolas" w:cs="Consolas"/>
                <w:sz w:val="16"/>
              </w:rPr>
            </w:pP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public static void setCurrentTenant(String tenant)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if (tenant == null) { throw invalidTenant();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String base = tenant.endsWith(SCHEMA_SUFFIX)</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 tenant.substring(0, tenant.length() - SCHEMA_SUFFIX.length())</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 tenant;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if (!VALID_TENANT.matcher(base).matches())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throw invalidTenant(); // データベースへ渡す前にJavaレイヤーで安全に例外をスロー</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currentTenant.set(base + SCHEMA_SUFFIX);</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 MyBatisTenantInterceptor.java</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if (tenantId != null)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if (!tenantId.matches("^(master|[0-9]{3,4})_schema$"))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throw new IllegalStateException("Invalid tenant schema: " + tenantId);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try (Statement stmt = connection.createStatement())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stmt.execute("SET search_path TO " + "\"" + tenantId +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tc>
      </w:tr>
    </w:tbl>
    <w:p>
      <w:pPr>
        <w:pStyle w:val="FXSS7"/>
        <w:spacing w:line="120" w:lineRule="exact"/>
        <w:rPr>
          <w:sz w:val="6"/>
        </w:rPr>
      </w:pP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検証結果:</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無効な値の送信時:</w:t>
      </w:r>
      <w:r>
        <w:rPr>
          <w:rFonts w:ascii="HG丸ｺﾞｼｯｸM-PRO" w:eastAsia="HG丸ｺﾞｼｯｸM-PRO" w:hAnsi="HG丸ｺﾞｼｯｸM-PRO" w:cs="HG丸ｺﾞｼｯｸM-PRO" w:hint="eastAsia"/>
        </w:rPr>
        <w:t xml:space="preserve"> ダブルクォーテーションを含む不正な値（</w:t>
      </w:r>
      <w:r>
        <w:rPr>
          <w:rFonts w:ascii="Consolas" w:eastAsia="Consolas" w:hAnsi="Consolas" w:cs="Consolas"/>
          <w:sz w:val="18"/>
          <w:szCs w:val="18"/>
          <w:shd w:val="clear" w:color="auto" w:fill="F0F0F0"/>
        </w:rPr>
        <w:t xml:space="preserve">tenantId: "112\""</w:t>
      </w:r>
      <w:r>
        <w:rPr>
          <w:rFonts w:ascii="HG丸ｺﾞｼｯｸM-PRO" w:eastAsia="HG丸ｺﾞｼｯｸM-PRO" w:hAnsi="HG丸ｺﾞｼｯｸM-PRO" w:cs="HG丸ｺﾞｼｯｸM-PRO" w:hint="eastAsia"/>
        </w:rPr>
        <w:t xml:space="preserve">）を送信した際、バリデーションにより即座に検知され、エラー詳細 </w:t>
      </w:r>
      <w:r>
        <w:rPr>
          <w:rFonts w:ascii="Consolas" w:eastAsia="Consolas" w:hAnsi="Consolas" w:cs="Consolas"/>
          <w:sz w:val="18"/>
          <w:szCs w:val="18"/>
          <w:shd w:val="clear" w:color="auto" w:fill="F0F0F0"/>
        </w:rPr>
        <w:t xml:space="preserve">fieldError: tenantId</w:t>
      </w:r>
      <w:r>
        <w:rPr>
          <w:rFonts w:ascii="HG丸ｺﾞｼｯｸM-PRO" w:eastAsia="HG丸ｺﾞｼｯｸM-PRO" w:hAnsi="HG丸ｺﾞｼｯｸM-PRO" w:cs="HG丸ｺﾞｼｯｸM-PRO" w:hint="eastAsia"/>
        </w:rPr>
        <w:t xml:space="preserve"> とともに </w:t>
      </w:r>
      <w:r>
        <w:rPr>
          <w:rFonts w:ascii="HG丸ｺﾞｼｯｸM-PRO" w:eastAsia="HG丸ｺﾞｼｯｸM-PRO" w:hAnsi="HG丸ｺﾞｼｯｸM-PRO" w:cs="HG丸ｺﾞｼｯｸM-PRO" w:hint="eastAsia"/>
          <w:b/>
        </w:rPr>
        <w:t xml:space="preserve">400 Bad Request</w:t>
      </w:r>
      <w:r>
        <w:rPr>
          <w:rFonts w:ascii="HG丸ｺﾞｼｯｸM-PRO" w:eastAsia="HG丸ｺﾞｼｯｸM-PRO" w:hAnsi="HG丸ｺﾞｼｯｸM-PRO" w:cs="HG丸ｺﾞｼｯｸM-PRO" w:hint="eastAsia"/>
        </w:rPr>
        <w:t xml:space="preserve"> が返却される。</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ログ確認:</w:t>
      </w:r>
      <w:r>
        <w:rPr>
          <w:rFonts w:ascii="HG丸ｺﾞｼｯｸM-PRO" w:eastAsia="HG丸ｺﾞｼｯｸM-PRO" w:hAnsi="HG丸ｺﾞｼｯｸM-PRO" w:cs="HG丸ｺﾞｼｯｸM-PRO" w:hint="eastAsia"/>
        </w:rPr>
        <w:t xml:space="preserve"> 不正ペイロードの送信時、CloudWatch ログ上において SQL 構文エラー（</w:t>
      </w:r>
      <w:r>
        <w:rPr>
          <w:rFonts w:ascii="Consolas" w:eastAsia="Consolas" w:hAnsi="Consolas" w:cs="Consolas"/>
          <w:sz w:val="18"/>
          <w:szCs w:val="18"/>
          <w:shd w:val="clear" w:color="auto" w:fill="F0F0F0"/>
        </w:rPr>
        <w:t xml:space="preserve">PSQLException</w:t>
      </w:r>
      <w:r>
        <w:rPr>
          <w:rFonts w:ascii="HG丸ｺﾞｼｯｸM-PRO" w:eastAsia="HG丸ｺﾞｼｯｸM-PRO" w:hAnsi="HG丸ｺﾞｼｯｸM-PRO" w:cs="HG丸ｺﾞｼｯｸM-PRO" w:hint="eastAsia"/>
        </w:rPr>
        <w:t xml:space="preserve">）が一切発生していないことを確認。</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有効な値の送信時:</w:t>
      </w:r>
      <w:r>
        <w:rPr>
          <w:rFonts w:ascii="HG丸ｺﾞｼｯｸM-PRO" w:eastAsia="HG丸ｺﾞｼｯｸM-PRO" w:hAnsi="HG丸ｺﾞｼｯｸM-PRO" w:cs="HG丸ｺﾞｼｯｸM-PRO" w:hint="eastAsia"/>
        </w:rPr>
        <w:t xml:space="preserve"> 正しい形式の値（</w:t>
      </w:r>
      <w:r>
        <w:rPr>
          <w:rFonts w:ascii="Consolas" w:eastAsia="Consolas" w:hAnsi="Consolas" w:cs="Consolas"/>
          <w:sz w:val="18"/>
          <w:szCs w:val="18"/>
          <w:shd w:val="clear" w:color="auto" w:fill="F0F0F0"/>
        </w:rPr>
        <w:t xml:space="preserve">tenantId: "112"</w:t>
      </w:r>
      <w:r>
        <w:rPr>
          <w:rFonts w:ascii="HG丸ｺﾞｼｯｸM-PRO" w:eastAsia="HG丸ｺﾞｼｯｸM-PRO" w:hAnsi="HG丸ｺﾞｼｯｸM-PRO" w:cs="HG丸ｺﾞｼｯｸM-PRO" w:hint="eastAsia"/>
        </w:rPr>
        <w:t xml:space="preserve">）を送信した場合は、正常にスキーマが解決され認証処理が実行される。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検証エビデンス:</w:t>
      </w:r>
    </w:p>
    <w:p>
      <w:pPr>
        <w:jc w:val="center"/>
        <w:spacing w:before="120" w:after="120"/>
      </w:pPr>
      <w:r>
        <w:drawing>
          <wp:inline xmlns:wp="http://schemas.openxmlformats.org/drawingml/2006/wordprocessingDrawing" distT="0" distB="0" distL="0" distR="0">
            <wp:extent cx="5715000" cy="1803400"/>
            <wp:docPr id="1006" name="正常値でのスキーマ解決検証" descr="正常値でのスキーマ解決検証"/>
            <wp:cNvGraphicFramePr/>
            <a:graphic xmlns:a="http://schemas.openxmlformats.org/drawingml/2006/main">
              <a:graphicData uri="http://schemas.openxmlformats.org/drawingml/2006/picture">
                <pic:pic xmlns:pic="http://schemas.openxmlformats.org/drawingml/2006/picture">
                  <pic:nvPicPr>
                    <pic:cNvPr id="0" name="image16.png"/>
                    <pic:cNvPicPr/>
                  </pic:nvPicPr>
                  <pic:blipFill>
                    <a:blip xmlns:r="http://schemas.openxmlformats.org/officeDocument/2006/relationships" r:embed="rId38"/>
                    <a:stretch>
                      <a:fillRect/>
                    </a:stretch>
                  </pic:blipFill>
                  <pic:spPr>
                    <a:xfrm>
                      <a:off x="0" y="0"/>
                      <a:ext cx="5715000" cy="1803400"/>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1441450"/>
            <wp:docPr id="1007" name="不正な tenantId の送信拒否" descr="不正な tenantId の送信拒否"/>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xmlns:r="http://schemas.openxmlformats.org/officeDocument/2006/relationships" r:embed="rId39"/>
                    <a:stretch>
                      <a:fillRect/>
                    </a:stretch>
                  </pic:blipFill>
                  <pic:spPr>
                    <a:xfrm>
                      <a:off x="0" y="0"/>
                      <a:ext cx="5715000" cy="1441450"/>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2386965"/>
            <wp:docPr id="1008" name="旧ログに記録されていた SQL エラー例外" descr="旧ログに記録されていた SQL エラー例外"/>
            <wp:cNvGraphicFramePr/>
            <a:graphic xmlns:a="http://schemas.openxmlformats.org/drawingml/2006/main">
              <a:graphicData uri="http://schemas.openxmlformats.org/drawingml/2006/picture">
                <pic:pic xmlns:pic="http://schemas.openxmlformats.org/drawingml/2006/picture">
                  <pic:nvPicPr>
                    <pic:cNvPr id="0" name="image18.png"/>
                    <pic:cNvPicPr/>
                  </pic:nvPicPr>
                  <pic:blipFill>
                    <a:blip xmlns:r="http://schemas.openxmlformats.org/officeDocument/2006/relationships" r:embed="rId40"/>
                    <a:stretch>
                      <a:fillRect/>
                    </a:stretch>
                  </pic:blipFill>
                  <pic:spPr>
                    <a:xfrm>
                      <a:off x="0" y="0"/>
                      <a:ext cx="5715000" cy="2386965"/>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1501140"/>
            <wp:docPr id="1009" name="不正な tenantId を Java レイヤーでバリデーション遮断したレスポンス" descr="不正な tenantId を Java レイヤーでバリデーション遮断したレスポンス"/>
            <wp:cNvGraphicFramePr/>
            <a:graphic xmlns:a="http://schemas.openxmlformats.org/drawingml/2006/main">
              <a:graphicData uri="http://schemas.openxmlformats.org/drawingml/2006/picture">
                <pic:pic xmlns:pic="http://schemas.openxmlformats.org/drawingml/2006/picture">
                  <pic:nvPicPr>
                    <pic:cNvPr id="0" name="image19.png"/>
                    <pic:cNvPicPr/>
                  </pic:nvPicPr>
                  <pic:blipFill>
                    <a:blip xmlns:r="http://schemas.openxmlformats.org/officeDocument/2006/relationships" r:embed="rId41"/>
                    <a:stretch>
                      <a:fillRect/>
                    </a:stretch>
                  </pic:blipFill>
                  <pic:spPr>
                    <a:xfrm>
                      <a:off x="0" y="0"/>
                      <a:ext cx="5715000" cy="1501140"/>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2238375"/>
            <wp:docPr id="1010" name="CloudWatch Logs 上でデータベースエラーが検出されないことを確認" descr="CloudWatch Logs 上でデータベースエラーが検出されないことを確認"/>
            <wp:cNvGraphicFramePr/>
            <a:graphic xmlns:a="http://schemas.openxmlformats.org/drawingml/2006/main">
              <a:graphicData uri="http://schemas.openxmlformats.org/drawingml/2006/picture">
                <pic:pic xmlns:pic="http://schemas.openxmlformats.org/drawingml/2006/picture">
                  <pic:nvPicPr>
                    <pic:cNvPr id="0" name="image20.png"/>
                    <pic:cNvPicPr/>
                  </pic:nvPicPr>
                  <pic:blipFill>
                    <a:blip xmlns:r="http://schemas.openxmlformats.org/officeDocument/2006/relationships" r:embed="rId42"/>
                    <a:stretch>
                      <a:fillRect/>
                    </a:stretch>
                  </pic:blipFill>
                  <pic:spPr>
                    <a:xfrm>
                      <a:off x="0" y="0"/>
                      <a:ext cx="5715000" cy="2238375"/>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1458595"/>
            <wp:docPr id="1011" name="正規テナント ID での正常ログイン確認" descr="正規テナント ID での正常ログイン確認"/>
            <wp:cNvGraphicFramePr/>
            <a:graphic xmlns:a="http://schemas.openxmlformats.org/drawingml/2006/main">
              <a:graphicData uri="http://schemas.openxmlformats.org/drawingml/2006/picture">
                <pic:pic xmlns:pic="http://schemas.openxmlformats.org/drawingml/2006/picture">
                  <pic:nvPicPr>
                    <pic:cNvPr id="0" name="image21.png"/>
                    <pic:cNvPicPr/>
                  </pic:nvPicPr>
                  <pic:blipFill>
                    <a:blip xmlns:r="http://schemas.openxmlformats.org/officeDocument/2006/relationships" r:embed="rId43"/>
                    <a:stretch>
                      <a:fillRect/>
                    </a:stretch>
                  </pic:blipFill>
                  <pic:spPr>
                    <a:xfrm>
                      <a:off x="0" y="0"/>
                      <a:ext cx="5715000" cy="1458595"/>
                    </a:xfrm>
                    <a:prstGeom prst="rect">
                      <a:avLst/>
                    </a:prstGeom>
                  </pic:spPr>
                </pic:pic>
              </a:graphicData>
            </a:graphic>
          </wp:inline>
        </w:drawing>
      </w:r>
    </w:p>
    <w:p>
      <w:pPr>
        <w:pStyle w:val="FXSS20"/>
        <w:numPr>
          <w:numId w:val="0"/>
        </w:numPr>
        <w:rPr>
          <w:rFonts w:ascii="HG丸ｺﾞｼｯｸM-PRO" w:eastAsia="HG丸ｺﾞｼｯｸM-PRO" w:hAnsi="HG丸ｺﾞｼｯｸM-PRO" w:cs="HG丸ｺﾞｼｯｸM-PRO"/>
        </w:rPr>
      </w:pPr>
      <w:bookmarkStart w:id="110" w:name="_TOC110"/>
      <w:r>
        <w:rPr>
          <w:rFonts w:ascii="HG丸ｺﾞｼｯｸM-PRO" w:eastAsia="HG丸ｺﾞｼｯｸM-PRO" w:hAnsi="HG丸ｺﾞｼｯｸM-PRO" w:cs="HG丸ｺﾞｼｯｸM-PRO" w:hint="eastAsia"/>
        </w:rPr>
        <w:t xml:space="preserve">3.4  ブラウザ保護のための HTTP セキュリティヘッダー</w:t>
      </w:r>
      <w:bookmarkEnd w:id="110"/>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設計方針:</w:t>
      </w:r>
      <w:r>
        <w:rPr>
          <w:rFonts w:ascii="HG丸ｺﾞｼｯｸM-PRO" w:eastAsia="HG丸ｺﾞｼｯｸM-PRO" w:hAnsi="HG丸ｺﾞｼｯｸM-PRO" w:cs="HG丸ｺﾞｼｯｸM-PRO" w:hint="eastAsia"/>
        </w:rPr>
        <w:t xml:space="preserve"> クリックジャッキング、コンテンツインジェクション（XSS）、安全でない通信の強制を防止するため、Nginx フロントエンド（SPA）および Spring Security（API バックエンド）の双方で標準的なセキュリティヘッダーを付与する。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ソースコードの実装状況:</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Spring Security:</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    http.headers(headers -&gt; headers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.frameOptions(frame -&gt; frame.deny())</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.httpStrictTransportSecurity(hsts -&gt; hsts.includeSubDomains(true).maxAgeInSeconds(31536000))</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.referrerPolicy(ref -&gt; ref.policy(ReferrerPolicyHeaderWriter.ReferrerPolicy.NO_REFERRER))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.contentSecurityPolicy(csp -&gt; csp.policyDirectives("frame-ancestors 'none'; base-uri 'none'"))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tc>
      </w:tr>
    </w:tbl>
    <w:p>
      <w:pPr>
        <w:pStyle w:val="FXSS7"/>
        <w:spacing w:line="120" w:lineRule="exact"/>
        <w:rPr>
          <w:sz w:val="6"/>
        </w:rPr>
      </w:pP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Nginx Frontend:</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    add_header Content-Security-Policy "default-src 'self'; script-src 'self'; style-src 'self' 'unsafe-inline'; font-src 'self' data:; img-src 'self' data:; connect-src 'self' https://*.purattocall.com; frame-ancestors 'none'; base-uri 'self'; form-action 'self'; object-src 'none'" always;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add_header X-Frame-Options "DENY" always;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add_header X-Content-Type-Options "nosniff" always;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 ...</w:t>
            </w:r>
          </w:p>
        </w:tc>
      </w:tr>
    </w:tbl>
    <w:p>
      <w:pPr>
        <w:pStyle w:val="FXSS7"/>
        <w:spacing w:line="120" w:lineRule="exact"/>
        <w:rPr>
          <w:sz w:val="6"/>
        </w:rPr>
      </w:pP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検証結果:</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外部評価サイト securityheaders.com による静的解析において最高評価である </w:t>
      </w:r>
      <w:r>
        <w:rPr>
          <w:rFonts w:ascii="HG丸ｺﾞｼｯｸM-PRO" w:eastAsia="HG丸ｺﾞｼｯｸM-PRO" w:hAnsi="HG丸ｺﾞｼｯｸM-PRO" w:cs="HG丸ｺﾞｼｯｸM-PRO" w:hint="eastAsia"/>
          <w:b/>
        </w:rPr>
        <w:t xml:space="preserve">A+</w:t>
      </w:r>
      <w:r>
        <w:rPr>
          <w:rFonts w:ascii="HG丸ｺﾞｼｯｸM-PRO" w:eastAsia="HG丸ｺﾞｼｯｸM-PRO" w:hAnsi="HG丸ｺﾞｼｯｸM-PRO" w:cs="HG丸ｺﾞｼｯｸM-PRO" w:hint="eastAsia"/>
        </w:rPr>
        <w:t xml:space="preserve"> を確認。</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SPA および API のレスポンスヘッダーにおいて、すべての保護ヘッダーの適用を確認。適切に設定された CSP により、バックエンドの Swagger UI も動作に支障なく表示される。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検証エビデンス:</w:t>
      </w:r>
    </w:p>
    <w:p>
      <w:pPr>
        <w:jc w:val="center"/>
        <w:spacing w:before="120" w:after="120"/>
      </w:pPr>
      <w:r>
        <w:drawing>
          <wp:inline xmlns:wp="http://schemas.openxmlformats.org/drawingml/2006/wordprocessingDrawing" distT="0" distB="0" distL="0" distR="0">
            <wp:extent cx="5715000" cy="6370955"/>
            <wp:docPr id="1012" name="以前のセキュリティヘッダー未設定スキャン結果" descr="以前のセキュリティヘッダー未設定スキャン結果"/>
            <wp:cNvGraphicFramePr/>
            <a:graphic xmlns:a="http://schemas.openxmlformats.org/drawingml/2006/main">
              <a:graphicData uri="http://schemas.openxmlformats.org/drawingml/2006/picture">
                <pic:pic xmlns:pic="http://schemas.openxmlformats.org/drawingml/2006/picture">
                  <pic:nvPicPr>
                    <pic:cNvPr id="0" name="image22.png"/>
                    <pic:cNvPicPr/>
                  </pic:nvPicPr>
                  <pic:blipFill>
                    <a:blip xmlns:r="http://schemas.openxmlformats.org/officeDocument/2006/relationships" r:embed="rId44"/>
                    <a:stretch>
                      <a:fillRect/>
                    </a:stretch>
                  </pic:blipFill>
                  <pic:spPr>
                    <a:xfrm>
                      <a:off x="0" y="0"/>
                      <a:ext cx="5715000" cy="6370955"/>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3013075"/>
            <wp:docPr id="1013" name="ブラウザ開発者ツールでのヘッダー未適用確認" descr="ブラウザ開発者ツールでのヘッダー未適用確認"/>
            <wp:cNvGraphicFramePr/>
            <a:graphic xmlns:a="http://schemas.openxmlformats.org/drawingml/2006/main">
              <a:graphicData uri="http://schemas.openxmlformats.org/drawingml/2006/picture">
                <pic:pic xmlns:pic="http://schemas.openxmlformats.org/drawingml/2006/picture">
                  <pic:nvPicPr>
                    <pic:cNvPr id="0" name="image23.png"/>
                    <pic:cNvPicPr/>
                  </pic:nvPicPr>
                  <pic:blipFill>
                    <a:blip xmlns:r="http://schemas.openxmlformats.org/officeDocument/2006/relationships" r:embed="rId45"/>
                    <a:stretch>
                      <a:fillRect/>
                    </a:stretch>
                  </pic:blipFill>
                  <pic:spPr>
                    <a:xfrm>
                      <a:off x="0" y="0"/>
                      <a:ext cx="5715000" cy="3013075"/>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7505700"/>
            <wp:docPr id="1014" name="A+ 評価のスキャン結果" descr="A+ 評価のスキャン結果"/>
            <wp:cNvGraphicFramePr/>
            <a:graphic xmlns:a="http://schemas.openxmlformats.org/drawingml/2006/main">
              <a:graphicData uri="http://schemas.openxmlformats.org/drawingml/2006/picture">
                <pic:pic xmlns:pic="http://schemas.openxmlformats.org/drawingml/2006/picture">
                  <pic:nvPicPr>
                    <pic:cNvPr id="0" name="image24.png"/>
                    <pic:cNvPicPr/>
                  </pic:nvPicPr>
                  <pic:blipFill>
                    <a:blip xmlns:r="http://schemas.openxmlformats.org/officeDocument/2006/relationships" r:embed="rId46"/>
                    <a:stretch>
                      <a:fillRect/>
                    </a:stretch>
                  </pic:blipFill>
                  <pic:spPr>
                    <a:xfrm>
                      <a:off x="0" y="0"/>
                      <a:ext cx="5715000" cy="7505700"/>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2712085"/>
            <wp:docPr id="1015" name="Nginx SPA レスポンスでのセキュリティヘッダー確認" descr="Nginx SPA レスポンスでのセキュリティヘッダー確認"/>
            <wp:cNvGraphicFramePr/>
            <a:graphic xmlns:a="http://schemas.openxmlformats.org/drawingml/2006/main">
              <a:graphicData uri="http://schemas.openxmlformats.org/drawingml/2006/picture">
                <pic:pic xmlns:pic="http://schemas.openxmlformats.org/drawingml/2006/picture">
                  <pic:nvPicPr>
                    <pic:cNvPr id="0" name="image25.png"/>
                    <pic:cNvPicPr/>
                  </pic:nvPicPr>
                  <pic:blipFill>
                    <a:blip xmlns:r="http://schemas.openxmlformats.org/officeDocument/2006/relationships" r:embed="rId47"/>
                    <a:stretch>
                      <a:fillRect/>
                    </a:stretch>
                  </pic:blipFill>
                  <pic:spPr>
                    <a:xfrm>
                      <a:off x="0" y="0"/>
                      <a:ext cx="5715000" cy="2712085"/>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2712085"/>
            <wp:docPr id="1016" name="API バックエンドレスポンスでのセキュリティヘッダー確認" descr="API バックエンドレスポンスでのセキュリティヘッダー確認"/>
            <wp:cNvGraphicFramePr/>
            <a:graphic xmlns:a="http://schemas.openxmlformats.org/drawingml/2006/main">
              <a:graphicData uri="http://schemas.openxmlformats.org/drawingml/2006/picture">
                <pic:pic xmlns:pic="http://schemas.openxmlformats.org/drawingml/2006/picture">
                  <pic:nvPicPr>
                    <pic:cNvPr id="0" name="image26.png"/>
                    <pic:cNvPicPr/>
                  </pic:nvPicPr>
                  <pic:blipFill>
                    <a:blip xmlns:r="http://schemas.openxmlformats.org/officeDocument/2006/relationships" r:embed="rId48"/>
                    <a:stretch>
                      <a:fillRect/>
                    </a:stretch>
                  </pic:blipFill>
                  <pic:spPr>
                    <a:xfrm>
                      <a:off x="0" y="0"/>
                      <a:ext cx="5715000" cy="2712085"/>
                    </a:xfrm>
                    <a:prstGeom prst="rect">
                      <a:avLst/>
                    </a:prstGeom>
                  </pic:spPr>
                </pic:pic>
              </a:graphicData>
            </a:graphic>
          </wp:inline>
        </w:drawing>
      </w:r>
    </w:p>
    <w:p>
      <w:pPr>
        <w:pStyle w:val="FXSS20"/>
        <w:numPr>
          <w:numId w:val="0"/>
        </w:numPr>
        <w:rPr>
          <w:rFonts w:ascii="HG丸ｺﾞｼｯｸM-PRO" w:eastAsia="HG丸ｺﾞｼｯｸM-PRO" w:hAnsi="HG丸ｺﾞｼｯｸM-PRO" w:cs="HG丸ｺﾞｼｯｸM-PRO"/>
        </w:rPr>
      </w:pPr>
      <w:bookmarkStart w:id="111" w:name="_TOC111"/>
      <w:r>
        <w:rPr>
          <w:rFonts w:ascii="HG丸ｺﾞｼｯｸM-PRO" w:eastAsia="HG丸ｺﾞｼｯｸM-PRO" w:hAnsi="HG丸ｺﾞｼｯｸM-PRO" w:cs="HG丸ｺﾞｼｯｸM-PRO" w:hint="eastAsia"/>
        </w:rPr>
        <w:t xml:space="preserve">3.5  画面におけるクロスサイトスクリプティング (XSS) 防止</w:t>
      </w:r>
      <w:bookmarkEnd w:id="111"/>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設計方針:</w:t>
      </w:r>
      <w:r>
        <w:rPr>
          <w:rFonts w:ascii="HG丸ｺﾞｼｯｸM-PRO" w:eastAsia="HG丸ｺﾞｼｯｸM-PRO" w:hAnsi="HG丸ｺﾞｼｯｸM-PRO" w:cs="HG丸ｺﾞｼｯｸM-PRO" w:hint="eastAsia"/>
        </w:rPr>
        <w:t xml:space="preserve"> API から返却される動的エラーメッセージの表示部において </w:t>
      </w:r>
      <w:r>
        <w:rPr>
          <w:rFonts w:ascii="Consolas" w:eastAsia="Consolas" w:hAnsi="Consolas" w:cs="Consolas"/>
          <w:sz w:val="18"/>
          <w:szCs w:val="18"/>
          <w:shd w:val="clear" w:color="auto" w:fill="F0F0F0"/>
        </w:rPr>
        <w:t xml:space="preserve">v-html</w:t>
      </w:r>
      <w:r>
        <w:rPr>
          <w:rFonts w:ascii="HG丸ｺﾞｼｯｸM-PRO" w:eastAsia="HG丸ｺﾞｼｯｸM-PRO" w:hAnsi="HG丸ｺﾞｼｯｸM-PRO" w:cs="HG丸ｺﾞｼｯｸM-PRO" w:hint="eastAsia"/>
        </w:rPr>
        <w:t xml:space="preserve"> ディレクティブの使用を完全に廃止し、Vue の安全なテキストバインディング </w:t>
      </w:r>
      <w:r>
        <w:rPr>
          <w:rFonts w:ascii="Consolas" w:eastAsia="Consolas" w:hAnsi="Consolas" w:cs="Consolas"/>
          <w:sz w:val="18"/>
          <w:szCs w:val="18"/>
          <w:shd w:val="clear" w:color="auto" w:fill="F0F0F0"/>
        </w:rPr>
        <w:t xml:space="preserve">{{ }}</w:t>
      </w:r>
      <w:r>
        <w:rPr>
          <w:rFonts w:ascii="HG丸ｺﾞｼｯｸM-PRO" w:eastAsia="HG丸ｺﾞｼｯｸM-PRO" w:hAnsi="HG丸ｺﾞｼｯｸM-PRO" w:cs="HG丸ｺﾞｼｯｸM-PRO" w:hint="eastAsia"/>
        </w:rPr>
        <w:t xml:space="preserve"> を採用する。改行処理には HTML タグを用いず、CSS の </w:t>
      </w:r>
      <w:r>
        <w:rPr>
          <w:rFonts w:ascii="Consolas" w:eastAsia="Consolas" w:hAnsi="Consolas" w:cs="Consolas"/>
          <w:sz w:val="18"/>
          <w:szCs w:val="18"/>
          <w:shd w:val="clear" w:color="auto" w:fill="F0F0F0"/>
        </w:rPr>
        <w:t xml:space="preserve">white-space: pre-line</w:t>
      </w:r>
      <w:r>
        <w:rPr>
          <w:rFonts w:ascii="HG丸ｺﾞｼｯｸM-PRO" w:eastAsia="HG丸ｺﾞｼｯｸM-PRO" w:hAnsi="HG丸ｺﾞｼｯｸM-PRO" w:cs="HG丸ｺﾞｼｯｸM-PRO" w:hint="eastAsia"/>
        </w:rPr>
        <w:t xml:space="preserve"> を適用する。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検証結果:</w:t>
      </w:r>
      <w:r>
        <w:rPr>
          <w:rFonts w:ascii="HG丸ｺﾞｼｯｸM-PRO" w:eastAsia="HG丸ｺﾞｼｯｸM-PRO" w:hAnsi="HG丸ｺﾞｼｯｸM-PRO" w:cs="HG丸ｺﾞｼｯｸM-PRO" w:hint="eastAsia"/>
        </w:rPr>
        <w:t xml:space="preserve"> フロントエンド（</w:t>
      </w:r>
      <w:r>
        <w:rPr>
          <w:rFonts w:ascii="Consolas" w:eastAsia="Consolas" w:hAnsi="Consolas" w:cs="Consolas"/>
          <w:sz w:val="18"/>
          <w:szCs w:val="18"/>
          <w:shd w:val="clear" w:color="auto" w:fill="F0F0F0"/>
        </w:rPr>
        <w:t xml:space="preserve">Login.vue</w:t>
      </w:r>
      <w:r>
        <w:rPr>
          <w:rFonts w:ascii="HG丸ｺﾞｼｯｸM-PRO" w:eastAsia="HG丸ｺﾞｼｯｸM-PRO" w:hAnsi="HG丸ｺﾞｼｯｸM-PRO" w:cs="HG丸ｺﾞｼｯｸM-PRO" w:hint="eastAsia"/>
        </w:rPr>
        <w:t xml:space="preserve">、</w:t>
      </w:r>
      <w:r>
        <w:rPr>
          <w:rFonts w:ascii="Consolas" w:eastAsia="Consolas" w:hAnsi="Consolas" w:cs="Consolas"/>
          <w:sz w:val="18"/>
          <w:szCs w:val="18"/>
          <w:shd w:val="clear" w:color="auto" w:fill="F0F0F0"/>
        </w:rPr>
        <w:t xml:space="preserve">ChangePassword.vue</w:t>
      </w:r>
      <w:r>
        <w:rPr>
          <w:rFonts w:ascii="HG丸ｺﾞｼｯｸM-PRO" w:eastAsia="HG丸ｺﾞｼｯｸM-PRO" w:hAnsi="HG丸ｺﾞｼｯｸM-PRO" w:cs="HG丸ｺﾞｼｯｸM-PRO" w:hint="eastAsia"/>
        </w:rPr>
        <w:t xml:space="preserve">）のエラー表示領域の DOM を確認したところ、メッセージがすべて安全な </w:t>
      </w:r>
      <w:r>
        <w:rPr>
          <w:rFonts w:ascii="HG丸ｺﾞｼｯｸM-PRO" w:eastAsia="HG丸ｺﾞｼｯｸM-PRO" w:hAnsi="HG丸ｺﾞｼｯｸM-PRO" w:cs="HG丸ｺﾞｼｯｸM-PRO" w:hint="eastAsia"/>
          <w:b/>
        </w:rPr>
        <w:t xml:space="preserve">テキストノード</w:t>
      </w:r>
      <w:r>
        <w:rPr>
          <w:rFonts w:ascii="HG丸ｺﾞｼｯｸM-PRO" w:eastAsia="HG丸ｺﾞｼｯｸM-PRO" w:hAnsi="HG丸ｺﾞｼｯｸM-PRO" w:cs="HG丸ｺﾞｼｯｸM-PRO" w:hint="eastAsia"/>
        </w:rPr>
        <w:t xml:space="preserve"> として挿入されている。入力された HTML タグ等はすべてエスケープされ、スクリプト実行は発生しない。</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検証エビデンス:</w:t>
      </w:r>
    </w:p>
    <w:p>
      <w:pPr>
        <w:jc w:val="center"/>
        <w:spacing w:before="120" w:after="120"/>
      </w:pPr>
      <w:r>
        <w:drawing>
          <wp:inline xmlns:wp="http://schemas.openxmlformats.org/drawingml/2006/wordprocessingDrawing" distT="0" distB="0" distL="0" distR="0">
            <wp:extent cx="5715000" cy="3221990"/>
            <wp:docPr id="1017" name="以前の v-html を用いた画面コード" descr="以前の v-html を用いた画面コード"/>
            <wp:cNvGraphicFramePr/>
            <a:graphic xmlns:a="http://schemas.openxmlformats.org/drawingml/2006/main">
              <a:graphicData uri="http://schemas.openxmlformats.org/drawingml/2006/picture">
                <pic:pic xmlns:pic="http://schemas.openxmlformats.org/drawingml/2006/picture">
                  <pic:nvPicPr>
                    <pic:cNvPr id="0" name="image27.png"/>
                    <pic:cNvPicPr/>
                  </pic:nvPicPr>
                  <pic:blipFill>
                    <a:blip xmlns:r="http://schemas.openxmlformats.org/officeDocument/2006/relationships" r:embed="rId49"/>
                    <a:stretch>
                      <a:fillRect/>
                    </a:stretch>
                  </pic:blipFill>
                  <pic:spPr>
                    <a:xfrm>
                      <a:off x="0" y="0"/>
                      <a:ext cx="5715000" cy="3221990"/>
                    </a:xfrm>
                    <a:prstGeom prst="rect">
                      <a:avLst/>
                    </a:prstGeom>
                  </pic:spPr>
                </pic:pic>
              </a:graphicData>
            </a:graphic>
          </wp:inline>
        </w:drawing>
      </w: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![レスポンスメッセージが HTML として解釈されていた状態](media/EVD_T05_vhtml_dom_devtools(api).png)</w:t>
      </w:r>
    </w:p>
    <w:p>
      <w:pPr>
        <w:jc w:val="center"/>
        <w:spacing w:before="120" w:after="120"/>
      </w:pPr>
      <w:r>
        <w:drawing>
          <wp:inline xmlns:wp="http://schemas.openxmlformats.org/drawingml/2006/wordprocessingDrawing" distT="0" distB="0" distL="0" distR="0">
            <wp:extent cx="5715000" cy="3013075"/>
            <wp:docPr id="1018" name="DOM 上で HTML が展開されていた状態" descr="DOM 上で HTML が展開されていた状態"/>
            <wp:cNvGraphicFramePr/>
            <a:graphic xmlns:a="http://schemas.openxmlformats.org/drawingml/2006/main">
              <a:graphicData uri="http://schemas.openxmlformats.org/drawingml/2006/picture">
                <pic:pic xmlns:pic="http://schemas.openxmlformats.org/drawingml/2006/picture">
                  <pic:nvPicPr>
                    <pic:cNvPr id="0" name="image28.png"/>
                    <pic:cNvPicPr/>
                  </pic:nvPicPr>
                  <pic:blipFill>
                    <a:blip xmlns:r="http://schemas.openxmlformats.org/officeDocument/2006/relationships" r:embed="rId50"/>
                    <a:stretch>
                      <a:fillRect/>
                    </a:stretch>
                  </pic:blipFill>
                  <pic:spPr>
                    <a:xfrm>
                      <a:off x="0" y="0"/>
                      <a:ext cx="5715000" cy="3013075"/>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3067050"/>
            <wp:docPr id="1019" name="エスケープされ安全なテキストノードとして描画された状態" descr="エスケープされ安全なテキストノードとして描画された状態"/>
            <wp:cNvGraphicFramePr/>
            <a:graphic xmlns:a="http://schemas.openxmlformats.org/drawingml/2006/main">
              <a:graphicData uri="http://schemas.openxmlformats.org/drawingml/2006/picture">
                <pic:pic xmlns:pic="http://schemas.openxmlformats.org/drawingml/2006/picture">
                  <pic:nvPicPr>
                    <pic:cNvPr id="0" name="image29.png"/>
                    <pic:cNvPicPr/>
                  </pic:nvPicPr>
                  <pic:blipFill>
                    <a:blip xmlns:r="http://schemas.openxmlformats.org/officeDocument/2006/relationships" r:embed="rId51"/>
                    <a:stretch>
                      <a:fillRect/>
                    </a:stretch>
                  </pic:blipFill>
                  <pic:spPr>
                    <a:xfrm>
                      <a:off x="0" y="0"/>
                      <a:ext cx="5715000" cy="3067050"/>
                    </a:xfrm>
                    <a:prstGeom prst="rect">
                      <a:avLst/>
                    </a:prstGeom>
                  </pic:spPr>
                </pic:pic>
              </a:graphicData>
            </a:graphic>
          </wp:inline>
        </w:drawing>
      </w:r>
    </w:p>
    <w:p>
      <w:pPr>
        <w:pStyle w:val="FXSS20"/>
        <w:numPr>
          <w:numId w:val="0"/>
        </w:numPr>
        <w:rPr>
          <w:rFonts w:ascii="HG丸ｺﾞｼｯｸM-PRO" w:eastAsia="HG丸ｺﾞｼｯｸM-PRO" w:hAnsi="HG丸ｺﾞｼｯｸM-PRO" w:cs="HG丸ｺﾞｼｯｸM-PRO"/>
        </w:rPr>
      </w:pPr>
      <w:bookmarkStart w:id="112" w:name="_TOC112"/>
      <w:r>
        <w:rPr>
          <w:rFonts w:ascii="HG丸ｺﾞｼｯｸM-PRO" w:eastAsia="HG丸ｺﾞｼｯｸM-PRO" w:hAnsi="HG丸ｺﾞｼｯｸM-PRO" w:cs="HG丸ｺﾞｼｯｸM-PRO" w:hint="eastAsia"/>
        </w:rPr>
        <w:t xml:space="preserve">3.6  CORS 共有設定の安全化</w:t>
      </w:r>
      <w:bookmarkEnd w:id="112"/>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設計方針:</w:t>
      </w:r>
      <w:r>
        <w:rPr>
          <w:rFonts w:ascii="HG丸ｺﾞｼｯｸM-PRO" w:eastAsia="HG丸ｺﾞｼｯｸM-PRO" w:hAnsi="HG丸ｺﾞｼｯｸM-PRO" w:cs="HG丸ｺﾞｼｯｸM-PRO" w:hint="eastAsia"/>
        </w:rPr>
        <w:t xml:space="preserve"> 他ドメインのウェブアプリケーションからの不正アクセスを防ぐため、ワイルドカード </w:t>
      </w:r>
      <w:r>
        <w:rPr>
          <w:rFonts w:ascii="Consolas" w:eastAsia="Consolas" w:hAnsi="Consolas" w:cs="Consolas"/>
          <w:sz w:val="18"/>
          <w:szCs w:val="18"/>
          <w:shd w:val="clear" w:color="auto" w:fill="F0F0F0"/>
        </w:rPr>
        <w:t xml:space="preserve">*</w:t>
      </w:r>
      <w:r>
        <w:rPr>
          <w:rFonts w:ascii="HG丸ｺﾞｼｯｸM-PRO" w:eastAsia="HG丸ｺﾞｼｯｸM-PRO" w:hAnsi="HG丸ｺﾞｼｯｸM-PRO" w:cs="HG丸ｺﾞｼｯｸM-PRO" w:hint="eastAsia"/>
        </w:rPr>
        <w:t xml:space="preserve"> による全許可設定を廃止し、環境ごとに定義されたオリジンのホワイトリストのみを許可する設定を適用する。</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cors.allowed-origins=https://stg.apl.purattocall.com</w:t>
            </w:r>
          </w:p>
        </w:tc>
      </w:tr>
    </w:tbl>
    <w:p>
      <w:pPr>
        <w:pStyle w:val="FXSS7"/>
        <w:spacing w:line="120" w:lineRule="exact"/>
        <w:rPr>
          <w:sz w:val="6"/>
        </w:rPr>
      </w:pP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ソースコードの実装状況:</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    @Value("#{'${cors.allowed-origins}'.split(',')}")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private List&lt;String&gt; allowedOrigins;</w:t>
            </w:r>
          </w:p>
          <w:p>
            <w:pPr>
              <w:spacing w:before="0" w:after="0" w:line="220" w:lineRule="exact"/>
              <w:rPr>
                <w:rFonts w:ascii="Consolas" w:eastAsia="Consolas" w:hAnsi="Consolas" w:cs="Consolas"/>
                <w:sz w:val="16"/>
              </w:rPr>
            </w:pP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@Override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public void addCorsMappings(CorsRegistry registry)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config.setAllowedOrigins(allowedOrigins);</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config.setAllowCredentials(true);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tc>
      </w:tr>
    </w:tbl>
    <w:p>
      <w:pPr>
        <w:pStyle w:val="FXSS7"/>
        <w:spacing w:line="120" w:lineRule="exact"/>
        <w:rPr>
          <w:sz w:val="6"/>
        </w:rPr>
      </w:pP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検証結果:</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ホワイトリスト外のオリジン（例: </w:t>
      </w:r>
      <w:r>
        <w:rPr>
          <w:rFonts w:ascii="Consolas" w:eastAsia="Consolas" w:hAnsi="Consolas" w:cs="Consolas"/>
          <w:sz w:val="18"/>
          <w:szCs w:val="18"/>
          <w:shd w:val="clear" w:color="auto" w:fill="F0F0F0"/>
        </w:rPr>
        <w:t xml:space="preserve">evil.example.com</w:t>
      </w:r>
      <w:r>
        <w:rPr>
          <w:rFonts w:ascii="HG丸ｺﾞｼｯｸM-PRO" w:eastAsia="HG丸ｺﾞｼｯｸM-PRO" w:hAnsi="HG丸ｺﾞｼｯｸM-PRO" w:cs="HG丸ｺﾞｼｯｸM-PRO" w:hint="eastAsia"/>
        </w:rPr>
        <w:t xml:space="preserve">）からアクセス要求を送信した場合、システムは接続要求を拒否し、レスポンスに </w:t>
      </w:r>
      <w:r>
        <w:rPr>
          <w:rFonts w:ascii="Consolas" w:eastAsia="Consolas" w:hAnsi="Consolas" w:cs="Consolas"/>
          <w:sz w:val="18"/>
          <w:szCs w:val="18"/>
          <w:shd w:val="clear" w:color="auto" w:fill="F0F0F0"/>
        </w:rPr>
        <w:t xml:space="preserve">Access-Control-Allow-Origin</w:t>
      </w:r>
      <w:r>
        <w:rPr>
          <w:rFonts w:ascii="HG丸ｺﾞｼｯｸM-PRO" w:eastAsia="HG丸ｺﾞｼｯｸM-PRO" w:hAnsi="HG丸ｺﾞｼｯｸM-PRO" w:cs="HG丸ｺﾞｼｯｸM-PRO" w:hint="eastAsia"/>
        </w:rPr>
        <w:t xml:space="preserve"> ヘッダーを返却しない。</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許可されたオリジンからの要求に対しては、正常に CORS 通信を許可する。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検証エビデンス:</w:t>
      </w:r>
    </w:p>
    <w:p>
      <w:pPr>
        <w:jc w:val="center"/>
        <w:spacing w:before="120" w:after="120"/>
      </w:pPr>
      <w:r>
        <w:drawing>
          <wp:inline xmlns:wp="http://schemas.openxmlformats.org/drawingml/2006/wordprocessingDrawing" distT="0" distB="0" distL="0" distR="0">
            <wp:extent cx="5715000" cy="2712085"/>
            <wp:docPr id="1020" name="不正なオリジンからの CORS 要求遮断エビデンス" descr="不正なオリジンからの CORS 要求遮断エビデンス"/>
            <wp:cNvGraphicFramePr/>
            <a:graphic xmlns:a="http://schemas.openxmlformats.org/drawingml/2006/main">
              <a:graphicData uri="http://schemas.openxmlformats.org/drawingml/2006/picture">
                <pic:pic xmlns:pic="http://schemas.openxmlformats.org/drawingml/2006/picture">
                  <pic:nvPicPr>
                    <pic:cNvPr id="0" name="image30.png"/>
                    <pic:cNvPicPr/>
                  </pic:nvPicPr>
                  <pic:blipFill>
                    <a:blip xmlns:r="http://schemas.openxmlformats.org/officeDocument/2006/relationships" r:embed="rId52"/>
                    <a:stretch>
                      <a:fillRect/>
                    </a:stretch>
                  </pic:blipFill>
                  <pic:spPr>
                    <a:xfrm>
                      <a:off x="0" y="0"/>
                      <a:ext cx="5715000" cy="2712085"/>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2712085"/>
            <wp:docPr id="1021" name="許可された正規オリジンからの接続確認" descr="許可された正規オリジンからの接続確認"/>
            <wp:cNvGraphicFramePr/>
            <a:graphic xmlns:a="http://schemas.openxmlformats.org/drawingml/2006/main">
              <a:graphicData uri="http://schemas.openxmlformats.org/drawingml/2006/picture">
                <pic:pic xmlns:pic="http://schemas.openxmlformats.org/drawingml/2006/picture">
                  <pic:nvPicPr>
                    <pic:cNvPr id="0" name="image31.png"/>
                    <pic:cNvPicPr/>
                  </pic:nvPicPr>
                  <pic:blipFill>
                    <a:blip xmlns:r="http://schemas.openxmlformats.org/officeDocument/2006/relationships" r:embed="rId53"/>
                    <a:stretch>
                      <a:fillRect/>
                    </a:stretch>
                  </pic:blipFill>
                  <pic:spPr>
                    <a:xfrm>
                      <a:off x="0" y="0"/>
                      <a:ext cx="5715000" cy="2712085"/>
                    </a:xfrm>
                    <a:prstGeom prst="rect">
                      <a:avLst/>
                    </a:prstGeom>
                  </pic:spPr>
                </pic:pic>
              </a:graphicData>
            </a:graphic>
          </wp:inline>
        </w:drawing>
      </w:r>
    </w:p>
    <w:p>
      <w:pPr>
        <w:pStyle w:val="FXSS20"/>
        <w:numPr>
          <w:numId w:val="0"/>
        </w:numPr>
        <w:rPr>
          <w:rFonts w:ascii="HG丸ｺﾞｼｯｸM-PRO" w:eastAsia="HG丸ｺﾞｼｯｸM-PRO" w:hAnsi="HG丸ｺﾞｼｯｸM-PRO" w:cs="HG丸ｺﾞｼｯｸM-PRO"/>
        </w:rPr>
      </w:pPr>
      <w:bookmarkStart w:id="113" w:name="_TOC113"/>
      <w:r>
        <w:rPr>
          <w:rFonts w:ascii="HG丸ｺﾞｼｯｸM-PRO" w:eastAsia="HG丸ｺﾞｼｯｸM-PRO" w:hAnsi="HG丸ｺﾞｼｯｸM-PRO" w:cs="HG丸ｺﾞｼｯｸM-PRO" w:hint="eastAsia"/>
        </w:rPr>
        <w:t xml:space="preserve">3.7  認証情報の保護および Cookie の安全設定</w:t>
      </w:r>
      <w:bookmarkEnd w:id="113"/>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設計方針:</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1. </w:t>
      </w:r>
      <w:r>
        <w:rPr>
          <w:rFonts w:ascii="HG丸ｺﾞｼｯｸM-PRO" w:eastAsia="HG丸ｺﾞｼｯｸM-PRO" w:hAnsi="HG丸ｺﾞｼｯｸM-PRO" w:cs="HG丸ｺﾞｼｯｸM-PRO" w:hint="eastAsia"/>
          <w:b/>
        </w:rPr>
        <w:t xml:space="preserve">トークンおよびクレデンシャルの保護:</w:t>
      </w:r>
      <w:r>
        <w:rPr>
          <w:rFonts w:ascii="HG丸ｺﾞｼｯｸM-PRO" w:eastAsia="HG丸ｺﾞｼｯｸM-PRO" w:hAnsi="HG丸ｺﾞｼｯｸM-PRO" w:cs="HG丸ｺﾞｼｯｸM-PRO" w:hint="eastAsia"/>
        </w:rPr>
        <w:t xml:space="preserve"> ロール選択時の一時クレデンシャル（パスワードを含む </w:t>
      </w:r>
      <w:r>
        <w:rPr>
          <w:rFonts w:ascii="Consolas" w:eastAsia="Consolas" w:hAnsi="Consolas" w:cs="Consolas"/>
          <w:sz w:val="18"/>
          <w:szCs w:val="18"/>
          <w:shd w:val="clear" w:color="auto" w:fill="F0F0F0"/>
        </w:rPr>
        <w:t xml:space="preserve">tempLoginInfo</w:t>
      </w:r>
      <w:r>
        <w:rPr>
          <w:rFonts w:ascii="HG丸ｺﾞｼｯｸM-PRO" w:eastAsia="HG丸ｺﾞｼｯｸM-PRO" w:hAnsi="HG丸ｺﾞｼｯｸM-PRO" w:cs="HG丸ｺﾞｼｯｸM-PRO" w:hint="eastAsia"/>
        </w:rPr>
        <w:t xml:space="preserve">）を、ブラウザ閉鎖時に自動消失する </w:t>
      </w:r>
      <w:r>
        <w:rPr>
          <w:rFonts w:ascii="Consolas" w:eastAsia="Consolas" w:hAnsi="Consolas" w:cs="Consolas"/>
          <w:sz w:val="18"/>
          <w:szCs w:val="18"/>
          <w:shd w:val="clear" w:color="auto" w:fill="F0F0F0"/>
        </w:rPr>
        <w:t xml:space="preserve">sessionStorage</w:t>
      </w:r>
      <w:r>
        <w:rPr>
          <w:rFonts w:ascii="HG丸ｺﾞｼｯｸM-PRO" w:eastAsia="HG丸ｺﾞｼｯｸM-PRO" w:hAnsi="HG丸ｺﾞｼｯｸM-PRO" w:cs="HG丸ｺﾞｼｯｸM-PRO" w:hint="eastAsia"/>
        </w:rPr>
        <w:t xml:space="preserve"> で管理し、かつロール選択完了後に即座にメモリ上から削除する。</w:t>
      </w:r>
      <w:r>
        <w:rPr>
          <w:rFonts w:ascii="Consolas" w:eastAsia="Consolas" w:hAnsi="Consolas" w:cs="Consolas"/>
          <w:sz w:val="18"/>
          <w:szCs w:val="18"/>
          <w:shd w:val="clear" w:color="auto" w:fill="F0F0F0"/>
        </w:rPr>
        <w:t xml:space="preserve">localStorage</w:t>
      </w:r>
      <w:r>
        <w:rPr>
          <w:rFonts w:ascii="HG丸ｺﾞｼｯｸM-PRO" w:eastAsia="HG丸ｺﾞｼｯｸM-PRO" w:hAnsi="HG丸ｺﾞｼｯｸM-PRO" w:cs="HG丸ｺﾞｼｯｸM-PRO" w:hint="eastAsia"/>
        </w:rPr>
        <w:t xml:space="preserve"> への平文パスワード永続保持を撤廃する。</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2. </w:t>
      </w:r>
      <w:r>
        <w:rPr>
          <w:rFonts w:ascii="HG丸ｺﾞｼｯｸM-PRO" w:eastAsia="HG丸ｺﾞｼｯｸM-PRO" w:hAnsi="HG丸ｺﾞｼｯｸM-PRO" w:cs="HG丸ｺﾞｼｯｸM-PRO" w:hint="eastAsia"/>
          <w:b/>
        </w:rPr>
        <w:t xml:space="preserve">Cookie 属性:</w:t>
      </w:r>
      <w:r>
        <w:rPr>
          <w:rFonts w:ascii="HG丸ｺﾞｼｯｸM-PRO" w:eastAsia="HG丸ｺﾞｼｯｸM-PRO" w:hAnsi="HG丸ｺﾞｼｯｸM-PRO" w:cs="HG丸ｺﾞｼｯｸM-PRO" w:hint="eastAsia"/>
        </w:rPr>
        <w:t xml:space="preserve"> Refresh Token の格納に用いる Cookie に対し、HTTPS 通信時のみ送信される </w:t>
      </w:r>
      <w:r>
        <w:rPr>
          <w:rFonts w:ascii="Consolas" w:eastAsia="Consolas" w:hAnsi="Consolas" w:cs="Consolas"/>
          <w:sz w:val="18"/>
          <w:szCs w:val="18"/>
          <w:shd w:val="clear" w:color="auto" w:fill="F0F0F0"/>
        </w:rPr>
        <w:t xml:space="preserve">Secure</w:t>
      </w:r>
      <w:r>
        <w:rPr>
          <w:rFonts w:ascii="HG丸ｺﾞｼｯｸM-PRO" w:eastAsia="HG丸ｺﾞｼｯｸM-PRO" w:hAnsi="HG丸ｺﾞｼｯｸM-PRO" w:cs="HG丸ｺﾞｼｯｸM-PRO" w:hint="eastAsia"/>
        </w:rPr>
        <w:t xml:space="preserve"> 属性、および Cross-Site 要求時の送信を制限する </w:t>
      </w:r>
      <w:r>
        <w:rPr>
          <w:rFonts w:ascii="Consolas" w:eastAsia="Consolas" w:hAnsi="Consolas" w:cs="Consolas"/>
          <w:sz w:val="18"/>
          <w:szCs w:val="18"/>
          <w:shd w:val="clear" w:color="auto" w:fill="F0F0F0"/>
        </w:rPr>
        <w:t xml:space="preserve">SameSite</w:t>
      </w:r>
      <w:r>
        <w:rPr>
          <w:rFonts w:ascii="HG丸ｺﾞｼｯｸM-PRO" w:eastAsia="HG丸ｺﾞｼｯｸM-PRO" w:hAnsi="HG丸ｺﾞｼｯｸM-PRO" w:cs="HG丸ｺﾞｼｯｸM-PRO" w:hint="eastAsia"/>
        </w:rPr>
        <w:t xml:space="preserve"> 属性を設定する。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ソースコードの実装状況:</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    return ResponseCookie.from(refreshTokenCookieName, refreshToken)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.path("/auth/admin/refresh-token")</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.httpOnly(true)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.secure(cookieSecure)        // Secure 属性の設定</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.sameSite(cookieSameSite)     // SameSite 属性の設定（Lax/Strict）</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.build();</w:t>
            </w:r>
          </w:p>
        </w:tc>
      </w:tr>
    </w:tbl>
    <w:p>
      <w:pPr>
        <w:pStyle w:val="FXSS7"/>
        <w:spacing w:line="120" w:lineRule="exact"/>
        <w:rPr>
          <w:sz w:val="6"/>
        </w:rPr>
      </w:pP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検証結果:</w:t>
      </w:r>
      <w:r>
        <w:rPr>
          <w:rFonts w:ascii="HG丸ｺﾞｼｯｸM-PRO" w:eastAsia="HG丸ｺﾞｼｯｸM-PRO" w:hAnsi="HG丸ｺﾞｼｯｸM-PRO" w:cs="HG丸ｺﾞｼｯｸM-PRO" w:hint="eastAsia"/>
        </w:rPr>
        <w:t xml:space="preserve"> ログイン処理完了後にブラウザのローカルストレージ（DevTools -&gt; Application -&gt; Local Storage）の内容を確認したところ、平文のパスワード情報（</w:t>
      </w:r>
      <w:r>
        <w:rPr>
          <w:rFonts w:ascii="Consolas" w:eastAsia="Consolas" w:hAnsi="Consolas" w:cs="Consolas"/>
          <w:sz w:val="18"/>
          <w:szCs w:val="18"/>
          <w:shd w:val="clear" w:color="auto" w:fill="F0F0F0"/>
        </w:rPr>
        <w:t xml:space="preserve">tempLoginInfo</w:t>
      </w:r>
      <w:r>
        <w:rPr>
          <w:rFonts w:ascii="HG丸ｺﾞｼｯｸM-PRO" w:eastAsia="HG丸ｺﾞｼｯｸM-PRO" w:hAnsi="HG丸ｺﾞｼｯｸM-PRO" w:cs="HG丸ｺﾞｼｯｸM-PRO" w:hint="eastAsia"/>
        </w:rPr>
        <w:t xml:space="preserve">）は残存しておらず、安全に消去されていることを確認。</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検証エビデンス:</w:t>
      </w:r>
    </w:p>
    <w:p>
      <w:pPr>
        <w:jc w:val="center"/>
        <w:spacing w:before="120" w:after="120"/>
      </w:pPr>
      <w:r>
        <w:drawing>
          <wp:inline xmlns:wp="http://schemas.openxmlformats.org/drawingml/2006/wordprocessingDrawing" distT="0" distB="0" distL="0" distR="0">
            <wp:extent cx="5715000" cy="3013075"/>
            <wp:docPr id="1022" name="以前の localStorage 上にパスワードが露出していた状態" descr="以前の localStorage 上にパスワードが露出していた状態"/>
            <wp:cNvGraphicFramePr/>
            <a:graphic xmlns:a="http://schemas.openxmlformats.org/drawingml/2006/main">
              <a:graphicData uri="http://schemas.openxmlformats.org/drawingml/2006/picture">
                <pic:pic xmlns:pic="http://schemas.openxmlformats.org/drawingml/2006/picture">
                  <pic:nvPicPr>
                    <pic:cNvPr id="0" name="image32.png"/>
                    <pic:cNvPicPr/>
                  </pic:nvPicPr>
                  <pic:blipFill>
                    <a:blip xmlns:r="http://schemas.openxmlformats.org/officeDocument/2006/relationships" r:embed="rId54"/>
                    <a:stretch>
                      <a:fillRect/>
                    </a:stretch>
                  </pic:blipFill>
                  <pic:spPr>
                    <a:xfrm>
                      <a:off x="0" y="0"/>
                      <a:ext cx="5715000" cy="3013075"/>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3067050"/>
            <wp:docPr id="1023" name="パスワード情報が安全に消去された状態のストレージ" descr="パスワード情報が安全に消去された状態のストレージ"/>
            <wp:cNvGraphicFramePr/>
            <a:graphic xmlns:a="http://schemas.openxmlformats.org/drawingml/2006/main">
              <a:graphicData uri="http://schemas.openxmlformats.org/drawingml/2006/picture">
                <pic:pic xmlns:pic="http://schemas.openxmlformats.org/drawingml/2006/picture">
                  <pic:nvPicPr>
                    <pic:cNvPr id="0" name="image33.png"/>
                    <pic:cNvPicPr/>
                  </pic:nvPicPr>
                  <pic:blipFill>
                    <a:blip xmlns:r="http://schemas.openxmlformats.org/officeDocument/2006/relationships" r:embed="rId55"/>
                    <a:stretch>
                      <a:fillRect/>
                    </a:stretch>
                  </pic:blipFill>
                  <pic:spPr>
                    <a:xfrm>
                      <a:off x="0" y="0"/>
                      <a:ext cx="5715000" cy="3067050"/>
                    </a:xfrm>
                    <a:prstGeom prst="rect">
                      <a:avLst/>
                    </a:prstGeom>
                  </pic:spPr>
                </pic:pic>
              </a:graphicData>
            </a:graphic>
          </wp:inline>
        </w:drawing>
      </w:r>
    </w:p>
    <w:p>
      <w:pPr>
        <w:pStyle w:val="FXSS20"/>
        <w:numPr>
          <w:numId w:val="0"/>
        </w:numPr>
        <w:rPr>
          <w:rFonts w:ascii="HG丸ｺﾞｼｯｸM-PRO" w:eastAsia="HG丸ｺﾞｼｯｸM-PRO" w:hAnsi="HG丸ｺﾞｼｯｸM-PRO" w:cs="HG丸ｺﾞｼｯｸM-PRO"/>
        </w:rPr>
      </w:pPr>
      <w:bookmarkStart w:id="114" w:name="_TOC114"/>
      <w:r>
        <w:rPr>
          <w:rFonts w:ascii="HG丸ｺﾞｼｯｸM-PRO" w:eastAsia="HG丸ｺﾞｼｯｸM-PRO" w:hAnsi="HG丸ｺﾞｼｯｸM-PRO" w:cs="HG丸ｺﾞｼｯｸM-PRO" w:hint="eastAsia"/>
        </w:rPr>
        <w:t xml:space="preserve">3.8  接続元 IP アドレスの検証とホワイトリスト適用</w:t>
      </w:r>
      <w:bookmarkEnd w:id="114"/>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設計方針:</w:t>
      </w:r>
      <w:r>
        <w:rPr>
          <w:rFonts w:ascii="HG丸ｺﾞｼｯｸM-PRO" w:eastAsia="HG丸ｺﾞｼｯｸM-PRO" w:hAnsi="HG丸ｺﾞｼｯｸM-PRO" w:cs="HG丸ｺﾞｼｯｸM-PRO" w:hint="eastAsia"/>
        </w:rPr>
        <w:t xml:space="preserve"> 接続元ホワイトリスト検証をバイパスするための </w:t>
      </w:r>
      <w:r>
        <w:rPr>
          <w:rFonts w:ascii="Consolas" w:eastAsia="Consolas" w:hAnsi="Consolas" w:cs="Consolas"/>
          <w:sz w:val="18"/>
          <w:szCs w:val="18"/>
          <w:shd w:val="clear" w:color="auto" w:fill="F0F0F0"/>
        </w:rPr>
        <w:t xml:space="preserve">X-Forwarded-For</w:t>
      </w:r>
      <w:r>
        <w:rPr>
          <w:rFonts w:ascii="HG丸ｺﾞｼｯｸM-PRO" w:eastAsia="HG丸ｺﾞｼｯｸM-PRO" w:hAnsi="HG丸ｺﾞｼｯｸM-PRO" w:cs="HG丸ｺﾞｼｯｸM-PRO" w:hint="eastAsia"/>
        </w:rPr>
        <w:t xml:space="preserve"> ヘッダーの偽装攻撃を防ぐため、単純なヘッダー値解析を廃止し、Tomcat の </w:t>
      </w:r>
      <w:r>
        <w:rPr>
          <w:rFonts w:ascii="Consolas" w:eastAsia="Consolas" w:hAnsi="Consolas" w:cs="Consolas"/>
          <w:sz w:val="18"/>
          <w:szCs w:val="18"/>
          <w:shd w:val="clear" w:color="auto" w:fill="F0F0F0"/>
        </w:rPr>
        <w:t xml:space="preserve">RemoteIpValve</w:t>
      </w:r>
      <w:r>
        <w:rPr>
          <w:rFonts w:ascii="HG丸ｺﾞｼｯｸM-PRO" w:eastAsia="HG丸ｺﾞｼｯｸM-PRO" w:hAnsi="HG丸ｺﾞｼｯｸM-PRO" w:cs="HG丸ｺﾞｼｯｸM-PRO" w:hint="eastAsia"/>
        </w:rPr>
        <w:t xml:space="preserve"> を用いて、信頼されたリバースプロキシから渡される実接続元 IP アドレスを正確に解決する。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ソースコードの実装状況:</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    public static String getClientIp(HttpServletRequest request)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 Tomcat RemoteIpValve を経由して解決された正規の実接続元 IP を取得</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return request.getRemoteAddr();</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tc>
      </w:tr>
    </w:tbl>
    <w:p>
      <w:pPr>
        <w:pStyle w:val="FXSS7"/>
        <w:spacing w:line="120" w:lineRule="exact"/>
        <w:rPr>
          <w:sz w:val="6"/>
        </w:rPr>
      </w:pPr>
    </w:p>
    <w:p>
      <w:pPr>
        <w:pStyle w:val="FXSS7"/>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アプリケーション設定での統合：</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    server.forward-headers-strategy=NATIVE</w:t>
            </w:r>
          </w:p>
        </w:tc>
      </w:tr>
    </w:tbl>
    <w:p>
      <w:pPr>
        <w:pStyle w:val="FXSS7"/>
        <w:spacing w:line="120" w:lineRule="exact"/>
        <w:rPr>
          <w:sz w:val="6"/>
        </w:rPr>
      </w:pP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検証結果:</w:t>
      </w:r>
      <w:r>
        <w:rPr>
          <w:rFonts w:ascii="HG丸ｺﾞｼｯｸM-PRO" w:eastAsia="HG丸ｺﾞｼｯｸM-PRO" w:hAnsi="HG丸ｺﾞｼｯｸM-PRO" w:cs="HG丸ｺﾞｼｯｸM-PRO" w:hint="eastAsia"/>
        </w:rPr>
        <w:t xml:space="preserve"> 接続制限がかかっている許可元の実IPから、ホワイトリスト外のダミー IP を付yした </w:t>
      </w:r>
      <w:r>
        <w:rPr>
          <w:rFonts w:ascii="Consolas" w:eastAsia="Consolas" w:hAnsi="Consolas" w:cs="Consolas"/>
          <w:sz w:val="18"/>
          <w:szCs w:val="18"/>
          <w:shd w:val="clear" w:color="auto" w:fill="F0F0F0"/>
        </w:rPr>
        <w:t xml:space="preserve">X-Forwarded-For</w:t>
      </w:r>
      <w:r>
        <w:rPr>
          <w:rFonts w:ascii="HG丸ｺﾞｼｯｸM-PRO" w:eastAsia="HG丸ｺﾞｼｯｸM-PRO" w:hAnsi="HG丸ｺﾞｼｯｸM-PRO" w:cs="HG丸ｺﾞｼｯｸM-PRO" w:hint="eastAsia"/>
        </w:rPr>
        <w:t xml:space="preserve"> を混入してアクセスを試みたが、偽装ヘッダーは無視され、正常にアクセスが承認されてログインに成功することを確認。</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検証エビデンス:</w:t>
      </w:r>
    </w:p>
    <w:p>
      <w:pPr>
        <w:jc w:val="center"/>
        <w:spacing w:before="120" w:after="120"/>
      </w:pPr>
      <w:r>
        <w:drawing>
          <wp:inline xmlns:wp="http://schemas.openxmlformats.org/drawingml/2006/wordprocessingDrawing" distT="0" distB="0" distL="0" distR="0">
            <wp:extent cx="5715000" cy="2712085"/>
            <wp:docPr id="1024" name="偽装ヘッダーを無視し実 IP に基づき疎通許可されたエビデンス" descr="偽装ヘッダーを無視し実 IP に基づき疎通許可されたエビデンス"/>
            <wp:cNvGraphicFramePr/>
            <a:graphic xmlns:a="http://schemas.openxmlformats.org/drawingml/2006/main">
              <a:graphicData uri="http://schemas.openxmlformats.org/drawingml/2006/picture">
                <pic:pic xmlns:pic="http://schemas.openxmlformats.org/drawingml/2006/picture">
                  <pic:nvPicPr>
                    <pic:cNvPr id="0" name="image34.png"/>
                    <pic:cNvPicPr/>
                  </pic:nvPicPr>
                  <pic:blipFill>
                    <a:blip xmlns:r="http://schemas.openxmlformats.org/officeDocument/2006/relationships" r:embed="rId56"/>
                    <a:stretch>
                      <a:fillRect/>
                    </a:stretch>
                  </pic:blipFill>
                  <pic:spPr>
                    <a:xfrm>
                      <a:off x="0" y="0"/>
                      <a:ext cx="5715000" cy="2712085"/>
                    </a:xfrm>
                    <a:prstGeom prst="rect">
                      <a:avLst/>
                    </a:prstGeom>
                  </pic:spPr>
                </pic:pic>
              </a:graphicData>
            </a:graphic>
          </wp:inline>
        </w:drawing>
      </w:r>
    </w:p>
    <w:p>
      <w:pPr>
        <w:pStyle w:val="FXSS20"/>
        <w:numPr>
          <w:numId w:val="0"/>
        </w:numPr>
        <w:rPr>
          <w:rFonts w:ascii="HG丸ｺﾞｼｯｸM-PRO" w:eastAsia="HG丸ｺﾞｼｯｸM-PRO" w:hAnsi="HG丸ｺﾞｼｯｸM-PRO" w:cs="HG丸ｺﾞｼｯｸM-PRO"/>
        </w:rPr>
      </w:pPr>
      <w:bookmarkStart w:id="115" w:name="_TOC115"/>
      <w:r>
        <w:rPr>
          <w:rFonts w:ascii="HG丸ｺﾞｼｯｸM-PRO" w:eastAsia="HG丸ｺﾞｼｯｸM-PRO" w:hAnsi="HG丸ｺﾞｼｯｸM-PRO" w:cs="HG丸ｺﾞｼｯｸM-PRO" w:hint="eastAsia"/>
        </w:rPr>
        <w:t xml:space="preserve">3.9  最小権限原則に基づく API アクセス制御</w:t>
      </w:r>
      <w:bookmarkEnd w:id="115"/>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設計方針:</w:t>
      </w:r>
      <w:r>
        <w:rPr>
          <w:rFonts w:ascii="HG丸ｺﾞｼｯｸM-PRO" w:eastAsia="HG丸ｺﾞｼｯｸM-PRO" w:hAnsi="HG丸ｺﾞｼｯｸM-PRO" w:cs="HG丸ｺﾞｼｯｸM-PRO" w:hint="eastAsia"/>
        </w:rPr>
        <w:t xml:space="preserve"> 最小権限の原則（Least Privilege）に基づき、API へのアクセス権限を以下のように制御する。</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1. </w:t>
      </w:r>
      <w:r>
        <w:rPr>
          <w:rFonts w:ascii="HG丸ｺﾞｼｯｸM-PRO" w:eastAsia="HG丸ｺﾞｼｯｸM-PRO" w:hAnsi="HG丸ｺﾞｼｯｸM-PRO" w:cs="HG丸ｺﾞｼｯｸM-PRO" w:hint="eastAsia"/>
          <w:b/>
        </w:rPr>
        <w:t xml:space="preserve">未使用エンドポイントの閉塞:</w:t>
      </w:r>
      <w:r>
        <w:rPr>
          <w:rFonts w:ascii="HG丸ｺﾞｼｯｸM-PRO" w:eastAsia="HG丸ｺﾞｼｯｸM-PRO" w:hAnsi="HG丸ｺﾞｼｯｸM-PRO" w:cs="HG丸ｺﾞｼｯｸM-PRO" w:hint="eastAsia"/>
        </w:rPr>
        <w:t xml:space="preserve"> システム上で使用されていない API（例: </w:t>
      </w:r>
      <w:r>
        <w:rPr>
          <w:rFonts w:ascii="Consolas" w:eastAsia="Consolas" w:hAnsi="Consolas" w:cs="Consolas"/>
          <w:sz w:val="18"/>
          <w:szCs w:val="18"/>
          <w:shd w:val="clear" w:color="auto" w:fill="F0F0F0"/>
        </w:rPr>
        <w:t xml:space="preserve">/sip_accounts/**</w:t>
      </w:r>
      <w:r>
        <w:rPr>
          <w:rFonts w:ascii="HG丸ｺﾞｼｯｸM-PRO" w:eastAsia="HG丸ｺﾞｼｯｸM-PRO" w:hAnsi="HG丸ｺﾞｼｯｸM-PRO" w:cs="HG丸ｺﾞｼｯｸM-PRO" w:hint="eastAsia"/>
        </w:rPr>
        <w:t xml:space="preserve">）は一律で </w:t>
      </w:r>
      <w:r>
        <w:rPr>
          <w:rFonts w:ascii="Consolas" w:eastAsia="Consolas" w:hAnsi="Consolas" w:cs="Consolas"/>
          <w:sz w:val="18"/>
          <w:szCs w:val="18"/>
          <w:shd w:val="clear" w:color="auto" w:fill="F0F0F0"/>
        </w:rPr>
        <w:t xml:space="preserve">denyAll()</w:t>
      </w:r>
      <w:r>
        <w:rPr>
          <w:rFonts w:ascii="HG丸ｺﾞｼｯｸM-PRO" w:eastAsia="HG丸ｺﾞｼｯｸM-PRO" w:hAnsi="HG丸ｺﾞｼｯｸM-PRO" w:cs="HG丸ｺﾞｼｯｸM-PRO" w:hint="eastAsia"/>
        </w:rPr>
        <w:t xml:space="preserve"> を指定し、アクセスを完全拒否する。</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2. </w:t>
      </w:r>
      <w:r>
        <w:rPr>
          <w:rFonts w:ascii="HG丸ｺﾞｼｯｸM-PRO" w:eastAsia="HG丸ｺﾞｼｯｸM-PRO" w:hAnsi="HG丸ｺﾞｼｯｸM-PRO" w:cs="HG丸ｺﾞｼｯｸM-PRO" w:hint="eastAsia"/>
          <w:b/>
        </w:rPr>
        <w:t xml:space="preserve">適切なロール権限の割り当て:</w:t>
      </w:r>
      <w:r>
        <w:rPr>
          <w:rFonts w:ascii="HG丸ｺﾞｼｯｸM-PRO" w:eastAsia="HG丸ｺﾞｼｯｸM-PRO" w:hAnsi="HG丸ｺﾞｼｯｸM-PRO" w:cs="HG丸ｺﾞｼｯｸM-PRO" w:hint="eastAsia"/>
        </w:rPr>
        <w:t xml:space="preserve"> メッセージAPI（</w:t>
      </w:r>
      <w:r>
        <w:rPr>
          <w:rFonts w:ascii="Consolas" w:eastAsia="Consolas" w:hAnsi="Consolas" w:cs="Consolas"/>
          <w:sz w:val="18"/>
          <w:szCs w:val="18"/>
          <w:shd w:val="clear" w:color="auto" w:fill="F0F0F0"/>
        </w:rPr>
        <w:t xml:space="preserve">/messages/**</w:t>
      </w:r>
      <w:r>
        <w:rPr>
          <w:rFonts w:ascii="HG丸ｺﾞｼｯｸM-PRO" w:eastAsia="HG丸ｺﾞｼｯｸM-PRO" w:hAnsi="HG丸ｺﾞｼｯｸM-PRO" w:cs="HG丸ｺﾞｼｯｸM-PRO" w:hint="eastAsia"/>
        </w:rPr>
        <w:t xml:space="preserve"> 等）に対し、単なるログイン済み状態ではなく、正規の「USER」ロールチェックを必須とする。</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3. </w:t>
      </w:r>
      <w:r>
        <w:rPr>
          <w:rFonts w:ascii="HG丸ｺﾞｼｯｸM-PRO" w:eastAsia="HG丸ｺﾞｼｯｸM-PRO" w:hAnsi="HG丸ｺﾞｼｯｸM-PRO" w:cs="HG丸ｺﾞｼｯｸM-PRO" w:hint="eastAsia"/>
          <w:b/>
        </w:rPr>
        <w:t xml:space="preserve">テナント間制御:</w:t>
      </w:r>
      <w:r>
        <w:rPr>
          <w:rFonts w:ascii="HG丸ｺﾞｼｯｸM-PRO" w:eastAsia="HG丸ｺﾞｼｯｸM-PRO" w:hAnsi="HG丸ｺﾞｼｯｸM-PRO" w:cs="HG丸ｺﾞｼｯｸM-PRO" w:hint="eastAsia"/>
        </w:rPr>
        <w:t xml:space="preserve"> MyBatis インターセプターによるスキーマの論理分離を活用し、他テナントの UUID を指定した不正要求が DB クエリの段階で自動的かつ確実に遮断される設計とする。</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ソースコードの実装状況:</w:t>
      </w:r>
    </w:p>
    <w:tbl>
      <w:tblPr>
        <w:tblW w:w="9638" w:type="dxa"/>
        <w:tblInd w:w="420" w:type="dxa"/>
        <w:tblLayout w:type="fixed"/>
        <w:tblLook w:val="0000" w:firstRow="0" w:lastRow="0" w:firstColumn="0" w:lastColumn="0" w:noHBand="1" w:noVBand="1"/>
      </w:tblPr>
      <w:tblGrid>
        <w:gridCol w:w="9638"/>
      </w:tblGrid>
      <w:tr>
        <w:tc>
          <w:tcPr>
            <w:tcW w:w="9638" w:type="dxa"/>
            <w:tcBorders>
              <w:top w:val="single" w:sz="4" w:space="0" w:color="C6C6C6"/>
              <w:left w:val="single" w:sz="4" w:space="0" w:color="C6C6C6"/>
              <w:bottom w:val="single" w:sz="4" w:space="0" w:color="C6C6C6"/>
              <w:right w:val="single" w:sz="4" w:space="0" w:color="C6C6C6"/>
            </w:tcBorders>
            <w:shd w:val="clear" w:color="auto" w:fill="F5F5F5"/>
            <w:tcMar>
              <w:top w:w="60" w:type="dxa"/>
              <w:left w:w="120" w:type="dxa"/>
              <w:bottom w:w="60" w:type="dxa"/>
              <w:right w:w="120" w:type="dxa"/>
            </w:tcMar>
          </w:tcPr>
          <w:p>
            <w:pPr>
              <w:spacing w:before="0" w:after="0" w:line="220" w:lineRule="exact"/>
              <w:rPr>
                <w:rFonts w:ascii="Consolas" w:eastAsia="Consolas" w:hAnsi="Consolas" w:cs="Consolas"/>
                <w:sz w:val="16"/>
              </w:rPr>
            </w:pPr>
            <w:r>
              <w:rPr>
                <w:rFonts w:ascii="Consolas" w:eastAsia="Consolas" w:hAnsi="Consolas" w:cs="Consolas"/>
                <w:sz w:val="16"/>
                <w:szCs w:val="16"/>
              </w:rPr>
              <w:t xml:space="preserve">    private static final String[] USER_APIS =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"/conversations/**", "/messages/**", "/short-message/**" };</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private static final String[] UNUSED_APIS = { "/sip_accounts/**" };</w:t>
            </w:r>
          </w:p>
          <w:p>
            <w:pPr>
              <w:spacing w:before="0" w:after="0" w:line="220" w:lineRule="exact"/>
              <w:rPr>
                <w:rFonts w:ascii="Consolas" w:eastAsia="Consolas" w:hAnsi="Consolas" w:cs="Consolas"/>
                <w:sz w:val="16"/>
              </w:rPr>
            </w:pP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http.authorizeHttpRequests(auth -&gt; auth</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.requestMatchers(USER_APIS).hasAuthority(TypeRole.USER.name())</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.requestMatchers(UNUSED_APIS).denyAll()</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.anyRequest().authenticated()</w:t>
            </w:r>
          </w:p>
          <w:p>
            <w:pPr>
              <w:spacing w:before="0" w:after="0" w:line="220" w:lineRule="exact"/>
              <w:rPr>
                <w:rFonts w:ascii="Consolas" w:eastAsia="Consolas" w:hAnsi="Consolas" w:cs="Consolas"/>
                <w:sz w:val="16"/>
              </w:rPr>
            </w:pPr>
            <w:r>
              <w:rPr>
                <w:rFonts w:ascii="Consolas" w:eastAsia="Consolas" w:hAnsi="Consolas" w:cs="Consolas"/>
                <w:sz w:val="16"/>
                <w:szCs w:val="16"/>
              </w:rPr>
              <w:t xml:space="preserve">    )</w:t>
            </w:r>
          </w:p>
        </w:tc>
      </w:tr>
    </w:tbl>
    <w:p>
      <w:pPr>
        <w:pStyle w:val="FXSS7"/>
        <w:spacing w:line="120" w:lineRule="exact"/>
        <w:rPr>
          <w:sz w:val="6"/>
        </w:rPr>
      </w:pP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検証結果:</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閉塞されたエンドポイント </w:t>
      </w:r>
      <w:r>
        <w:rPr>
          <w:rFonts w:ascii="Consolas" w:eastAsia="Consolas" w:hAnsi="Consolas" w:cs="Consolas"/>
          <w:sz w:val="18"/>
          <w:szCs w:val="18"/>
          <w:shd w:val="clear" w:color="auto" w:fill="F0F0F0"/>
        </w:rPr>
        <w:t xml:space="preserve">/sip_accounts/list</w:t>
      </w:r>
      <w:r>
        <w:rPr>
          <w:rFonts w:ascii="HG丸ｺﾞｼｯｸM-PRO" w:eastAsia="HG丸ｺﾞｼｯｸM-PRO" w:hAnsi="HG丸ｺﾞｼｯｸM-PRO" w:cs="HG丸ｺﾞｼｯｸM-PRO" w:hint="eastAsia"/>
        </w:rPr>
        <w:t xml:space="preserve"> への要求に対しては、正しく </w:t>
      </w:r>
      <w:r>
        <w:rPr>
          <w:rFonts w:ascii="HG丸ｺﾞｼｯｸM-PRO" w:eastAsia="HG丸ｺﾞｼｯｸM-PRO" w:hAnsi="HG丸ｺﾞｼｯｸM-PRO" w:cs="HG丸ｺﾞｼｯｸM-PRO" w:hint="eastAsia"/>
          <w:b/>
        </w:rPr>
        <w:t xml:space="preserve">403 Forbidden</w:t>
      </w:r>
      <w:r>
        <w:rPr>
          <w:rFonts w:ascii="HG丸ｺﾞｼｯｸM-PRO" w:eastAsia="HG丸ｺﾞｼｯｸM-PRO" w:hAnsi="HG丸ｺﾞｼｯｸM-PRO" w:cs="HG丸ｺﾞｼｯｸM-PRO" w:hint="eastAsia"/>
        </w:rPr>
        <w:t xml:space="preserve"> が返却される。</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他テナントの UUID を指定してリクエストを試みた場合、ロール認可およびスキーマ隔離により、アクセスは許可されず拒否される（</w:t>
      </w:r>
      <w:r>
        <w:rPr>
          <w:rFonts w:ascii="HG丸ｺﾞｼｯｸM-PRO" w:eastAsia="HG丸ｺﾞｼｯｸM-PRO" w:hAnsi="HG丸ｺﾞｼｯｸM-PRO" w:cs="HG丸ｺﾞｼｯｸM-PRO" w:hint="eastAsia"/>
          <w:b/>
        </w:rPr>
        <w:t xml:space="preserve">403 Forbidden</w:t>
      </w:r>
      <w:r>
        <w:rPr>
          <w:rFonts w:ascii="HG丸ｺﾞｼｯｸM-PRO" w:eastAsia="HG丸ｺﾞｼｯｸM-PRO" w:hAnsi="HG丸ｺﾞｼｯｸM-PRO" w:cs="HG丸ｺﾞｼｯｸM-PRO" w:hint="eastAsia"/>
        </w:rPr>
        <w:t xml:space="preserve">）。</w:t>
      </w:r>
    </w:p>
    <w:p>
      <w:pPr>
        <w:pStyle w:val="FXSS7"/>
        <w:ind w:left="92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USER ロールを持つ有効なトークンでのみ、</w:t>
      </w:r>
      <w:r>
        <w:rPr>
          <w:rFonts w:ascii="Consolas" w:eastAsia="Consolas" w:hAnsi="Consolas" w:cs="Consolas"/>
          <w:sz w:val="18"/>
          <w:szCs w:val="18"/>
          <w:shd w:val="clear" w:color="auto" w:fill="F0F0F0"/>
        </w:rPr>
        <w:t xml:space="preserve">/messages/list</w:t>
      </w:r>
      <w:r>
        <w:rPr>
          <w:rFonts w:ascii="HG丸ｺﾞｼｯｸM-PRO" w:eastAsia="HG丸ｺﾞｼｯｸM-PRO" w:hAnsi="HG丸ｺﾞｼｯｸM-PRO" w:cs="HG丸ｺﾞｼｯｸM-PRO" w:hint="eastAsia"/>
        </w:rPr>
        <w:t xml:space="preserve"> の正常な応答（</w:t>
      </w:r>
      <w:r>
        <w:rPr>
          <w:rFonts w:ascii="HG丸ｺﾞｼｯｸM-PRO" w:eastAsia="HG丸ｺﾞｼｯｸM-PRO" w:hAnsi="HG丸ｺﾞｼｯｸM-PRO" w:cs="HG丸ｺﾞｼｯｸM-PRO" w:hint="eastAsia"/>
          <w:b/>
        </w:rPr>
        <w:t xml:space="preserve">200 OK</w:t>
      </w:r>
      <w:r>
        <w:rPr>
          <w:rFonts w:ascii="HG丸ｺﾞｼｯｸM-PRO" w:eastAsia="HG丸ｺﾞｼｯｸM-PRO" w:hAnsi="HG丸ｺﾞｼｯｸM-PRO" w:cs="HG丸ｺﾞｼｯｸM-PRO" w:hint="eastAsia"/>
        </w:rPr>
        <w:t xml:space="preserve">）を確認。</w:t>
      </w:r>
    </w:p>
    <w:p>
      <w:pPr>
        <w:pStyle w:val="FXSS7"/>
        <w:ind w:left="500"/>
        <w:rPr>
          <w:rFonts w:ascii="HG丸ｺﾞｼｯｸM-PRO" w:eastAsia="HG丸ｺﾞｼｯｸM-PRO" w:hAnsi="HG丸ｺﾞｼｯｸM-PRO" w:cs="HG丸ｺﾞｼｯｸM-PRO"/>
        </w:rPr>
      </w:pPr>
      <w:r>
        <w:rPr>
          <w:rFonts w:ascii="HG丸ｺﾞｼｯｸM-PRO" w:eastAsia="HG丸ｺﾞｼｯｸM-PRO" w:hAnsi="HG丸ｺﾞｼｯｸM-PRO" w:cs="HG丸ｺﾞｼｯｸM-PRO" w:hint="eastAsia"/>
        </w:rPr>
        <w:t xml:space="preserve">- </w:t>
      </w:r>
      <w:r>
        <w:rPr>
          <w:rFonts w:ascii="HG丸ｺﾞｼｯｸM-PRO" w:eastAsia="HG丸ｺﾞｼｯｸM-PRO" w:hAnsi="HG丸ｺﾞｼｯｸM-PRO" w:cs="HG丸ｺﾞｼｯｸM-PRO" w:hint="eastAsia"/>
          <w:b/>
        </w:rPr>
        <w:t xml:space="preserve">検証エビデンス:</w:t>
      </w:r>
    </w:p>
    <w:p>
      <w:pPr>
        <w:jc w:val="center"/>
        <w:spacing w:before="120" w:after="120"/>
      </w:pPr>
      <w:r>
        <w:drawing>
          <wp:inline xmlns:wp="http://schemas.openxmlformats.org/drawingml/2006/wordprocessingDrawing" distT="0" distB="0" distL="0" distR="0">
            <wp:extent cx="5715000" cy="1510030"/>
            <wp:docPr id="1025" name="閉塞エンドポイントアクセス時の 403 応答" descr="閉塞エンドポイントアクセス時の 403 応答"/>
            <wp:cNvGraphicFramePr/>
            <a:graphic xmlns:a="http://schemas.openxmlformats.org/drawingml/2006/main">
              <a:graphicData uri="http://schemas.openxmlformats.org/drawingml/2006/picture">
                <pic:pic xmlns:pic="http://schemas.openxmlformats.org/drawingml/2006/picture">
                  <pic:nvPicPr>
                    <pic:cNvPr id="0" name="image35.png"/>
                    <pic:cNvPicPr/>
                  </pic:nvPicPr>
                  <pic:blipFill>
                    <a:blip xmlns:r="http://schemas.openxmlformats.org/officeDocument/2006/relationships" r:embed="rId57"/>
                    <a:stretch>
                      <a:fillRect/>
                    </a:stretch>
                  </pic:blipFill>
                  <pic:spPr>
                    <a:xfrm>
                      <a:off x="0" y="0"/>
                      <a:ext cx="5715000" cy="1510030"/>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1421130"/>
            <wp:docPr id="1026" name="他テナントリソースへの不正要求ブロック確認" descr="他テナントリソースへの不正要求ブロック確認"/>
            <wp:cNvGraphicFramePr/>
            <a:graphic xmlns:a="http://schemas.openxmlformats.org/drawingml/2006/main">
              <a:graphicData uri="http://schemas.openxmlformats.org/drawingml/2006/picture">
                <pic:pic xmlns:pic="http://schemas.openxmlformats.org/drawingml/2006/picture">
                  <pic:nvPicPr>
                    <pic:cNvPr id="0" name="image36.png"/>
                    <pic:cNvPicPr/>
                  </pic:nvPicPr>
                  <pic:blipFill>
                    <a:blip xmlns:r="http://schemas.openxmlformats.org/officeDocument/2006/relationships" r:embed="rId58"/>
                    <a:stretch>
                      <a:fillRect/>
                    </a:stretch>
                  </pic:blipFill>
                  <pic:spPr>
                    <a:xfrm>
                      <a:off x="0" y="0"/>
                      <a:ext cx="5715000" cy="1421130"/>
                    </a:xfrm>
                    <a:prstGeom prst="rect">
                      <a:avLst/>
                    </a:prstGeom>
                  </pic:spPr>
                </pic:pic>
              </a:graphicData>
            </a:graphic>
          </wp:inline>
        </w:drawing>
      </w:r>
    </w:p>
    <w:p>
      <w:pPr>
        <w:jc w:val="center"/>
        <w:spacing w:before="120" w:after="120"/>
      </w:pPr>
      <w:r>
        <w:drawing>
          <wp:inline xmlns:wp="http://schemas.openxmlformats.org/drawingml/2006/wordprocessingDrawing" distT="0" distB="0" distL="0" distR="0">
            <wp:extent cx="5715000" cy="1959610"/>
            <wp:docPr id="1027" name="USER ロールでの正常アクセス疎通確認" descr="USER ロールでの正常アクセス疎通確認"/>
            <wp:cNvGraphicFramePr/>
            <a:graphic xmlns:a="http://schemas.openxmlformats.org/drawingml/2006/main">
              <a:graphicData uri="http://schemas.openxmlformats.org/drawingml/2006/picture">
                <pic:pic xmlns:pic="http://schemas.openxmlformats.org/drawingml/2006/picture">
                  <pic:nvPicPr>
                    <pic:cNvPr id="0" name="image37.png"/>
                    <pic:cNvPicPr/>
                  </pic:nvPicPr>
                  <pic:blipFill>
                    <a:blip xmlns:r="http://schemas.openxmlformats.org/officeDocument/2006/relationships" r:embed="rId59"/>
                    <a:stretch>
                      <a:fillRect/>
                    </a:stretch>
                  </pic:blipFill>
                  <pic:spPr>
                    <a:xfrm>
                      <a:off x="0" y="0"/>
                      <a:ext cx="5715000" cy="1959610"/>
                    </a:xfrm>
                    <a:prstGeom prst="rect">
                      <a:avLst/>
                    </a:prstGeom>
                  </pic:spPr>
                </pic:pic>
              </a:graphicData>
            </a:graphic>
          </wp:inline>
        </w:drawing>
      </w:r>
    </w:p>
    <w:sectPr>
      <w:footerReference w:type="default" r:id="rId27"/>
      <w:pgSz w:w="11906" w:h="16838" w:code="9"/>
      <w:pgMar w:top="1134" w:right="1134" w:bottom="851" w:left="1134" w:header="680" w:footer="283"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8D3CA35" w14:textId="77777777" w:rsidR="00B4097C" w:rsidRDefault="00B4097C" w:rsidP="00891DB3">
      <w:r>
        <w:separator/>
      </w:r>
    </w:p>
  </w:endnote>
  <w:endnote w:type="continuationSeparator" w:id="0">
    <w:p w14:paraId="364BCFFE" w14:textId="77777777" w:rsidR="00B4097C" w:rsidRDefault="00B4097C" w:rsidP="00891D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Mangal">
    <w:altName w:val="Courier New"/>
    <w:panose1 w:val="00000400000000000000"/>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 w:name="Meiryo UI">
    <w:panose1 w:val="020B0604030504040204"/>
    <w:charset w:val="80"/>
    <w:family w:val="modern"/>
    <w:pitch w:val="variable"/>
    <w:sig w:usb0="E00002FF" w:usb1="6AC7FFFF" w:usb2="08000012" w:usb3="00000000" w:csb0="0002009F" w:csb1="00000000"/>
  </w:font>
  <w:font w:name="HG丸ｺﾞｼｯｸM-PRO">
    <w:panose1 w:val="020F0600000000000000"/>
    <w:charset w:val="80"/>
    <w:family w:val="modern"/>
    <w:pitch w:val="variable"/>
    <w:sig w:usb0="E00002FF" w:usb1="6AC7FDFB"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Kokila">
    <w:panose1 w:val="01010601010101010101"/>
    <w:charset w:val="01"/>
    <w:family w:val="auto"/>
    <w:pitch w:val="variable"/>
    <w:sig w:usb0="00008000" w:usb1="00000000" w:usb2="00000000" w:usb3="00000000" w:csb0="0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0605E0" w14:textId="77777777" w:rsidR="00BB21ED" w:rsidRPr="006B12C8" w:rsidRDefault="00BB21ED" w:rsidP="006B12C8">
    <w:pPr>
      <w:pStyle w:val="FXSS6"/>
      <w:ind w:left="1709" w:right="220"/>
      <w:rPr>
        <w:rFonts w:ascii="Meiryo UI" w:eastAsia="Meiryo UI" w:hAnsi="Meiryo UI"/>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896CC8" w14:textId="16F67D8A" w:rsidR="00BB21ED" w:rsidRPr="0030379F" w:rsidRDefault="00BB21ED" w:rsidP="008A7454">
    <w:pPr>
      <w:pStyle w:val="FXSS6"/>
      <w:ind w:left="1709" w:right="220"/>
      <w:rPr>
        <w:rFonts w:ascii="Meiryo UI" w:eastAsia="Meiryo UI" w:hAnsi="Meiryo UI"/>
      </w:rPr>
    </w:pPr>
    <w:r w:rsidRPr="0030379F">
      <w:rPr>
        <w:rFonts w:ascii="Meiryo UI" w:eastAsia="Meiryo UI" w:hAnsi="Meiryo UI"/>
      </w:rPr>
      <w:fldChar w:fldCharType="begin"/>
    </w:r>
    <w:r w:rsidRPr="0030379F">
      <w:rPr>
        <w:rFonts w:ascii="Meiryo UI" w:eastAsia="Meiryo UI" w:hAnsi="Meiryo UI"/>
      </w:rPr>
      <w:instrText>PAGE</w:instrText>
    </w:r>
    <w:r w:rsidRPr="0030379F">
      <w:rPr>
        <w:rFonts w:ascii="Meiryo UI" w:eastAsia="Meiryo UI" w:hAnsi="Meiryo UI"/>
      </w:rPr>
      <w:fldChar w:fldCharType="separate"/>
    </w:r>
    <w:r w:rsidR="00EB2A19">
      <w:rPr>
        <w:rFonts w:ascii="Meiryo UI" w:eastAsia="Meiryo UI" w:hAnsi="Meiryo UI"/>
        <w:noProof/>
      </w:rPr>
      <w:t>32</w:t>
    </w:r>
    <w:r w:rsidRPr="0030379F">
      <w:rPr>
        <w:rFonts w:ascii="Meiryo UI" w:eastAsia="Meiryo UI" w:hAnsi="Meiryo UI"/>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8743C" w14:textId="77777777" w:rsidR="00B4097C" w:rsidRDefault="00B4097C" w:rsidP="00891DB3">
      <w:r>
        <w:separator/>
      </w:r>
    </w:p>
  </w:footnote>
  <w:footnote w:type="continuationSeparator" w:id="0">
    <w:p w14:paraId="14D9C90C" w14:textId="77777777" w:rsidR="00B4097C" w:rsidRDefault="00B4097C" w:rsidP="00891DB3">
      <w:r>
        <w:continuationSeparator/>
      </w:r>
    </w:p>
  </w:footnote>
  <w:footnote w:id="1">
    <w:p w14:paraId="133C580A" w14:textId="77777777" w:rsidR="00BB21ED" w:rsidRPr="00F70BE2" w:rsidRDefault="00BB21ED">
      <w:pPr>
        <w:pStyle w:val="afa"/>
        <w:rPr>
          <w:rFonts w:ascii="Meiryo UI" w:eastAsia="Meiryo UI" w:hAnsi="Meiryo UI"/>
          <w:sz w:val="16"/>
        </w:rPr>
      </w:pPr>
      <w:r w:rsidRPr="00F70BE2">
        <w:rPr>
          <w:rStyle w:val="afc"/>
          <w:rFonts w:ascii="Meiryo UI" w:eastAsia="Meiryo UI" w:hAnsi="Meiryo UI"/>
          <w:sz w:val="16"/>
        </w:rPr>
        <w:footnoteRef/>
      </w:r>
      <w:r w:rsidRPr="00F70BE2">
        <w:rPr>
          <w:rFonts w:ascii="Meiryo UI" w:eastAsia="Meiryo UI" w:hAnsi="Meiryo UI"/>
          <w:sz w:val="16"/>
        </w:rPr>
        <w:t xml:space="preserve"> (主な使用デザインパターン) AAG2.0、MVVM、Dependency Injection(Inversion of Control)、Aspect Oriented Programming、Repository Pattern</w:t>
      </w:r>
    </w:p>
  </w:footnote>
  <w:footnote w:id="2">
    <w:p w14:paraId="0D0A262B" w14:textId="77777777" w:rsidR="00BB21ED" w:rsidRPr="00F70BE2" w:rsidRDefault="00BB21ED">
      <w:pPr>
        <w:pStyle w:val="afa"/>
        <w:rPr>
          <w:rFonts w:ascii="Meiryo UI" w:eastAsia="Meiryo UI" w:hAnsi="Meiryo UI"/>
          <w:sz w:val="18"/>
        </w:rPr>
      </w:pPr>
      <w:r w:rsidRPr="00F70BE2">
        <w:rPr>
          <w:rStyle w:val="afc"/>
          <w:rFonts w:ascii="Meiryo UI" w:eastAsia="Meiryo UI" w:hAnsi="Meiryo UI"/>
          <w:sz w:val="16"/>
        </w:rPr>
        <w:footnoteRef/>
      </w:r>
      <w:r w:rsidRPr="00F70BE2">
        <w:rPr>
          <w:rFonts w:ascii="Meiryo UI" w:eastAsia="Meiryo UI" w:hAnsi="Meiryo UI"/>
          <w:sz w:val="16"/>
        </w:rPr>
        <w:t xml:space="preserve"> https://docs.microsoft.com/en-us/previous-versions/msp-n-p/ff650706%28v%3dpandp.10%29</w:t>
      </w:r>
    </w:p>
  </w:footnote>
  <w:footnote w:id="3">
    <w:p w14:paraId="5966EB61" w14:textId="77777777" w:rsidR="00BB21ED" w:rsidRPr="0022047B" w:rsidRDefault="00BB21ED">
      <w:pPr>
        <w:pStyle w:val="afa"/>
        <w:rPr>
          <w:rFonts w:ascii="Meiryo UI" w:eastAsia="Meiryo UI" w:hAnsi="Meiryo UI"/>
        </w:rPr>
      </w:pPr>
      <w:r w:rsidRPr="0022047B">
        <w:rPr>
          <w:rStyle w:val="afc"/>
          <w:rFonts w:ascii="Meiryo UI" w:eastAsia="Meiryo UI" w:hAnsi="Meiryo UI"/>
          <w:sz w:val="16"/>
          <w:szCs w:val="16"/>
        </w:rPr>
        <w:footnoteRef/>
      </w:r>
      <w:r w:rsidRPr="0022047B">
        <w:rPr>
          <w:rFonts w:ascii="Meiryo UI" w:eastAsia="Meiryo UI" w:hAnsi="Meiryo UI"/>
          <w:sz w:val="16"/>
          <w:szCs w:val="16"/>
        </w:rPr>
        <w:t xml:space="preserve"> 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4">
    <w:p w14:paraId="5C60C513" w14:textId="77777777" w:rsidR="00BB21ED" w:rsidRDefault="00BB21ED" w:rsidP="0022047B">
      <w:pPr>
        <w:pStyle w:val="afa"/>
        <w:ind w:left="220" w:hangingChars="100" w:hanging="220"/>
      </w:pPr>
      <w:r>
        <w:rPr>
          <w:rStyle w:val="afc"/>
        </w:rPr>
        <w:footnoteRef/>
      </w:r>
      <w:r>
        <w:t xml:space="preserve"> </w:t>
      </w:r>
      <w:r w:rsidRPr="0022047B">
        <w:rPr>
          <w:rFonts w:ascii="Meiryo UI" w:eastAsia="Meiryo UI" w:hAnsi="Meiryo UI"/>
          <w:sz w:val="16"/>
          <w:szCs w:val="16"/>
        </w:rPr>
        <w:t>.NET Framework</w:t>
      </w:r>
      <w:r w:rsidRPr="0022047B">
        <w:rPr>
          <w:rFonts w:ascii="Meiryo UI" w:eastAsia="Meiryo UI" w:hAnsi="Meiryo UI" w:hint="eastAsia"/>
          <w:sz w:val="16"/>
          <w:szCs w:val="16"/>
        </w:rPr>
        <w:t>のORMはEntityFrameworkが</w:t>
      </w:r>
      <w:r>
        <w:rPr>
          <w:rFonts w:ascii="Meiryo UI" w:eastAsia="Meiryo UI" w:hAnsi="Meiryo UI" w:hint="eastAsia"/>
          <w:sz w:val="16"/>
          <w:szCs w:val="16"/>
        </w:rPr>
        <w:t>標準仕様であるが、SQLがブラックボックス、サロゲートキーを前提といった問題がある為、</w:t>
      </w:r>
      <w:r>
        <w:rPr>
          <w:rFonts w:ascii="Meiryo UI" w:eastAsia="Meiryo UI" w:hAnsi="Meiryo UI"/>
          <w:sz w:val="16"/>
          <w:szCs w:val="16"/>
        </w:rPr>
        <w:br/>
      </w:r>
      <w:r>
        <w:rPr>
          <w:rFonts w:ascii="Meiryo UI" w:eastAsia="Meiryo UI" w:hAnsi="Meiryo UI" w:hint="eastAsia"/>
          <w:sz w:val="16"/>
          <w:szCs w:val="16"/>
        </w:rPr>
        <w:t>それを補うDapperを使用する。</w:t>
      </w:r>
    </w:p>
  </w:footnote>
  <w:footnote w:id="5">
    <w:p w14:paraId="077545C5" w14:textId="77777777" w:rsidR="00BB21ED" w:rsidRPr="008B6CE1" w:rsidRDefault="00BB21ED">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 w:id="6">
    <w:p w14:paraId="39023E34" w14:textId="77777777" w:rsidR="00BB21ED" w:rsidRPr="00EE58FE" w:rsidRDefault="00BB21ED">
      <w:pPr>
        <w:pStyle w:val="afa"/>
      </w:pPr>
      <w:r>
        <w:rPr>
          <w:rStyle w:val="afc"/>
        </w:rPr>
        <w:footnoteRef/>
      </w:r>
      <w:r>
        <w:t xml:space="preserve"> </w:t>
      </w:r>
      <w:r w:rsidRPr="0022047B">
        <w:rPr>
          <w:rFonts w:ascii="Meiryo UI" w:eastAsia="Meiryo UI" w:hAnsi="Meiryo UI"/>
          <w:sz w:val="16"/>
          <w:szCs w:val="16"/>
        </w:rPr>
        <w:t>REST</w:t>
      </w:r>
      <w:r>
        <w:rPr>
          <w:rFonts w:ascii="Meiryo UI" w:eastAsia="Meiryo UI" w:hAnsi="Meiryo UI" w:hint="eastAsia"/>
          <w:sz w:val="16"/>
          <w:szCs w:val="16"/>
        </w:rPr>
        <w:t>形式</w:t>
      </w:r>
      <w:r w:rsidRPr="0022047B">
        <w:rPr>
          <w:rFonts w:ascii="Meiryo UI" w:eastAsia="Meiryo UI" w:hAnsi="Meiryo UI"/>
          <w:sz w:val="16"/>
          <w:szCs w:val="16"/>
        </w:rPr>
        <w:t>とするが、扱うWebメソッドは基本的に「POST」のみとする。そのため厳密にはRestfulなサービスではない。</w:t>
      </w:r>
    </w:p>
  </w:footnote>
  <w:footnote w:id="7">
    <w:p w14:paraId="26192E1A" w14:textId="77777777" w:rsidR="00BB21ED" w:rsidRPr="00FC4241" w:rsidRDefault="00BB21ED">
      <w:pPr>
        <w:pStyle w:val="afa"/>
        <w:rPr>
          <w:rFonts w:ascii="Meiryo UI" w:eastAsia="Meiryo UI" w:hAnsi="Meiryo UI"/>
        </w:rPr>
      </w:pPr>
      <w:r w:rsidRPr="00FC4241">
        <w:rPr>
          <w:rStyle w:val="afc"/>
          <w:rFonts w:ascii="Meiryo UI" w:eastAsia="Meiryo UI" w:hAnsi="Meiryo UI"/>
          <w:sz w:val="16"/>
          <w:szCs w:val="16"/>
        </w:rPr>
        <w:footnoteRef/>
      </w:r>
      <w:r w:rsidRPr="00FC4241">
        <w:rPr>
          <w:rFonts w:ascii="Meiryo UI" w:eastAsia="Meiryo UI" w:hAnsi="Meiryo UI"/>
          <w:sz w:val="16"/>
          <w:szCs w:val="16"/>
        </w:rPr>
        <w:t xml:space="preserve"> </w:t>
      </w:r>
      <w:r w:rsidRPr="00FC4241">
        <w:rPr>
          <w:rFonts w:ascii="Meiryo UI" w:eastAsia="Meiryo UI" w:hAnsi="Meiryo UI" w:hint="eastAsia"/>
          <w:sz w:val="16"/>
          <w:szCs w:val="16"/>
        </w:rPr>
        <w:t>G-MESおけるバッチ処理は、外部システムとのI/F連携</w:t>
      </w:r>
      <w:r>
        <w:rPr>
          <w:rFonts w:ascii="Meiryo UI" w:eastAsia="Meiryo UI" w:hAnsi="Meiryo UI" w:hint="eastAsia"/>
          <w:sz w:val="16"/>
          <w:szCs w:val="16"/>
        </w:rPr>
        <w:t>（ファイル連携、DBデータ連携）</w:t>
      </w:r>
      <w:r w:rsidRPr="00FC4241">
        <w:rPr>
          <w:rFonts w:ascii="Meiryo UI" w:eastAsia="Meiryo UI" w:hAnsi="Meiryo UI" w:hint="eastAsia"/>
          <w:sz w:val="16"/>
          <w:szCs w:val="16"/>
        </w:rPr>
        <w:t>、G-MES内部の定期処理が対象となる</w:t>
      </w:r>
    </w:p>
  </w:footnote>
  <w:footnote w:id="8">
    <w:p w14:paraId="2F0A73CA" w14:textId="77777777" w:rsidR="00BB21ED" w:rsidRPr="008B6CE1" w:rsidRDefault="00BB21ED" w:rsidP="004E03A5">
      <w:pPr>
        <w:pStyle w:val="afa"/>
        <w:rPr>
          <w:rFonts w:ascii="Meiryo UI" w:eastAsia="Meiryo UI" w:hAnsi="Meiryo UI"/>
          <w:sz w:val="16"/>
          <w:szCs w:val="16"/>
        </w:rPr>
      </w:pPr>
      <w:r w:rsidRPr="008B6CE1">
        <w:rPr>
          <w:rStyle w:val="afc"/>
          <w:rFonts w:ascii="Meiryo UI" w:eastAsia="Meiryo UI" w:hAnsi="Meiryo UI"/>
          <w:sz w:val="16"/>
          <w:szCs w:val="16"/>
        </w:rPr>
        <w:footnoteRef/>
      </w:r>
      <w:r w:rsidRPr="008B6CE1">
        <w:rPr>
          <w:rFonts w:ascii="Meiryo UI" w:eastAsia="Meiryo UI" w:hAnsi="Meiryo UI"/>
          <w:sz w:val="16"/>
          <w:szCs w:val="16"/>
        </w:rPr>
        <w:t xml:space="preserve"> .</w:t>
      </w:r>
      <w:r w:rsidRPr="008B6CE1">
        <w:rPr>
          <w:rFonts w:ascii="Meiryo UI" w:eastAsia="Meiryo UI" w:hAnsi="Meiryo UI" w:hint="eastAsia"/>
          <w:sz w:val="16"/>
          <w:szCs w:val="16"/>
        </w:rPr>
        <w:t>C#ではチェック例外(検査例外)という</w:t>
      </w:r>
      <w:r>
        <w:rPr>
          <w:rFonts w:ascii="Meiryo UI" w:eastAsia="Meiryo UI" w:hAnsi="Meiryo UI" w:hint="eastAsia"/>
          <w:sz w:val="16"/>
          <w:szCs w:val="16"/>
        </w:rPr>
        <w:t>言語としての機能</w:t>
      </w:r>
      <w:r w:rsidRPr="008B6CE1">
        <w:rPr>
          <w:rFonts w:ascii="Meiryo UI" w:eastAsia="Meiryo UI" w:hAnsi="Meiryo UI" w:hint="eastAsia"/>
          <w:sz w:val="16"/>
          <w:szCs w:val="16"/>
        </w:rPr>
        <w:t>はないが、</w:t>
      </w:r>
      <w:r>
        <w:rPr>
          <w:rFonts w:ascii="Meiryo UI" w:eastAsia="Meiryo UI" w:hAnsi="Meiryo UI" w:hint="eastAsia"/>
          <w:sz w:val="16"/>
          <w:szCs w:val="16"/>
        </w:rPr>
        <w:t>説明の便宜上として</w:t>
      </w:r>
      <w:r w:rsidRPr="008B6CE1">
        <w:rPr>
          <w:rFonts w:ascii="Meiryo UI" w:eastAsia="Meiryo UI" w:hAnsi="Meiryo UI" w:hint="eastAsia"/>
          <w:sz w:val="16"/>
          <w:szCs w:val="16"/>
        </w:rPr>
        <w:t>使用する。</w:t>
      </w:r>
    </w:p>
  </w:footnote>
</w:footnotes>
</file>

<file path=word/header1.xml><?xml version="1.0" encoding="utf-8"?>
<w:hdr xmlns:wpc="http://schemas.microsoft.com/office/word/2010/wordprocessingCanvas" xmlns:mc="http://schemas.openxmlformats.org/markup-compatibility/2006"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mc:Ignorable="w14">
  <w:tbl>
    <w:tblPr>
      <w:tblW w:w="98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Pr>
    <w:tblGrid>
      <w:gridCol w:w="3280"/>
      <w:gridCol w:w="3280"/>
      <w:gridCol w:w="3280"/>
    </w:tblGrid>
    <w:tr>
      <w:tc>
        <w:tcPr>
          <w:tcW w:w="9840" w:type="dxa"/>
          <w:gridSpan w:val="3"/>
          <w:tcBorders>
            <w:top w:val="nil"/>
            <w:left w:val="nil"/>
            <w:bottom w:val="single" w:sz="4" w:space="0" w:color="BFBFBF"/>
            <w:right w:val="nil"/>
          </w:tcBorders>
        </w:tcPr>
        <w:p>
          <w:pPr>
            <w:pStyle w:val="FXSS"/>
            <w:rPr>
              <w:rFonts w:ascii="Meiryo UI" w:eastAsia="Meiryo UI" w:hAnsi="Meiryo UI" w:cs="Meiryo UI" w:hint="eastAsia"/>
            </w:rPr>
          </w:pPr>
          <w:r>
            <w:rPr>
              <w:rFonts w:ascii="Meiryo UI" w:eastAsia="Meiryo UI" w:hAnsi="Meiryo UI" w:cs="Meiryo UI" w:hint="eastAsia"/>
              <w:b/>
              <w:sz w:val="20"/>
              <w:szCs w:val="20"/>
            </w:rPr>
            <w:t xml:space="preserve">文書名：セキュリティ検証報告書</w:t>
          </w:r>
        </w:p>
      </w:tc>
    </w:tr>
    <w:tr>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作成者：VTI-SAM</w:t>
          </w:r>
        </w:p>
      </w:tc>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図番：DENWA-WBS-025</w:t>
          </w:r>
        </w:p>
      </w:tc>
      <w:tc>
        <w:tcPr>
          <w:tcW w:w="3280" w:type="dxa"/>
          <w:tcBorders>
            <w:top w:val="nil"/>
            <w:left w:val="nil"/>
            <w:bottom w:val="nil"/>
            <w:right w:val="nil"/>
          </w:tcBorders>
        </w:tcPr>
        <w:p>
          <w:pPr>
            <w:pStyle w:val="FXSS"/>
            <w:rPr>
              <w:rFonts w:ascii="Meiryo UI" w:eastAsia="Meiryo UI" w:hAnsi="Meiryo UI" w:cs="Meiryo UI" w:hint="eastAsia"/>
            </w:rPr>
          </w:pPr>
          <w:r>
            <w:rPr>
              <w:rFonts w:ascii="Meiryo UI" w:eastAsia="Meiryo UI" w:hAnsi="Meiryo UI" w:cs="Meiryo UI" w:hint="eastAsia"/>
              <w:sz w:val="18"/>
              <w:szCs w:val="18"/>
            </w:rPr>
            <w:t xml:space="preserve">更新日：2026/06/12</w:t>
          </w:r>
        </w:p>
      </w:tc>
    </w:tr>
  </w:tbl>
  <w:p>
    <w:pPr>
      <w:rPr>
        <w:rFonts w:ascii="Meiryo UI" w:eastAsia="Meiryo UI" w:hAnsi="Meiryo UI" w:cs="Meiryo UI"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D24990"/>
    <w:multiLevelType w:val="hybridMultilevel"/>
    <w:tmpl w:val="BD50281A"/>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 w15:restartNumberingAfterBreak="0">
    <w:nsid w:val="075C036A"/>
    <w:multiLevelType w:val="hybridMultilevel"/>
    <w:tmpl w:val="76228688"/>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 w15:restartNumberingAfterBreak="0">
    <w:nsid w:val="0C357D4B"/>
    <w:multiLevelType w:val="hybridMultilevel"/>
    <w:tmpl w:val="01DA761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3" w15:restartNumberingAfterBreak="0">
    <w:nsid w:val="0DB47599"/>
    <w:multiLevelType w:val="hybridMultilevel"/>
    <w:tmpl w:val="8158921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4" w15:restartNumberingAfterBreak="0">
    <w:nsid w:val="0F416199"/>
    <w:multiLevelType w:val="hybridMultilevel"/>
    <w:tmpl w:val="0128A49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5" w15:restartNumberingAfterBreak="0">
    <w:nsid w:val="0FD626A4"/>
    <w:multiLevelType w:val="hybridMultilevel"/>
    <w:tmpl w:val="33385C1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6" w15:restartNumberingAfterBreak="0">
    <w:nsid w:val="126013CB"/>
    <w:multiLevelType w:val="hybridMultilevel"/>
    <w:tmpl w:val="EB64E2A4"/>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7" w15:restartNumberingAfterBreak="0">
    <w:nsid w:val="18052644"/>
    <w:multiLevelType w:val="hybridMultilevel"/>
    <w:tmpl w:val="73D4E854"/>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8" w15:restartNumberingAfterBreak="0">
    <w:nsid w:val="20384D62"/>
    <w:multiLevelType w:val="hybridMultilevel"/>
    <w:tmpl w:val="D954E4B8"/>
    <w:lvl w:ilvl="0" w:tplc="0409000B">
      <w:start w:val="1"/>
      <w:numFmt w:val="bullet"/>
      <w:lvlText w:val=""/>
      <w:lvlJc w:val="left"/>
      <w:pPr>
        <w:ind w:left="420" w:hanging="420"/>
      </w:pPr>
      <w:rPr>
        <w:rFonts w:ascii="Wingdings" w:hAnsi="Wingdings" w:hint="default"/>
      </w:rPr>
    </w:lvl>
    <w:lvl w:ilvl="1" w:tplc="0409000B" w:tentative="1">
      <w:start w:val="1"/>
      <w:numFmt w:val="bullet"/>
      <w:lvlText w:val=""/>
      <w:lvlJc w:val="left"/>
      <w:pPr>
        <w:ind w:left="840" w:hanging="420"/>
      </w:pPr>
      <w:rPr>
        <w:rFonts w:ascii="Wingdings" w:hAnsi="Wingdings" w:hint="default"/>
      </w:rPr>
    </w:lvl>
    <w:lvl w:ilvl="2" w:tplc="0409000D">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B">
      <w:start w:val="1"/>
      <w:numFmt w:val="bullet"/>
      <w:lvlText w:val=""/>
      <w:lvlJc w:val="left"/>
      <w:pPr>
        <w:ind w:left="2100" w:hanging="420"/>
      </w:pPr>
      <w:rPr>
        <w:rFonts w:ascii="Wingdings" w:hAnsi="Wingdings" w:hint="default"/>
      </w:rPr>
    </w:lvl>
    <w:lvl w:ilvl="5" w:tplc="0409000D">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B" w:tentative="1">
      <w:start w:val="1"/>
      <w:numFmt w:val="bullet"/>
      <w:lvlText w:val=""/>
      <w:lvlJc w:val="left"/>
      <w:pPr>
        <w:ind w:left="3360" w:hanging="420"/>
      </w:pPr>
      <w:rPr>
        <w:rFonts w:ascii="Wingdings" w:hAnsi="Wingdings" w:hint="default"/>
      </w:rPr>
    </w:lvl>
    <w:lvl w:ilvl="8" w:tplc="0409000D" w:tentative="1">
      <w:start w:val="1"/>
      <w:numFmt w:val="bullet"/>
      <w:lvlText w:val=""/>
      <w:lvlJc w:val="left"/>
      <w:pPr>
        <w:ind w:left="3780" w:hanging="420"/>
      </w:pPr>
      <w:rPr>
        <w:rFonts w:ascii="Wingdings" w:hAnsi="Wingdings" w:hint="default"/>
      </w:rPr>
    </w:lvl>
  </w:abstractNum>
  <w:abstractNum w:abstractNumId="9" w15:restartNumberingAfterBreak="0">
    <w:nsid w:val="219D39CE"/>
    <w:multiLevelType w:val="hybridMultilevel"/>
    <w:tmpl w:val="B5C25C1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0" w15:restartNumberingAfterBreak="0">
    <w:nsid w:val="27F92BA5"/>
    <w:multiLevelType w:val="hybridMultilevel"/>
    <w:tmpl w:val="4EA8EE40"/>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1" w15:restartNumberingAfterBreak="0">
    <w:nsid w:val="2CF01FDB"/>
    <w:multiLevelType w:val="hybridMultilevel"/>
    <w:tmpl w:val="77C8B25C"/>
    <w:lvl w:ilvl="0" w:tplc="0409000B">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2" w15:restartNumberingAfterBreak="0">
    <w:nsid w:val="2D607FC7"/>
    <w:multiLevelType w:val="multilevel"/>
    <w:tmpl w:val="0AB4F4FC"/>
    <w:lvl w:ilvl="0">
      <w:start w:val="1"/>
      <w:numFmt w:val="decimalFullWidth"/>
      <w:pStyle w:val="a"/>
      <w:suff w:val="space"/>
      <w:lvlText w:val="%1"/>
      <w:lvlJc w:val="left"/>
      <w:pPr>
        <w:ind w:left="0" w:firstLine="0"/>
      </w:pPr>
      <w:rPr>
        <w:rFonts w:hint="eastAsia"/>
        <w:lang w:val="en-US"/>
      </w:rPr>
    </w:lvl>
    <w:lvl w:ilvl="1">
      <w:start w:val="1"/>
      <w:numFmt w:val="decimalFullWidth"/>
      <w:pStyle w:val="a0"/>
      <w:suff w:val="space"/>
      <w:lvlText w:val="%1.%2"/>
      <w:lvlJc w:val="left"/>
      <w:pPr>
        <w:ind w:left="568" w:firstLine="0"/>
      </w:pPr>
      <w:rPr>
        <w:rFonts w:hint="eastAsia"/>
      </w:rPr>
    </w:lvl>
    <w:lvl w:ilvl="2">
      <w:start w:val="1"/>
      <w:numFmt w:val="decimalFullWidth"/>
      <w:pStyle w:val="a1"/>
      <w:suff w:val="space"/>
      <w:lvlText w:val="%1.%2.%3"/>
      <w:lvlJc w:val="left"/>
      <w:pPr>
        <w:ind w:left="340" w:firstLine="0"/>
      </w:pPr>
      <w:rPr>
        <w:rFonts w:hint="eastAsia"/>
      </w:rPr>
    </w:lvl>
    <w:lvl w:ilvl="3">
      <w:start w:val="1"/>
      <w:numFmt w:val="decimalFullWidth"/>
      <w:pStyle w:val="a2"/>
      <w:suff w:val="space"/>
      <w:lvlText w:val="（%4）"/>
      <w:lvlJc w:val="left"/>
      <w:pPr>
        <w:ind w:left="0" w:firstLine="0"/>
      </w:pPr>
      <w:rPr>
        <w:rFonts w:hint="eastAsia"/>
      </w:rPr>
    </w:lvl>
    <w:lvl w:ilvl="4">
      <w:start w:val="1"/>
      <w:numFmt w:val="decimal"/>
      <w:lvlText w:val="%1.%2.%3.%4.%5"/>
      <w:lvlJc w:val="left"/>
      <w:pPr>
        <w:tabs>
          <w:tab w:val="num" w:pos="2356"/>
        </w:tabs>
        <w:ind w:left="2126" w:hanging="850"/>
      </w:pPr>
      <w:rPr>
        <w:rFonts w:hint="eastAsia"/>
      </w:rPr>
    </w:lvl>
    <w:lvl w:ilvl="5">
      <w:start w:val="1"/>
      <w:numFmt w:val="decimal"/>
      <w:lvlText w:val="%1.%2.%3.%4.%5.%6"/>
      <w:lvlJc w:val="left"/>
      <w:pPr>
        <w:tabs>
          <w:tab w:val="num" w:pos="3141"/>
        </w:tabs>
        <w:ind w:left="2835" w:hanging="1134"/>
      </w:pPr>
      <w:rPr>
        <w:rFonts w:hint="eastAsia"/>
      </w:rPr>
    </w:lvl>
    <w:lvl w:ilvl="6">
      <w:start w:val="1"/>
      <w:numFmt w:val="decimal"/>
      <w:lvlText w:val="%1.%2.%3.%4.%5.%6.%7"/>
      <w:lvlJc w:val="left"/>
      <w:pPr>
        <w:tabs>
          <w:tab w:val="num" w:pos="3566"/>
        </w:tabs>
        <w:ind w:left="3402" w:hanging="1276"/>
      </w:pPr>
      <w:rPr>
        <w:rFonts w:hint="eastAsia"/>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3" w15:restartNumberingAfterBreak="0">
    <w:nsid w:val="400375DE"/>
    <w:multiLevelType w:val="hybridMultilevel"/>
    <w:tmpl w:val="51D02DE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4" w15:restartNumberingAfterBreak="0">
    <w:nsid w:val="452152FB"/>
    <w:multiLevelType w:val="hybridMultilevel"/>
    <w:tmpl w:val="54E8C29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5" w15:restartNumberingAfterBreak="0">
    <w:nsid w:val="52EB572F"/>
    <w:multiLevelType w:val="hybridMultilevel"/>
    <w:tmpl w:val="F0627E3E"/>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6" w15:restartNumberingAfterBreak="0">
    <w:nsid w:val="533D1FA2"/>
    <w:multiLevelType w:val="hybridMultilevel"/>
    <w:tmpl w:val="87E255B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7" w15:restartNumberingAfterBreak="0">
    <w:nsid w:val="57657BCC"/>
    <w:multiLevelType w:val="hybridMultilevel"/>
    <w:tmpl w:val="302C6AF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8" w15:restartNumberingAfterBreak="0">
    <w:nsid w:val="58B6165C"/>
    <w:multiLevelType w:val="hybridMultilevel"/>
    <w:tmpl w:val="06EC07CE"/>
    <w:lvl w:ilvl="0" w:tplc="04090001">
      <w:start w:val="1"/>
      <w:numFmt w:val="bullet"/>
      <w:lvlText w:val=""/>
      <w:lvlJc w:val="left"/>
      <w:pPr>
        <w:ind w:left="1730" w:hanging="420"/>
      </w:pPr>
      <w:rPr>
        <w:rFonts w:ascii="Wingdings" w:hAnsi="Wingdings" w:hint="default"/>
      </w:rPr>
    </w:lvl>
    <w:lvl w:ilvl="1" w:tplc="0409000B">
      <w:start w:val="1"/>
      <w:numFmt w:val="bullet"/>
      <w:lvlText w:val=""/>
      <w:lvlJc w:val="left"/>
      <w:pPr>
        <w:ind w:left="2150" w:hanging="420"/>
      </w:pPr>
      <w:rPr>
        <w:rFonts w:ascii="Wingdings" w:hAnsi="Wingdings" w:hint="default"/>
      </w:rPr>
    </w:lvl>
    <w:lvl w:ilvl="2" w:tplc="0409000D">
      <w:start w:val="1"/>
      <w:numFmt w:val="bullet"/>
      <w:lvlText w:val=""/>
      <w:lvlJc w:val="left"/>
      <w:pPr>
        <w:ind w:left="2570" w:hanging="420"/>
      </w:pPr>
      <w:rPr>
        <w:rFonts w:ascii="Wingdings" w:hAnsi="Wingdings" w:hint="default"/>
      </w:rPr>
    </w:lvl>
    <w:lvl w:ilvl="3" w:tplc="04090001">
      <w:start w:val="1"/>
      <w:numFmt w:val="bullet"/>
      <w:lvlText w:val=""/>
      <w:lvlJc w:val="left"/>
      <w:pPr>
        <w:ind w:left="2990" w:hanging="420"/>
      </w:pPr>
      <w:rPr>
        <w:rFonts w:ascii="Wingdings" w:hAnsi="Wingdings" w:hint="default"/>
      </w:rPr>
    </w:lvl>
    <w:lvl w:ilvl="4" w:tplc="04090001">
      <w:start w:val="1"/>
      <w:numFmt w:val="bullet"/>
      <w:lvlText w:val=""/>
      <w:lvlJc w:val="left"/>
      <w:pPr>
        <w:ind w:left="3410" w:hanging="420"/>
      </w:pPr>
      <w:rPr>
        <w:rFonts w:ascii="Wingdings" w:hAnsi="Wingdings" w:hint="default"/>
      </w:rPr>
    </w:lvl>
    <w:lvl w:ilvl="5" w:tplc="0409000D">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19" w15:restartNumberingAfterBreak="0">
    <w:nsid w:val="5A4E1F9E"/>
    <w:multiLevelType w:val="hybridMultilevel"/>
    <w:tmpl w:val="69B6CF7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0" w15:restartNumberingAfterBreak="0">
    <w:nsid w:val="603C1C15"/>
    <w:multiLevelType w:val="hybridMultilevel"/>
    <w:tmpl w:val="31E468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1" w15:restartNumberingAfterBreak="0">
    <w:nsid w:val="641300CD"/>
    <w:multiLevelType w:val="hybridMultilevel"/>
    <w:tmpl w:val="EFCAD9D6"/>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2" w15:restartNumberingAfterBreak="0">
    <w:nsid w:val="68C508FB"/>
    <w:multiLevelType w:val="hybridMultilevel"/>
    <w:tmpl w:val="4DBA6A38"/>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3" w15:restartNumberingAfterBreak="0">
    <w:nsid w:val="69DA241D"/>
    <w:multiLevelType w:val="hybridMultilevel"/>
    <w:tmpl w:val="6AF6FF9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4" w15:restartNumberingAfterBreak="0">
    <w:nsid w:val="6CFC3F29"/>
    <w:multiLevelType w:val="hybridMultilevel"/>
    <w:tmpl w:val="AE7EC64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5" w15:restartNumberingAfterBreak="0">
    <w:nsid w:val="77956A01"/>
    <w:multiLevelType w:val="hybridMultilevel"/>
    <w:tmpl w:val="CDCC95F0"/>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6" w15:restartNumberingAfterBreak="0">
    <w:nsid w:val="78AF30C2"/>
    <w:multiLevelType w:val="hybridMultilevel"/>
    <w:tmpl w:val="9A809284"/>
    <w:lvl w:ilvl="0" w:tplc="04090001">
      <w:start w:val="1"/>
      <w:numFmt w:val="bullet"/>
      <w:lvlText w:val=""/>
      <w:lvlJc w:val="left"/>
      <w:pPr>
        <w:ind w:left="1680" w:hanging="420"/>
      </w:pPr>
      <w:rPr>
        <w:rFonts w:ascii="Wingdings" w:hAnsi="Wingdings" w:hint="default"/>
      </w:rPr>
    </w:lvl>
    <w:lvl w:ilvl="1" w:tplc="0409000B">
      <w:start w:val="1"/>
      <w:numFmt w:val="bullet"/>
      <w:lvlText w:val=""/>
      <w:lvlJc w:val="left"/>
      <w:pPr>
        <w:ind w:left="2100" w:hanging="420"/>
      </w:pPr>
      <w:rPr>
        <w:rFonts w:ascii="Wingdings" w:hAnsi="Wingdings" w:hint="default"/>
      </w:rPr>
    </w:lvl>
    <w:lvl w:ilvl="2" w:tplc="0409000D">
      <w:start w:val="1"/>
      <w:numFmt w:val="bullet"/>
      <w:lvlText w:val=""/>
      <w:lvlJc w:val="left"/>
      <w:pPr>
        <w:ind w:left="2520" w:hanging="420"/>
      </w:pPr>
      <w:rPr>
        <w:rFonts w:ascii="Wingdings" w:hAnsi="Wingdings" w:hint="default"/>
      </w:rPr>
    </w:lvl>
    <w:lvl w:ilvl="3" w:tplc="04090001">
      <w:start w:val="1"/>
      <w:numFmt w:val="bullet"/>
      <w:lvlText w:val=""/>
      <w:lvlJc w:val="left"/>
      <w:pPr>
        <w:ind w:left="2940" w:hanging="420"/>
      </w:pPr>
      <w:rPr>
        <w:rFonts w:ascii="Wingdings" w:hAnsi="Wingdings" w:hint="default"/>
      </w:rPr>
    </w:lvl>
    <w:lvl w:ilvl="4" w:tplc="04090001">
      <w:start w:val="1"/>
      <w:numFmt w:val="bullet"/>
      <w:lvlText w:val=""/>
      <w:lvlJc w:val="left"/>
      <w:pPr>
        <w:ind w:left="3360" w:hanging="420"/>
      </w:pPr>
      <w:rPr>
        <w:rFonts w:ascii="Wingdings" w:hAnsi="Wingdings" w:hint="default"/>
      </w:rPr>
    </w:lvl>
    <w:lvl w:ilvl="5" w:tplc="0409000D" w:tentative="1">
      <w:start w:val="1"/>
      <w:numFmt w:val="bullet"/>
      <w:lvlText w:val=""/>
      <w:lvlJc w:val="left"/>
      <w:pPr>
        <w:ind w:left="3780" w:hanging="420"/>
      </w:pPr>
      <w:rPr>
        <w:rFonts w:ascii="Wingdings" w:hAnsi="Wingdings" w:hint="default"/>
      </w:rPr>
    </w:lvl>
    <w:lvl w:ilvl="6" w:tplc="04090001" w:tentative="1">
      <w:start w:val="1"/>
      <w:numFmt w:val="bullet"/>
      <w:lvlText w:val=""/>
      <w:lvlJc w:val="left"/>
      <w:pPr>
        <w:ind w:left="4200" w:hanging="420"/>
      </w:pPr>
      <w:rPr>
        <w:rFonts w:ascii="Wingdings" w:hAnsi="Wingdings" w:hint="default"/>
      </w:rPr>
    </w:lvl>
    <w:lvl w:ilvl="7" w:tplc="0409000B" w:tentative="1">
      <w:start w:val="1"/>
      <w:numFmt w:val="bullet"/>
      <w:lvlText w:val=""/>
      <w:lvlJc w:val="left"/>
      <w:pPr>
        <w:ind w:left="4620" w:hanging="420"/>
      </w:pPr>
      <w:rPr>
        <w:rFonts w:ascii="Wingdings" w:hAnsi="Wingdings" w:hint="default"/>
      </w:rPr>
    </w:lvl>
    <w:lvl w:ilvl="8" w:tplc="0409000D" w:tentative="1">
      <w:start w:val="1"/>
      <w:numFmt w:val="bullet"/>
      <w:lvlText w:val=""/>
      <w:lvlJc w:val="left"/>
      <w:pPr>
        <w:ind w:left="5040" w:hanging="420"/>
      </w:pPr>
      <w:rPr>
        <w:rFonts w:ascii="Wingdings" w:hAnsi="Wingdings" w:hint="default"/>
      </w:rPr>
    </w:lvl>
  </w:abstractNum>
  <w:abstractNum w:abstractNumId="27" w15:restartNumberingAfterBreak="0">
    <w:nsid w:val="79046DAA"/>
    <w:multiLevelType w:val="hybridMultilevel"/>
    <w:tmpl w:val="9ECECE1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8" w15:restartNumberingAfterBreak="0">
    <w:nsid w:val="7CB91A1C"/>
    <w:multiLevelType w:val="hybridMultilevel"/>
    <w:tmpl w:val="B0A405E2"/>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abstractNum w:abstractNumId="29" w15:restartNumberingAfterBreak="0">
    <w:nsid w:val="7D70105B"/>
    <w:multiLevelType w:val="hybridMultilevel"/>
    <w:tmpl w:val="2F3453DA"/>
    <w:lvl w:ilvl="0" w:tplc="04090001">
      <w:start w:val="1"/>
      <w:numFmt w:val="bullet"/>
      <w:lvlText w:val=""/>
      <w:lvlJc w:val="left"/>
      <w:pPr>
        <w:ind w:left="1730" w:hanging="420"/>
      </w:pPr>
      <w:rPr>
        <w:rFonts w:ascii="Wingdings" w:hAnsi="Wingdings" w:hint="default"/>
      </w:rPr>
    </w:lvl>
    <w:lvl w:ilvl="1" w:tplc="0409000B" w:tentative="1">
      <w:start w:val="1"/>
      <w:numFmt w:val="bullet"/>
      <w:lvlText w:val=""/>
      <w:lvlJc w:val="left"/>
      <w:pPr>
        <w:ind w:left="2150" w:hanging="420"/>
      </w:pPr>
      <w:rPr>
        <w:rFonts w:ascii="Wingdings" w:hAnsi="Wingdings" w:hint="default"/>
      </w:rPr>
    </w:lvl>
    <w:lvl w:ilvl="2" w:tplc="0409000D" w:tentative="1">
      <w:start w:val="1"/>
      <w:numFmt w:val="bullet"/>
      <w:lvlText w:val=""/>
      <w:lvlJc w:val="left"/>
      <w:pPr>
        <w:ind w:left="2570" w:hanging="420"/>
      </w:pPr>
      <w:rPr>
        <w:rFonts w:ascii="Wingdings" w:hAnsi="Wingdings" w:hint="default"/>
      </w:rPr>
    </w:lvl>
    <w:lvl w:ilvl="3" w:tplc="04090001" w:tentative="1">
      <w:start w:val="1"/>
      <w:numFmt w:val="bullet"/>
      <w:lvlText w:val=""/>
      <w:lvlJc w:val="left"/>
      <w:pPr>
        <w:ind w:left="2990" w:hanging="420"/>
      </w:pPr>
      <w:rPr>
        <w:rFonts w:ascii="Wingdings" w:hAnsi="Wingdings" w:hint="default"/>
      </w:rPr>
    </w:lvl>
    <w:lvl w:ilvl="4" w:tplc="0409000B" w:tentative="1">
      <w:start w:val="1"/>
      <w:numFmt w:val="bullet"/>
      <w:lvlText w:val=""/>
      <w:lvlJc w:val="left"/>
      <w:pPr>
        <w:ind w:left="3410" w:hanging="420"/>
      </w:pPr>
      <w:rPr>
        <w:rFonts w:ascii="Wingdings" w:hAnsi="Wingdings" w:hint="default"/>
      </w:rPr>
    </w:lvl>
    <w:lvl w:ilvl="5" w:tplc="0409000D" w:tentative="1">
      <w:start w:val="1"/>
      <w:numFmt w:val="bullet"/>
      <w:lvlText w:val=""/>
      <w:lvlJc w:val="left"/>
      <w:pPr>
        <w:ind w:left="3830" w:hanging="420"/>
      </w:pPr>
      <w:rPr>
        <w:rFonts w:ascii="Wingdings" w:hAnsi="Wingdings" w:hint="default"/>
      </w:rPr>
    </w:lvl>
    <w:lvl w:ilvl="6" w:tplc="04090001" w:tentative="1">
      <w:start w:val="1"/>
      <w:numFmt w:val="bullet"/>
      <w:lvlText w:val=""/>
      <w:lvlJc w:val="left"/>
      <w:pPr>
        <w:ind w:left="4250" w:hanging="420"/>
      </w:pPr>
      <w:rPr>
        <w:rFonts w:ascii="Wingdings" w:hAnsi="Wingdings" w:hint="default"/>
      </w:rPr>
    </w:lvl>
    <w:lvl w:ilvl="7" w:tplc="0409000B" w:tentative="1">
      <w:start w:val="1"/>
      <w:numFmt w:val="bullet"/>
      <w:lvlText w:val=""/>
      <w:lvlJc w:val="left"/>
      <w:pPr>
        <w:ind w:left="4670" w:hanging="420"/>
      </w:pPr>
      <w:rPr>
        <w:rFonts w:ascii="Wingdings" w:hAnsi="Wingdings" w:hint="default"/>
      </w:rPr>
    </w:lvl>
    <w:lvl w:ilvl="8" w:tplc="0409000D" w:tentative="1">
      <w:start w:val="1"/>
      <w:numFmt w:val="bullet"/>
      <w:lvlText w:val=""/>
      <w:lvlJc w:val="left"/>
      <w:pPr>
        <w:ind w:left="5090" w:hanging="420"/>
      </w:pPr>
      <w:rPr>
        <w:rFonts w:ascii="Wingdings" w:hAnsi="Wingdings" w:hint="default"/>
      </w:rPr>
    </w:lvl>
  </w:abstractNum>
  <w:num w:numId="1">
    <w:abstractNumId w:val="12"/>
  </w:num>
  <w:num w:numId="2">
    <w:abstractNumId w:val="12"/>
    <w:lvlOverride w:ilvl="0">
      <w:lvl w:ilvl="0">
        <w:start w:val="1"/>
        <w:numFmt w:val="decimalFullWidth"/>
        <w:pStyle w:val="a"/>
        <w:suff w:val="space"/>
        <w:lvlText w:val="%1"/>
        <w:lvlJc w:val="left"/>
        <w:pPr>
          <w:ind w:left="0" w:firstLine="0"/>
        </w:pPr>
        <w:rPr>
          <w:rFonts w:hint="eastAsia"/>
          <w:lang w:val="en-US"/>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4">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5">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6">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7">
    <w:abstractNumId w:val="8"/>
  </w:num>
  <w:num w:numId="8">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9">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0">
    <w:abstractNumId w:val="3"/>
  </w:num>
  <w:num w:numId="11">
    <w:abstractNumId w:val="27"/>
  </w:num>
  <w:num w:numId="12">
    <w:abstractNumId w:val="16"/>
  </w:num>
  <w:num w:numId="13">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14">
    <w:abstractNumId w:val="2"/>
  </w:num>
  <w:num w:numId="15">
    <w:abstractNumId w:val="4"/>
  </w:num>
  <w:num w:numId="16">
    <w:abstractNumId w:val="13"/>
  </w:num>
  <w:num w:numId="17">
    <w:abstractNumId w:val="24"/>
  </w:num>
  <w:num w:numId="18">
    <w:abstractNumId w:val="23"/>
  </w:num>
  <w:num w:numId="19">
    <w:abstractNumId w:val="7"/>
  </w:num>
  <w:num w:numId="20">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1">
    <w:abstractNumId w:val="12"/>
    <w:lvlOverride w:ilvl="0">
      <w:lvl w:ilvl="0">
        <w:start w:val="1"/>
        <w:numFmt w:val="decimalFullWidth"/>
        <w:pStyle w:val="a"/>
        <w:suff w:val="space"/>
        <w:lvlText w:val="%1"/>
        <w:lvlJc w:val="left"/>
        <w:pPr>
          <w:ind w:left="0" w:firstLine="0"/>
        </w:pPr>
        <w:rPr>
          <w:rFonts w:hint="eastAsia"/>
        </w:rPr>
      </w:lvl>
    </w:lvlOverride>
    <w:lvlOverride w:ilvl="1">
      <w:lvl w:ilvl="1">
        <w:start w:val="1"/>
        <w:numFmt w:val="decimalFullWidth"/>
        <w:pStyle w:val="a0"/>
        <w:suff w:val="space"/>
        <w:lvlText w:val="%1.%2"/>
        <w:lvlJc w:val="left"/>
        <w:pPr>
          <w:ind w:left="568" w:firstLine="0"/>
        </w:pPr>
        <w:rPr>
          <w:rFonts w:hint="eastAsia"/>
        </w:rPr>
      </w:lvl>
    </w:lvlOverride>
    <w:lvlOverride w:ilvl="2">
      <w:lvl w:ilvl="2">
        <w:start w:val="1"/>
        <w:numFmt w:val="decimalFullWidth"/>
        <w:pStyle w:val="a1"/>
        <w:suff w:val="space"/>
        <w:lvlText w:val="%1.%2.%3"/>
        <w:lvlJc w:val="left"/>
        <w:pPr>
          <w:ind w:left="340" w:firstLine="340"/>
        </w:pPr>
        <w:rPr>
          <w:rFonts w:hint="eastAsia"/>
        </w:rPr>
      </w:lvl>
    </w:lvlOverride>
    <w:lvlOverride w:ilvl="3">
      <w:lvl w:ilvl="3">
        <w:start w:val="1"/>
        <w:numFmt w:val="decimalFullWidth"/>
        <w:pStyle w:val="a2"/>
        <w:suff w:val="space"/>
        <w:lvlText w:val="（%4）"/>
        <w:lvlJc w:val="left"/>
        <w:pPr>
          <w:ind w:left="0" w:firstLine="0"/>
        </w:pPr>
        <w:rPr>
          <w:rFonts w:hint="eastAsia"/>
        </w:rPr>
      </w:lvl>
    </w:lvlOverride>
    <w:lvlOverride w:ilvl="4">
      <w:lvl w:ilvl="4">
        <w:start w:val="1"/>
        <w:numFmt w:val="decimal"/>
        <w:lvlText w:val="%1.%2.%3.%4.%5"/>
        <w:lvlJc w:val="left"/>
        <w:pPr>
          <w:tabs>
            <w:tab w:val="num" w:pos="2356"/>
          </w:tabs>
          <w:ind w:left="2126" w:hanging="850"/>
        </w:pPr>
        <w:rPr>
          <w:rFonts w:hint="eastAsia"/>
        </w:rPr>
      </w:lvl>
    </w:lvlOverride>
    <w:lvlOverride w:ilvl="5">
      <w:lvl w:ilvl="5">
        <w:start w:val="1"/>
        <w:numFmt w:val="decimal"/>
        <w:lvlText w:val="%1.%2.%3.%4.%5.%6"/>
        <w:lvlJc w:val="left"/>
        <w:pPr>
          <w:tabs>
            <w:tab w:val="num" w:pos="3141"/>
          </w:tabs>
          <w:ind w:left="2835" w:hanging="1134"/>
        </w:pPr>
        <w:rPr>
          <w:rFonts w:hint="eastAsia"/>
        </w:rPr>
      </w:lvl>
    </w:lvlOverride>
    <w:lvlOverride w:ilvl="6">
      <w:lvl w:ilvl="6">
        <w:start w:val="1"/>
        <w:numFmt w:val="decimal"/>
        <w:lvlText w:val="%1.%2.%3.%4.%5.%6.%7"/>
        <w:lvlJc w:val="left"/>
        <w:pPr>
          <w:tabs>
            <w:tab w:val="num" w:pos="3566"/>
          </w:tabs>
          <w:ind w:left="3402" w:hanging="1276"/>
        </w:pPr>
        <w:rPr>
          <w:rFonts w:hint="eastAsia"/>
        </w:rPr>
      </w:lvl>
    </w:lvlOverride>
    <w:lvlOverride w:ilvl="7">
      <w:lvl w:ilvl="7">
        <w:start w:val="1"/>
        <w:numFmt w:val="decimal"/>
        <w:lvlText w:val="%1.%2.%3.%4.%5.%6.%7.%8"/>
        <w:lvlJc w:val="left"/>
        <w:pPr>
          <w:tabs>
            <w:tab w:val="num" w:pos="4351"/>
          </w:tabs>
          <w:ind w:left="3969" w:hanging="1418"/>
        </w:pPr>
        <w:rPr>
          <w:rFonts w:hint="eastAsia"/>
        </w:rPr>
      </w:lvl>
    </w:lvlOverride>
    <w:lvlOverride w:ilvl="8">
      <w:lvl w:ilvl="8">
        <w:start w:val="1"/>
        <w:numFmt w:val="decimal"/>
        <w:lvlText w:val="%1.%2.%3.%4.%5.%6.%7.%8.%9"/>
        <w:lvlJc w:val="left"/>
        <w:pPr>
          <w:tabs>
            <w:tab w:val="num" w:pos="4777"/>
          </w:tabs>
          <w:ind w:left="4677" w:hanging="1700"/>
        </w:pPr>
        <w:rPr>
          <w:rFonts w:hint="eastAsia"/>
        </w:rPr>
      </w:lvl>
    </w:lvlOverride>
  </w:num>
  <w:num w:numId="22">
    <w:abstractNumId w:val="6"/>
  </w:num>
  <w:num w:numId="23">
    <w:abstractNumId w:val="29"/>
  </w:num>
  <w:num w:numId="24">
    <w:abstractNumId w:val="10"/>
  </w:num>
  <w:num w:numId="25">
    <w:abstractNumId w:val="1"/>
  </w:num>
  <w:num w:numId="26">
    <w:abstractNumId w:val="0"/>
  </w:num>
  <w:num w:numId="27">
    <w:abstractNumId w:val="14"/>
  </w:num>
  <w:num w:numId="28">
    <w:abstractNumId w:val="28"/>
  </w:num>
  <w:num w:numId="29">
    <w:abstractNumId w:val="19"/>
  </w:num>
  <w:num w:numId="30">
    <w:abstractNumId w:val="17"/>
  </w:num>
  <w:num w:numId="31">
    <w:abstractNumId w:val="9"/>
  </w:num>
  <w:num w:numId="32">
    <w:abstractNumId w:val="25"/>
  </w:num>
  <w:num w:numId="33">
    <w:abstractNumId w:val="22"/>
  </w:num>
  <w:num w:numId="34">
    <w:abstractNumId w:val="15"/>
  </w:num>
  <w:num w:numId="35">
    <w:abstractNumId w:val="20"/>
  </w:num>
  <w:num w:numId="36">
    <w:abstractNumId w:val="21"/>
  </w:num>
  <w:num w:numId="37">
    <w:abstractNumId w:val="26"/>
  </w:num>
  <w:num w:numId="38">
    <w:abstractNumId w:val="18"/>
  </w:num>
  <w:num w:numId="39">
    <w:abstractNumId w:val="11"/>
  </w:num>
  <w:num w:numId="40">
    <w:abstractNumId w:val="5"/>
  </w:num>
  <w:num w:numId="41">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840"/>
  <w:drawingGridHorizontalSpacing w:val="11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1DB3"/>
    <w:rsid w:val="000050FE"/>
    <w:rsid w:val="00006819"/>
    <w:rsid w:val="00007279"/>
    <w:rsid w:val="00007BCA"/>
    <w:rsid w:val="0001023C"/>
    <w:rsid w:val="000148FA"/>
    <w:rsid w:val="000160BE"/>
    <w:rsid w:val="000225CE"/>
    <w:rsid w:val="00024F7D"/>
    <w:rsid w:val="00043784"/>
    <w:rsid w:val="000444C8"/>
    <w:rsid w:val="00050CFC"/>
    <w:rsid w:val="00063D75"/>
    <w:rsid w:val="0006495C"/>
    <w:rsid w:val="00066EC2"/>
    <w:rsid w:val="0006799B"/>
    <w:rsid w:val="00070405"/>
    <w:rsid w:val="00076F61"/>
    <w:rsid w:val="00081EB0"/>
    <w:rsid w:val="00082EDC"/>
    <w:rsid w:val="00086FF5"/>
    <w:rsid w:val="00093DB6"/>
    <w:rsid w:val="000A115A"/>
    <w:rsid w:val="000A1673"/>
    <w:rsid w:val="000A31DA"/>
    <w:rsid w:val="000A59B1"/>
    <w:rsid w:val="000A624D"/>
    <w:rsid w:val="000B2AD4"/>
    <w:rsid w:val="000B630A"/>
    <w:rsid w:val="000B73BE"/>
    <w:rsid w:val="000B7F33"/>
    <w:rsid w:val="000C38AA"/>
    <w:rsid w:val="000C47E8"/>
    <w:rsid w:val="000C5BB7"/>
    <w:rsid w:val="000D6064"/>
    <w:rsid w:val="000E0F7E"/>
    <w:rsid w:val="000E3F1F"/>
    <w:rsid w:val="00104CE5"/>
    <w:rsid w:val="0011247D"/>
    <w:rsid w:val="0011354F"/>
    <w:rsid w:val="0011411F"/>
    <w:rsid w:val="00121EAA"/>
    <w:rsid w:val="00121FD2"/>
    <w:rsid w:val="00124C6B"/>
    <w:rsid w:val="00132AA2"/>
    <w:rsid w:val="00146EF2"/>
    <w:rsid w:val="00147960"/>
    <w:rsid w:val="0015010C"/>
    <w:rsid w:val="001509FF"/>
    <w:rsid w:val="001526DD"/>
    <w:rsid w:val="001532D4"/>
    <w:rsid w:val="001661D8"/>
    <w:rsid w:val="00174CA1"/>
    <w:rsid w:val="001752A0"/>
    <w:rsid w:val="00180275"/>
    <w:rsid w:val="00182927"/>
    <w:rsid w:val="001909EF"/>
    <w:rsid w:val="00193A54"/>
    <w:rsid w:val="001A0178"/>
    <w:rsid w:val="001A0BE1"/>
    <w:rsid w:val="001A0FFD"/>
    <w:rsid w:val="001B3552"/>
    <w:rsid w:val="001B6CC9"/>
    <w:rsid w:val="001B792D"/>
    <w:rsid w:val="001B7B5E"/>
    <w:rsid w:val="001B7E83"/>
    <w:rsid w:val="001C48F1"/>
    <w:rsid w:val="001D2DCF"/>
    <w:rsid w:val="001D43B5"/>
    <w:rsid w:val="001D43F7"/>
    <w:rsid w:val="002012BE"/>
    <w:rsid w:val="00206EAB"/>
    <w:rsid w:val="00207B5B"/>
    <w:rsid w:val="002107FA"/>
    <w:rsid w:val="00211739"/>
    <w:rsid w:val="0022047B"/>
    <w:rsid w:val="00234AEE"/>
    <w:rsid w:val="00272419"/>
    <w:rsid w:val="002806EF"/>
    <w:rsid w:val="00281BF5"/>
    <w:rsid w:val="00283B10"/>
    <w:rsid w:val="00292B4C"/>
    <w:rsid w:val="00295265"/>
    <w:rsid w:val="0029627F"/>
    <w:rsid w:val="002A3C83"/>
    <w:rsid w:val="002A6056"/>
    <w:rsid w:val="002B02BA"/>
    <w:rsid w:val="002B22EC"/>
    <w:rsid w:val="002B4370"/>
    <w:rsid w:val="002C3444"/>
    <w:rsid w:val="002C47E2"/>
    <w:rsid w:val="002D002E"/>
    <w:rsid w:val="002D3C95"/>
    <w:rsid w:val="002E39D1"/>
    <w:rsid w:val="003012F0"/>
    <w:rsid w:val="00305479"/>
    <w:rsid w:val="00315AAC"/>
    <w:rsid w:val="00323B86"/>
    <w:rsid w:val="00324501"/>
    <w:rsid w:val="0032450A"/>
    <w:rsid w:val="003300C7"/>
    <w:rsid w:val="00330D4F"/>
    <w:rsid w:val="00340223"/>
    <w:rsid w:val="003426F7"/>
    <w:rsid w:val="003429EF"/>
    <w:rsid w:val="003447D7"/>
    <w:rsid w:val="003632E2"/>
    <w:rsid w:val="00365283"/>
    <w:rsid w:val="00370CFC"/>
    <w:rsid w:val="00372AF1"/>
    <w:rsid w:val="00375330"/>
    <w:rsid w:val="00383637"/>
    <w:rsid w:val="003908CF"/>
    <w:rsid w:val="003B4A26"/>
    <w:rsid w:val="003C5143"/>
    <w:rsid w:val="003D1367"/>
    <w:rsid w:val="003D668C"/>
    <w:rsid w:val="003F12D4"/>
    <w:rsid w:val="003F26A4"/>
    <w:rsid w:val="003F52A8"/>
    <w:rsid w:val="003F6817"/>
    <w:rsid w:val="00403CB1"/>
    <w:rsid w:val="0041210B"/>
    <w:rsid w:val="00414587"/>
    <w:rsid w:val="004259D0"/>
    <w:rsid w:val="00432F96"/>
    <w:rsid w:val="004362FB"/>
    <w:rsid w:val="004471C5"/>
    <w:rsid w:val="00463361"/>
    <w:rsid w:val="00463D70"/>
    <w:rsid w:val="00465859"/>
    <w:rsid w:val="0046616B"/>
    <w:rsid w:val="00470066"/>
    <w:rsid w:val="0047068C"/>
    <w:rsid w:val="0047530A"/>
    <w:rsid w:val="004814BE"/>
    <w:rsid w:val="00483067"/>
    <w:rsid w:val="00486A89"/>
    <w:rsid w:val="0049239F"/>
    <w:rsid w:val="0049272B"/>
    <w:rsid w:val="004935EA"/>
    <w:rsid w:val="0049556D"/>
    <w:rsid w:val="004972FB"/>
    <w:rsid w:val="00497591"/>
    <w:rsid w:val="004A51DE"/>
    <w:rsid w:val="004A5683"/>
    <w:rsid w:val="004B1E63"/>
    <w:rsid w:val="004B4883"/>
    <w:rsid w:val="004C04CD"/>
    <w:rsid w:val="004C1D09"/>
    <w:rsid w:val="004C58B5"/>
    <w:rsid w:val="004C7C4C"/>
    <w:rsid w:val="004D38D5"/>
    <w:rsid w:val="004E03A5"/>
    <w:rsid w:val="004E1633"/>
    <w:rsid w:val="004E6552"/>
    <w:rsid w:val="004E7AF3"/>
    <w:rsid w:val="004F1517"/>
    <w:rsid w:val="004F40EA"/>
    <w:rsid w:val="005017E1"/>
    <w:rsid w:val="00507B89"/>
    <w:rsid w:val="00511239"/>
    <w:rsid w:val="00511560"/>
    <w:rsid w:val="005212FF"/>
    <w:rsid w:val="005251F3"/>
    <w:rsid w:val="00527C09"/>
    <w:rsid w:val="0053309C"/>
    <w:rsid w:val="00534039"/>
    <w:rsid w:val="00536099"/>
    <w:rsid w:val="005424E5"/>
    <w:rsid w:val="00567328"/>
    <w:rsid w:val="00570574"/>
    <w:rsid w:val="00570BF8"/>
    <w:rsid w:val="005824E1"/>
    <w:rsid w:val="0058662F"/>
    <w:rsid w:val="0058669A"/>
    <w:rsid w:val="00594283"/>
    <w:rsid w:val="005969F3"/>
    <w:rsid w:val="00597EE0"/>
    <w:rsid w:val="005A6C43"/>
    <w:rsid w:val="005A6E79"/>
    <w:rsid w:val="005B5000"/>
    <w:rsid w:val="005B53C9"/>
    <w:rsid w:val="005D16E9"/>
    <w:rsid w:val="005E616D"/>
    <w:rsid w:val="005F5759"/>
    <w:rsid w:val="00603862"/>
    <w:rsid w:val="00623FC9"/>
    <w:rsid w:val="00632D36"/>
    <w:rsid w:val="00635119"/>
    <w:rsid w:val="0063522A"/>
    <w:rsid w:val="0065587C"/>
    <w:rsid w:val="006717FC"/>
    <w:rsid w:val="006733E2"/>
    <w:rsid w:val="00695FCC"/>
    <w:rsid w:val="006A612E"/>
    <w:rsid w:val="006B0188"/>
    <w:rsid w:val="006B12C8"/>
    <w:rsid w:val="006B6CE6"/>
    <w:rsid w:val="006C4194"/>
    <w:rsid w:val="006C5C2D"/>
    <w:rsid w:val="006C7CFA"/>
    <w:rsid w:val="006E096D"/>
    <w:rsid w:val="006E628A"/>
    <w:rsid w:val="006F2756"/>
    <w:rsid w:val="006F384F"/>
    <w:rsid w:val="006F4A8B"/>
    <w:rsid w:val="006F553D"/>
    <w:rsid w:val="006F700E"/>
    <w:rsid w:val="0070527E"/>
    <w:rsid w:val="007139F7"/>
    <w:rsid w:val="00726A07"/>
    <w:rsid w:val="00732B86"/>
    <w:rsid w:val="00733AF0"/>
    <w:rsid w:val="007355E4"/>
    <w:rsid w:val="00741E3D"/>
    <w:rsid w:val="00744A8C"/>
    <w:rsid w:val="00750813"/>
    <w:rsid w:val="007509BB"/>
    <w:rsid w:val="0075260D"/>
    <w:rsid w:val="0077229A"/>
    <w:rsid w:val="00773D64"/>
    <w:rsid w:val="0077604C"/>
    <w:rsid w:val="007809EA"/>
    <w:rsid w:val="007A4A78"/>
    <w:rsid w:val="007B107D"/>
    <w:rsid w:val="007B7E87"/>
    <w:rsid w:val="007C3888"/>
    <w:rsid w:val="007C5077"/>
    <w:rsid w:val="007C79A1"/>
    <w:rsid w:val="007D313F"/>
    <w:rsid w:val="007D7E35"/>
    <w:rsid w:val="007E50ED"/>
    <w:rsid w:val="007E6E9E"/>
    <w:rsid w:val="007E7406"/>
    <w:rsid w:val="00804539"/>
    <w:rsid w:val="00811873"/>
    <w:rsid w:val="00813ADB"/>
    <w:rsid w:val="008226D7"/>
    <w:rsid w:val="00825F90"/>
    <w:rsid w:val="00826A8F"/>
    <w:rsid w:val="008300EB"/>
    <w:rsid w:val="00834E95"/>
    <w:rsid w:val="00836B07"/>
    <w:rsid w:val="0084345B"/>
    <w:rsid w:val="008524B8"/>
    <w:rsid w:val="00865624"/>
    <w:rsid w:val="00870EE5"/>
    <w:rsid w:val="008744A2"/>
    <w:rsid w:val="0087590B"/>
    <w:rsid w:val="0088098E"/>
    <w:rsid w:val="008839F4"/>
    <w:rsid w:val="008864D8"/>
    <w:rsid w:val="00891DB3"/>
    <w:rsid w:val="0089484B"/>
    <w:rsid w:val="008A3268"/>
    <w:rsid w:val="008A701B"/>
    <w:rsid w:val="008A7454"/>
    <w:rsid w:val="008B5BA4"/>
    <w:rsid w:val="008B6CE1"/>
    <w:rsid w:val="008C4E8F"/>
    <w:rsid w:val="008C531E"/>
    <w:rsid w:val="008D71C1"/>
    <w:rsid w:val="008E4380"/>
    <w:rsid w:val="008F0ACC"/>
    <w:rsid w:val="00905D38"/>
    <w:rsid w:val="00925E7C"/>
    <w:rsid w:val="00940D1B"/>
    <w:rsid w:val="0094330E"/>
    <w:rsid w:val="00944086"/>
    <w:rsid w:val="00955A02"/>
    <w:rsid w:val="00963FA2"/>
    <w:rsid w:val="00965B02"/>
    <w:rsid w:val="00966FA4"/>
    <w:rsid w:val="00970950"/>
    <w:rsid w:val="0097501B"/>
    <w:rsid w:val="009759DB"/>
    <w:rsid w:val="0098148B"/>
    <w:rsid w:val="0098487F"/>
    <w:rsid w:val="009870E2"/>
    <w:rsid w:val="009934C4"/>
    <w:rsid w:val="009A5349"/>
    <w:rsid w:val="009A65E7"/>
    <w:rsid w:val="009B111C"/>
    <w:rsid w:val="009B5916"/>
    <w:rsid w:val="009D40C9"/>
    <w:rsid w:val="009D5BC5"/>
    <w:rsid w:val="009E733D"/>
    <w:rsid w:val="009F3699"/>
    <w:rsid w:val="009F6A71"/>
    <w:rsid w:val="009F6AF3"/>
    <w:rsid w:val="00A02B84"/>
    <w:rsid w:val="00A122F9"/>
    <w:rsid w:val="00A145F3"/>
    <w:rsid w:val="00A30990"/>
    <w:rsid w:val="00A370C2"/>
    <w:rsid w:val="00A375BC"/>
    <w:rsid w:val="00A437E1"/>
    <w:rsid w:val="00A524C5"/>
    <w:rsid w:val="00A54D41"/>
    <w:rsid w:val="00A566C9"/>
    <w:rsid w:val="00A57D14"/>
    <w:rsid w:val="00A60262"/>
    <w:rsid w:val="00A66E6B"/>
    <w:rsid w:val="00A67217"/>
    <w:rsid w:val="00A73C87"/>
    <w:rsid w:val="00A75667"/>
    <w:rsid w:val="00A76D42"/>
    <w:rsid w:val="00A92CA9"/>
    <w:rsid w:val="00A94166"/>
    <w:rsid w:val="00AA2CDD"/>
    <w:rsid w:val="00AB22DD"/>
    <w:rsid w:val="00AB5D27"/>
    <w:rsid w:val="00AC10F1"/>
    <w:rsid w:val="00AC206B"/>
    <w:rsid w:val="00AC5D51"/>
    <w:rsid w:val="00AC789F"/>
    <w:rsid w:val="00AD3B72"/>
    <w:rsid w:val="00AD7380"/>
    <w:rsid w:val="00AE6EC8"/>
    <w:rsid w:val="00AF0725"/>
    <w:rsid w:val="00AF1DC4"/>
    <w:rsid w:val="00B05528"/>
    <w:rsid w:val="00B068C9"/>
    <w:rsid w:val="00B11797"/>
    <w:rsid w:val="00B13FDD"/>
    <w:rsid w:val="00B143A3"/>
    <w:rsid w:val="00B145C8"/>
    <w:rsid w:val="00B168E0"/>
    <w:rsid w:val="00B1691A"/>
    <w:rsid w:val="00B358EF"/>
    <w:rsid w:val="00B37376"/>
    <w:rsid w:val="00B4097C"/>
    <w:rsid w:val="00B469D6"/>
    <w:rsid w:val="00B55927"/>
    <w:rsid w:val="00B61EEB"/>
    <w:rsid w:val="00B6353B"/>
    <w:rsid w:val="00B70461"/>
    <w:rsid w:val="00B71004"/>
    <w:rsid w:val="00B718FD"/>
    <w:rsid w:val="00B7406A"/>
    <w:rsid w:val="00B754BE"/>
    <w:rsid w:val="00B832E4"/>
    <w:rsid w:val="00B84E9D"/>
    <w:rsid w:val="00B90928"/>
    <w:rsid w:val="00BA1C3F"/>
    <w:rsid w:val="00BB0741"/>
    <w:rsid w:val="00BB08F2"/>
    <w:rsid w:val="00BB21ED"/>
    <w:rsid w:val="00BB3CA4"/>
    <w:rsid w:val="00BB4C12"/>
    <w:rsid w:val="00BC5174"/>
    <w:rsid w:val="00BD183A"/>
    <w:rsid w:val="00BD7649"/>
    <w:rsid w:val="00BE3825"/>
    <w:rsid w:val="00BF420D"/>
    <w:rsid w:val="00BF4780"/>
    <w:rsid w:val="00BF6DC4"/>
    <w:rsid w:val="00C02CC6"/>
    <w:rsid w:val="00C11045"/>
    <w:rsid w:val="00C13532"/>
    <w:rsid w:val="00C1573F"/>
    <w:rsid w:val="00C1709F"/>
    <w:rsid w:val="00C170EC"/>
    <w:rsid w:val="00C215D1"/>
    <w:rsid w:val="00C30BAC"/>
    <w:rsid w:val="00C30FE1"/>
    <w:rsid w:val="00C331E5"/>
    <w:rsid w:val="00C34A9D"/>
    <w:rsid w:val="00C43910"/>
    <w:rsid w:val="00C47486"/>
    <w:rsid w:val="00C54B66"/>
    <w:rsid w:val="00C56BE2"/>
    <w:rsid w:val="00C637E2"/>
    <w:rsid w:val="00C64A6A"/>
    <w:rsid w:val="00C65F98"/>
    <w:rsid w:val="00C731F8"/>
    <w:rsid w:val="00C734E7"/>
    <w:rsid w:val="00C921ED"/>
    <w:rsid w:val="00CA12AF"/>
    <w:rsid w:val="00CA1A47"/>
    <w:rsid w:val="00CA3536"/>
    <w:rsid w:val="00CA4D21"/>
    <w:rsid w:val="00CB21A0"/>
    <w:rsid w:val="00CB2CCE"/>
    <w:rsid w:val="00CB4541"/>
    <w:rsid w:val="00CB60BB"/>
    <w:rsid w:val="00CC1FB7"/>
    <w:rsid w:val="00CC5324"/>
    <w:rsid w:val="00CD7762"/>
    <w:rsid w:val="00CD7784"/>
    <w:rsid w:val="00CE140E"/>
    <w:rsid w:val="00CE5AA5"/>
    <w:rsid w:val="00CF75BD"/>
    <w:rsid w:val="00D0106C"/>
    <w:rsid w:val="00D01574"/>
    <w:rsid w:val="00D0244E"/>
    <w:rsid w:val="00D031BD"/>
    <w:rsid w:val="00D0368D"/>
    <w:rsid w:val="00D03F33"/>
    <w:rsid w:val="00D11A0D"/>
    <w:rsid w:val="00D23C19"/>
    <w:rsid w:val="00D24BAF"/>
    <w:rsid w:val="00D24D89"/>
    <w:rsid w:val="00D361BC"/>
    <w:rsid w:val="00D376C1"/>
    <w:rsid w:val="00D50579"/>
    <w:rsid w:val="00D510EA"/>
    <w:rsid w:val="00D53FBC"/>
    <w:rsid w:val="00D653AF"/>
    <w:rsid w:val="00D7622A"/>
    <w:rsid w:val="00D771D3"/>
    <w:rsid w:val="00D81053"/>
    <w:rsid w:val="00D85050"/>
    <w:rsid w:val="00D95A6B"/>
    <w:rsid w:val="00DB0EAE"/>
    <w:rsid w:val="00DB1714"/>
    <w:rsid w:val="00DB2BB8"/>
    <w:rsid w:val="00DC36D1"/>
    <w:rsid w:val="00DD036E"/>
    <w:rsid w:val="00DD09EA"/>
    <w:rsid w:val="00DD1208"/>
    <w:rsid w:val="00DD139E"/>
    <w:rsid w:val="00DD27E1"/>
    <w:rsid w:val="00DD3937"/>
    <w:rsid w:val="00DE46B9"/>
    <w:rsid w:val="00DF597C"/>
    <w:rsid w:val="00DF6E32"/>
    <w:rsid w:val="00E07AC2"/>
    <w:rsid w:val="00E13480"/>
    <w:rsid w:val="00E14497"/>
    <w:rsid w:val="00E17787"/>
    <w:rsid w:val="00E27D8D"/>
    <w:rsid w:val="00E312A4"/>
    <w:rsid w:val="00E41BDE"/>
    <w:rsid w:val="00E517C8"/>
    <w:rsid w:val="00E54B8B"/>
    <w:rsid w:val="00E575CC"/>
    <w:rsid w:val="00E61866"/>
    <w:rsid w:val="00E62CE9"/>
    <w:rsid w:val="00E630C0"/>
    <w:rsid w:val="00E67604"/>
    <w:rsid w:val="00E67E21"/>
    <w:rsid w:val="00E70D8C"/>
    <w:rsid w:val="00E74A11"/>
    <w:rsid w:val="00E74A4A"/>
    <w:rsid w:val="00E8125B"/>
    <w:rsid w:val="00E978B6"/>
    <w:rsid w:val="00EA6BB9"/>
    <w:rsid w:val="00EB021E"/>
    <w:rsid w:val="00EB0254"/>
    <w:rsid w:val="00EB1FE9"/>
    <w:rsid w:val="00EB2A19"/>
    <w:rsid w:val="00EE0BA8"/>
    <w:rsid w:val="00EE33EE"/>
    <w:rsid w:val="00EE58DF"/>
    <w:rsid w:val="00EE58FE"/>
    <w:rsid w:val="00EE6DD1"/>
    <w:rsid w:val="00EF4342"/>
    <w:rsid w:val="00EF727A"/>
    <w:rsid w:val="00EF749B"/>
    <w:rsid w:val="00F023F8"/>
    <w:rsid w:val="00F0400E"/>
    <w:rsid w:val="00F067E5"/>
    <w:rsid w:val="00F16296"/>
    <w:rsid w:val="00F21C82"/>
    <w:rsid w:val="00F24881"/>
    <w:rsid w:val="00F26ABE"/>
    <w:rsid w:val="00F31E2E"/>
    <w:rsid w:val="00F41D07"/>
    <w:rsid w:val="00F50E44"/>
    <w:rsid w:val="00F5300D"/>
    <w:rsid w:val="00F56C99"/>
    <w:rsid w:val="00F64845"/>
    <w:rsid w:val="00F67866"/>
    <w:rsid w:val="00F70BE2"/>
    <w:rsid w:val="00F71B82"/>
    <w:rsid w:val="00F747AA"/>
    <w:rsid w:val="00F81AE6"/>
    <w:rsid w:val="00F87C82"/>
    <w:rsid w:val="00F90FF6"/>
    <w:rsid w:val="00F912DA"/>
    <w:rsid w:val="00F94A4A"/>
    <w:rsid w:val="00F963F9"/>
    <w:rsid w:val="00FA20A3"/>
    <w:rsid w:val="00FB07EB"/>
    <w:rsid w:val="00FB2CE4"/>
    <w:rsid w:val="00FB5E01"/>
    <w:rsid w:val="00FC1147"/>
    <w:rsid w:val="00FC4241"/>
    <w:rsid w:val="00FC60CB"/>
    <w:rsid w:val="00FC7447"/>
    <w:rsid w:val="00FD026F"/>
    <w:rsid w:val="00FD0C23"/>
    <w:rsid w:val="00FD1186"/>
    <w:rsid w:val="00FD2C37"/>
    <w:rsid w:val="00FD5F57"/>
    <w:rsid w:val="00FE11C0"/>
    <w:rsid w:val="00FF095D"/>
    <w:rsid w:val="00FF2B37"/>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06B86C50"/>
  <w15:chartTrackingRefBased/>
  <w15:docId w15:val="{15AE6FBB-914A-41DA-906C-885D14C38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2806EF"/>
  </w:style>
  <w:style w:type="paragraph" w:styleId="1">
    <w:name w:val="heading 1"/>
    <w:basedOn w:val="a3"/>
    <w:next w:val="a3"/>
    <w:link w:val="10"/>
    <w:uiPriority w:val="9"/>
    <w:qFormat/>
    <w:rsid w:val="00891DB3"/>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2">
    <w:name w:val="heading 2"/>
    <w:basedOn w:val="a3"/>
    <w:next w:val="a3"/>
    <w:link w:val="20"/>
    <w:uiPriority w:val="9"/>
    <w:semiHidden/>
    <w:unhideWhenUsed/>
    <w:qFormat/>
    <w:rsid w:val="00891DB3"/>
    <w:pPr>
      <w:keepNext/>
      <w:keepLines/>
      <w:spacing w:before="200"/>
      <w:outlineLvl w:val="1"/>
    </w:pPr>
    <w:rPr>
      <w:rFonts w:asciiTheme="majorHAnsi" w:eastAsiaTheme="majorEastAsia" w:hAnsiTheme="majorHAnsi" w:cstheme="majorBidi"/>
      <w:b/>
      <w:bCs/>
      <w:color w:val="5B9BD5" w:themeColor="accent1"/>
      <w:sz w:val="26"/>
      <w:szCs w:val="26"/>
    </w:rPr>
  </w:style>
  <w:style w:type="paragraph" w:styleId="3">
    <w:name w:val="heading 3"/>
    <w:basedOn w:val="a3"/>
    <w:next w:val="a3"/>
    <w:link w:val="30"/>
    <w:uiPriority w:val="9"/>
    <w:semiHidden/>
    <w:unhideWhenUsed/>
    <w:qFormat/>
    <w:rsid w:val="00891DB3"/>
    <w:pPr>
      <w:keepNext/>
      <w:keepLines/>
      <w:spacing w:before="200"/>
      <w:outlineLvl w:val="2"/>
    </w:pPr>
    <w:rPr>
      <w:rFonts w:asciiTheme="majorHAnsi" w:eastAsiaTheme="majorEastAsia" w:hAnsiTheme="majorHAnsi" w:cstheme="majorBidi"/>
      <w:b/>
      <w:bCs/>
      <w:color w:val="5B9BD5" w:themeColor="accent1"/>
    </w:rPr>
  </w:style>
  <w:style w:type="paragraph" w:styleId="4">
    <w:name w:val="heading 4"/>
    <w:basedOn w:val="a3"/>
    <w:next w:val="a3"/>
    <w:link w:val="40"/>
    <w:uiPriority w:val="9"/>
    <w:semiHidden/>
    <w:unhideWhenUsed/>
    <w:qFormat/>
    <w:rsid w:val="00891DB3"/>
    <w:pPr>
      <w:keepNext/>
      <w:keepLines/>
      <w:spacing w:before="200"/>
      <w:outlineLvl w:val="3"/>
    </w:pPr>
    <w:rPr>
      <w:rFonts w:asciiTheme="majorHAnsi" w:eastAsiaTheme="majorEastAsia" w:hAnsiTheme="majorHAnsi" w:cstheme="majorBidi"/>
      <w:b/>
      <w:bCs/>
      <w:i/>
      <w:iCs/>
      <w:color w:val="5B9BD5" w:themeColor="accent1"/>
    </w:rPr>
  </w:style>
  <w:style w:type="paragraph" w:styleId="5">
    <w:name w:val="heading 5"/>
    <w:basedOn w:val="a3"/>
    <w:next w:val="a3"/>
    <w:link w:val="50"/>
    <w:uiPriority w:val="9"/>
    <w:semiHidden/>
    <w:unhideWhenUsed/>
    <w:qFormat/>
    <w:rsid w:val="00891DB3"/>
    <w:pPr>
      <w:keepNext/>
      <w:keepLines/>
      <w:spacing w:before="200"/>
      <w:outlineLvl w:val="4"/>
    </w:pPr>
    <w:rPr>
      <w:rFonts w:asciiTheme="majorHAnsi" w:eastAsiaTheme="majorEastAsia" w:hAnsiTheme="majorHAnsi" w:cstheme="majorBidi"/>
      <w:color w:val="1F4D78" w:themeColor="accent1" w:themeShade="7F"/>
    </w:rPr>
  </w:style>
  <w:style w:type="paragraph" w:styleId="6">
    <w:name w:val="heading 6"/>
    <w:basedOn w:val="a3"/>
    <w:next w:val="a3"/>
    <w:link w:val="60"/>
    <w:uiPriority w:val="9"/>
    <w:semiHidden/>
    <w:unhideWhenUsed/>
    <w:qFormat/>
    <w:rsid w:val="00891DB3"/>
    <w:pPr>
      <w:keepNext/>
      <w:keepLines/>
      <w:spacing w:before="200"/>
      <w:outlineLvl w:val="5"/>
    </w:pPr>
    <w:rPr>
      <w:rFonts w:asciiTheme="majorHAnsi" w:eastAsiaTheme="majorEastAsia" w:hAnsiTheme="majorHAnsi" w:cstheme="majorBidi"/>
      <w:i/>
      <w:iCs/>
      <w:color w:val="1F4D78" w:themeColor="accent1" w:themeShade="7F"/>
    </w:rPr>
  </w:style>
  <w:style w:type="paragraph" w:styleId="7">
    <w:name w:val="heading 7"/>
    <w:basedOn w:val="a3"/>
    <w:next w:val="a3"/>
    <w:link w:val="70"/>
    <w:uiPriority w:val="9"/>
    <w:semiHidden/>
    <w:unhideWhenUsed/>
    <w:qFormat/>
    <w:rsid w:val="00891DB3"/>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3"/>
    <w:next w:val="a3"/>
    <w:link w:val="80"/>
    <w:uiPriority w:val="9"/>
    <w:semiHidden/>
    <w:unhideWhenUsed/>
    <w:qFormat/>
    <w:rsid w:val="00891DB3"/>
    <w:pPr>
      <w:keepNext/>
      <w:keepLines/>
      <w:spacing w:before="200"/>
      <w:outlineLvl w:val="7"/>
    </w:pPr>
    <w:rPr>
      <w:rFonts w:asciiTheme="majorHAnsi" w:eastAsiaTheme="majorEastAsia" w:hAnsiTheme="majorHAnsi" w:cstheme="majorBidi"/>
      <w:color w:val="5B9BD5" w:themeColor="accent1"/>
      <w:sz w:val="20"/>
      <w:szCs w:val="20"/>
    </w:rPr>
  </w:style>
  <w:style w:type="paragraph" w:styleId="9">
    <w:name w:val="heading 9"/>
    <w:basedOn w:val="a3"/>
    <w:next w:val="a3"/>
    <w:link w:val="90"/>
    <w:uiPriority w:val="9"/>
    <w:semiHidden/>
    <w:unhideWhenUsed/>
    <w:qFormat/>
    <w:rsid w:val="00891DB3"/>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character" w:customStyle="1" w:styleId="10">
    <w:name w:val="見出し 1 (文字)"/>
    <w:basedOn w:val="a4"/>
    <w:link w:val="1"/>
    <w:uiPriority w:val="9"/>
    <w:rsid w:val="00891DB3"/>
    <w:rPr>
      <w:rFonts w:asciiTheme="majorHAnsi" w:eastAsiaTheme="majorEastAsia" w:hAnsiTheme="majorHAnsi" w:cstheme="majorBidi"/>
      <w:b/>
      <w:bCs/>
      <w:color w:val="2E74B5" w:themeColor="accent1" w:themeShade="BF"/>
      <w:sz w:val="28"/>
      <w:szCs w:val="28"/>
    </w:rPr>
  </w:style>
  <w:style w:type="character" w:customStyle="1" w:styleId="20">
    <w:name w:val="見出し 2 (文字)"/>
    <w:basedOn w:val="a4"/>
    <w:link w:val="2"/>
    <w:uiPriority w:val="9"/>
    <w:semiHidden/>
    <w:rsid w:val="00891DB3"/>
    <w:rPr>
      <w:rFonts w:asciiTheme="majorHAnsi" w:eastAsiaTheme="majorEastAsia" w:hAnsiTheme="majorHAnsi" w:cstheme="majorBidi"/>
      <w:b/>
      <w:bCs/>
      <w:color w:val="5B9BD5" w:themeColor="accent1"/>
      <w:sz w:val="26"/>
      <w:szCs w:val="26"/>
    </w:rPr>
  </w:style>
  <w:style w:type="character" w:customStyle="1" w:styleId="30">
    <w:name w:val="見出し 3 (文字)"/>
    <w:basedOn w:val="a4"/>
    <w:link w:val="3"/>
    <w:uiPriority w:val="9"/>
    <w:semiHidden/>
    <w:rsid w:val="00891DB3"/>
    <w:rPr>
      <w:rFonts w:asciiTheme="majorHAnsi" w:eastAsiaTheme="majorEastAsia" w:hAnsiTheme="majorHAnsi" w:cstheme="majorBidi"/>
      <w:b/>
      <w:bCs/>
      <w:color w:val="5B9BD5" w:themeColor="accent1"/>
    </w:rPr>
  </w:style>
  <w:style w:type="character" w:customStyle="1" w:styleId="40">
    <w:name w:val="見出し 4 (文字)"/>
    <w:basedOn w:val="a4"/>
    <w:link w:val="4"/>
    <w:uiPriority w:val="9"/>
    <w:semiHidden/>
    <w:rsid w:val="00891DB3"/>
    <w:rPr>
      <w:rFonts w:asciiTheme="majorHAnsi" w:eastAsiaTheme="majorEastAsia" w:hAnsiTheme="majorHAnsi" w:cstheme="majorBidi"/>
      <w:b/>
      <w:bCs/>
      <w:i/>
      <w:iCs/>
      <w:color w:val="5B9BD5" w:themeColor="accent1"/>
    </w:rPr>
  </w:style>
  <w:style w:type="character" w:customStyle="1" w:styleId="50">
    <w:name w:val="見出し 5 (文字)"/>
    <w:basedOn w:val="a4"/>
    <w:link w:val="5"/>
    <w:uiPriority w:val="9"/>
    <w:semiHidden/>
    <w:rsid w:val="00891DB3"/>
    <w:rPr>
      <w:rFonts w:asciiTheme="majorHAnsi" w:eastAsiaTheme="majorEastAsia" w:hAnsiTheme="majorHAnsi" w:cstheme="majorBidi"/>
      <w:color w:val="1F4D78" w:themeColor="accent1" w:themeShade="7F"/>
    </w:rPr>
  </w:style>
  <w:style w:type="character" w:customStyle="1" w:styleId="60">
    <w:name w:val="見出し 6 (文字)"/>
    <w:basedOn w:val="a4"/>
    <w:link w:val="6"/>
    <w:uiPriority w:val="9"/>
    <w:semiHidden/>
    <w:rsid w:val="00891DB3"/>
    <w:rPr>
      <w:rFonts w:asciiTheme="majorHAnsi" w:eastAsiaTheme="majorEastAsia" w:hAnsiTheme="majorHAnsi" w:cstheme="majorBidi"/>
      <w:i/>
      <w:iCs/>
      <w:color w:val="1F4D78" w:themeColor="accent1" w:themeShade="7F"/>
    </w:rPr>
  </w:style>
  <w:style w:type="character" w:customStyle="1" w:styleId="70">
    <w:name w:val="見出し 7 (文字)"/>
    <w:basedOn w:val="a4"/>
    <w:link w:val="7"/>
    <w:uiPriority w:val="9"/>
    <w:semiHidden/>
    <w:rsid w:val="00891DB3"/>
    <w:rPr>
      <w:rFonts w:asciiTheme="majorHAnsi" w:eastAsiaTheme="majorEastAsia" w:hAnsiTheme="majorHAnsi" w:cstheme="majorBidi"/>
      <w:i/>
      <w:iCs/>
      <w:color w:val="404040" w:themeColor="text1" w:themeTint="BF"/>
    </w:rPr>
  </w:style>
  <w:style w:type="character" w:customStyle="1" w:styleId="80">
    <w:name w:val="見出し 8 (文字)"/>
    <w:basedOn w:val="a4"/>
    <w:link w:val="8"/>
    <w:uiPriority w:val="9"/>
    <w:semiHidden/>
    <w:rsid w:val="00891DB3"/>
    <w:rPr>
      <w:rFonts w:asciiTheme="majorHAnsi" w:eastAsiaTheme="majorEastAsia" w:hAnsiTheme="majorHAnsi" w:cstheme="majorBidi"/>
      <w:color w:val="5B9BD5" w:themeColor="accent1"/>
      <w:sz w:val="20"/>
      <w:szCs w:val="20"/>
    </w:rPr>
  </w:style>
  <w:style w:type="character" w:customStyle="1" w:styleId="90">
    <w:name w:val="見出し 9 (文字)"/>
    <w:basedOn w:val="a4"/>
    <w:link w:val="9"/>
    <w:uiPriority w:val="9"/>
    <w:semiHidden/>
    <w:rsid w:val="00891DB3"/>
    <w:rPr>
      <w:rFonts w:asciiTheme="majorHAnsi" w:eastAsiaTheme="majorEastAsia" w:hAnsiTheme="majorHAnsi" w:cstheme="majorBidi"/>
      <w:i/>
      <w:iCs/>
      <w:color w:val="404040" w:themeColor="text1" w:themeTint="BF"/>
      <w:sz w:val="20"/>
      <w:szCs w:val="20"/>
    </w:rPr>
  </w:style>
  <w:style w:type="paragraph" w:styleId="a7">
    <w:name w:val="caption"/>
    <w:basedOn w:val="a3"/>
    <w:next w:val="a3"/>
    <w:autoRedefine/>
    <w:uiPriority w:val="99"/>
    <w:unhideWhenUsed/>
    <w:qFormat/>
    <w:rsid w:val="00DF597C"/>
    <w:pPr>
      <w:jc w:val="center"/>
    </w:pPr>
    <w:rPr>
      <w:rFonts w:eastAsia="Meiryo UI"/>
      <w:bCs/>
      <w:color w:val="595959" w:themeColor="text1" w:themeTint="A6"/>
      <w:sz w:val="18"/>
      <w:szCs w:val="18"/>
    </w:rPr>
  </w:style>
  <w:style w:type="paragraph" w:styleId="a8">
    <w:name w:val="Title"/>
    <w:basedOn w:val="a3"/>
    <w:next w:val="a3"/>
    <w:link w:val="a9"/>
    <w:uiPriority w:val="10"/>
    <w:qFormat/>
    <w:rsid w:val="00891DB3"/>
    <w:pPr>
      <w:pBdr>
        <w:bottom w:val="single" w:sz="8" w:space="4" w:color="5B9BD5" w:themeColor="accent1"/>
      </w:pBdr>
      <w:spacing w:after="300"/>
      <w:contextualSpacing/>
    </w:pPr>
    <w:rPr>
      <w:rFonts w:asciiTheme="majorHAnsi" w:eastAsiaTheme="majorEastAsia" w:hAnsiTheme="majorHAnsi" w:cstheme="majorBidi"/>
      <w:color w:val="323E4F" w:themeColor="text2" w:themeShade="BF"/>
      <w:spacing w:val="5"/>
      <w:sz w:val="52"/>
      <w:szCs w:val="52"/>
    </w:rPr>
  </w:style>
  <w:style w:type="character" w:customStyle="1" w:styleId="a9">
    <w:name w:val="表題 (文字)"/>
    <w:basedOn w:val="a4"/>
    <w:link w:val="a8"/>
    <w:uiPriority w:val="10"/>
    <w:rsid w:val="00891DB3"/>
    <w:rPr>
      <w:rFonts w:asciiTheme="majorHAnsi" w:eastAsiaTheme="majorEastAsia" w:hAnsiTheme="majorHAnsi" w:cstheme="majorBidi"/>
      <w:color w:val="323E4F" w:themeColor="text2" w:themeShade="BF"/>
      <w:spacing w:val="5"/>
      <w:sz w:val="52"/>
      <w:szCs w:val="52"/>
    </w:rPr>
  </w:style>
  <w:style w:type="paragraph" w:styleId="aa">
    <w:name w:val="Subtitle"/>
    <w:basedOn w:val="a3"/>
    <w:next w:val="a3"/>
    <w:link w:val="ab"/>
    <w:uiPriority w:val="11"/>
    <w:qFormat/>
    <w:rsid w:val="00891DB3"/>
    <w:pPr>
      <w:numPr>
        <w:ilvl w:val="1"/>
      </w:numPr>
    </w:pPr>
    <w:rPr>
      <w:rFonts w:asciiTheme="majorHAnsi" w:eastAsiaTheme="majorEastAsia" w:hAnsiTheme="majorHAnsi" w:cstheme="majorBidi"/>
      <w:i/>
      <w:iCs/>
      <w:color w:val="5B9BD5" w:themeColor="accent1"/>
      <w:spacing w:val="15"/>
      <w:sz w:val="24"/>
      <w:szCs w:val="24"/>
    </w:rPr>
  </w:style>
  <w:style w:type="character" w:customStyle="1" w:styleId="ab">
    <w:name w:val="副題 (文字)"/>
    <w:basedOn w:val="a4"/>
    <w:link w:val="aa"/>
    <w:uiPriority w:val="11"/>
    <w:rsid w:val="00891DB3"/>
    <w:rPr>
      <w:rFonts w:asciiTheme="majorHAnsi" w:eastAsiaTheme="majorEastAsia" w:hAnsiTheme="majorHAnsi" w:cstheme="majorBidi"/>
      <w:i/>
      <w:iCs/>
      <w:color w:val="5B9BD5" w:themeColor="accent1"/>
      <w:spacing w:val="15"/>
      <w:sz w:val="24"/>
      <w:szCs w:val="24"/>
    </w:rPr>
  </w:style>
  <w:style w:type="character" w:styleId="ac">
    <w:name w:val="Strong"/>
    <w:basedOn w:val="a4"/>
    <w:uiPriority w:val="22"/>
    <w:qFormat/>
    <w:rsid w:val="00891DB3"/>
    <w:rPr>
      <w:b/>
      <w:bCs/>
    </w:rPr>
  </w:style>
  <w:style w:type="character" w:styleId="ad">
    <w:name w:val="Emphasis"/>
    <w:basedOn w:val="a4"/>
    <w:uiPriority w:val="20"/>
    <w:qFormat/>
    <w:rsid w:val="00891DB3"/>
    <w:rPr>
      <w:i/>
      <w:iCs/>
    </w:rPr>
  </w:style>
  <w:style w:type="paragraph" w:styleId="ae">
    <w:name w:val="No Spacing"/>
    <w:uiPriority w:val="1"/>
    <w:qFormat/>
    <w:rsid w:val="00891DB3"/>
  </w:style>
  <w:style w:type="paragraph" w:styleId="af">
    <w:name w:val="Quote"/>
    <w:basedOn w:val="a3"/>
    <w:next w:val="a3"/>
    <w:link w:val="af0"/>
    <w:uiPriority w:val="29"/>
    <w:qFormat/>
    <w:rsid w:val="00891DB3"/>
    <w:rPr>
      <w:i/>
      <w:iCs/>
      <w:color w:val="000000" w:themeColor="text1"/>
    </w:rPr>
  </w:style>
  <w:style w:type="character" w:customStyle="1" w:styleId="af0">
    <w:name w:val="引用文 (文字)"/>
    <w:basedOn w:val="a4"/>
    <w:link w:val="af"/>
    <w:uiPriority w:val="29"/>
    <w:rsid w:val="00891DB3"/>
    <w:rPr>
      <w:i/>
      <w:iCs/>
      <w:color w:val="000000" w:themeColor="text1"/>
    </w:rPr>
  </w:style>
  <w:style w:type="paragraph" w:styleId="21">
    <w:name w:val="Intense Quote"/>
    <w:basedOn w:val="a3"/>
    <w:next w:val="a3"/>
    <w:link w:val="22"/>
    <w:uiPriority w:val="30"/>
    <w:qFormat/>
    <w:rsid w:val="00891DB3"/>
    <w:pPr>
      <w:pBdr>
        <w:bottom w:val="single" w:sz="4" w:space="4" w:color="5B9BD5" w:themeColor="accent1"/>
      </w:pBdr>
      <w:spacing w:before="200" w:after="280"/>
      <w:ind w:left="936" w:right="936"/>
    </w:pPr>
    <w:rPr>
      <w:b/>
      <w:bCs/>
      <w:i/>
      <w:iCs/>
      <w:color w:val="5B9BD5" w:themeColor="accent1"/>
    </w:rPr>
  </w:style>
  <w:style w:type="character" w:customStyle="1" w:styleId="22">
    <w:name w:val="引用文 2 (文字)"/>
    <w:basedOn w:val="a4"/>
    <w:link w:val="21"/>
    <w:uiPriority w:val="30"/>
    <w:rsid w:val="00891DB3"/>
    <w:rPr>
      <w:b/>
      <w:bCs/>
      <w:i/>
      <w:iCs/>
      <w:color w:val="5B9BD5" w:themeColor="accent1"/>
    </w:rPr>
  </w:style>
  <w:style w:type="character" w:styleId="af1">
    <w:name w:val="Subtle Emphasis"/>
    <w:basedOn w:val="a4"/>
    <w:uiPriority w:val="19"/>
    <w:qFormat/>
    <w:rsid w:val="00891DB3"/>
    <w:rPr>
      <w:i/>
      <w:iCs/>
      <w:color w:val="808080" w:themeColor="text1" w:themeTint="7F"/>
    </w:rPr>
  </w:style>
  <w:style w:type="character" w:styleId="23">
    <w:name w:val="Intense Emphasis"/>
    <w:basedOn w:val="a4"/>
    <w:uiPriority w:val="21"/>
    <w:qFormat/>
    <w:rsid w:val="00891DB3"/>
    <w:rPr>
      <w:b/>
      <w:bCs/>
      <w:i/>
      <w:iCs/>
      <w:color w:val="5B9BD5" w:themeColor="accent1"/>
    </w:rPr>
  </w:style>
  <w:style w:type="character" w:styleId="af2">
    <w:name w:val="Subtle Reference"/>
    <w:basedOn w:val="a4"/>
    <w:uiPriority w:val="31"/>
    <w:qFormat/>
    <w:rsid w:val="00891DB3"/>
    <w:rPr>
      <w:smallCaps/>
      <w:color w:val="ED7D31" w:themeColor="accent2"/>
      <w:u w:val="single"/>
    </w:rPr>
  </w:style>
  <w:style w:type="character" w:styleId="24">
    <w:name w:val="Intense Reference"/>
    <w:basedOn w:val="a4"/>
    <w:uiPriority w:val="32"/>
    <w:qFormat/>
    <w:rsid w:val="00891DB3"/>
    <w:rPr>
      <w:b/>
      <w:bCs/>
      <w:smallCaps/>
      <w:color w:val="ED7D31" w:themeColor="accent2"/>
      <w:spacing w:val="5"/>
      <w:u w:val="single"/>
    </w:rPr>
  </w:style>
  <w:style w:type="character" w:styleId="af3">
    <w:name w:val="Book Title"/>
    <w:basedOn w:val="a4"/>
    <w:uiPriority w:val="33"/>
    <w:qFormat/>
    <w:rsid w:val="00891DB3"/>
    <w:rPr>
      <w:b/>
      <w:bCs/>
      <w:smallCaps/>
      <w:spacing w:val="5"/>
    </w:rPr>
  </w:style>
  <w:style w:type="paragraph" w:styleId="af4">
    <w:name w:val="TOC Heading"/>
    <w:basedOn w:val="1"/>
    <w:next w:val="a3"/>
    <w:uiPriority w:val="39"/>
    <w:semiHidden/>
    <w:unhideWhenUsed/>
    <w:qFormat/>
    <w:rsid w:val="00891DB3"/>
    <w:pPr>
      <w:outlineLvl w:val="9"/>
    </w:pPr>
  </w:style>
  <w:style w:type="paragraph" w:styleId="af5">
    <w:name w:val="header"/>
    <w:basedOn w:val="a3"/>
    <w:link w:val="af6"/>
    <w:unhideWhenUsed/>
    <w:rsid w:val="00891DB3"/>
    <w:pPr>
      <w:tabs>
        <w:tab w:val="center" w:pos="4252"/>
        <w:tab w:val="right" w:pos="8504"/>
      </w:tabs>
      <w:snapToGrid w:val="0"/>
    </w:pPr>
  </w:style>
  <w:style w:type="character" w:customStyle="1" w:styleId="af6">
    <w:name w:val="ヘッダー (文字)"/>
    <w:basedOn w:val="a4"/>
    <w:link w:val="af5"/>
    <w:rsid w:val="00891DB3"/>
  </w:style>
  <w:style w:type="paragraph" w:styleId="af7">
    <w:name w:val="footer"/>
    <w:basedOn w:val="a3"/>
    <w:link w:val="af8"/>
    <w:uiPriority w:val="99"/>
    <w:unhideWhenUsed/>
    <w:rsid w:val="00891DB3"/>
    <w:pPr>
      <w:tabs>
        <w:tab w:val="center" w:pos="4252"/>
        <w:tab w:val="right" w:pos="8504"/>
      </w:tabs>
      <w:snapToGrid w:val="0"/>
    </w:pPr>
  </w:style>
  <w:style w:type="character" w:customStyle="1" w:styleId="af8">
    <w:name w:val="フッター (文字)"/>
    <w:basedOn w:val="a4"/>
    <w:link w:val="af7"/>
    <w:uiPriority w:val="99"/>
    <w:rsid w:val="00891DB3"/>
  </w:style>
  <w:style w:type="paragraph" w:customStyle="1" w:styleId="FXSS">
    <w:name w:val="FXSSヘッダー"/>
    <w:basedOn w:val="af5"/>
    <w:rsid w:val="00891DB3"/>
    <w:pPr>
      <w:widowControl w:val="0"/>
      <w:tabs>
        <w:tab w:val="clear" w:pos="4252"/>
        <w:tab w:val="clear" w:pos="8504"/>
        <w:tab w:val="right" w:pos="9765"/>
      </w:tabs>
    </w:pPr>
    <w:rPr>
      <w:rFonts w:ascii="HG丸ｺﾞｼｯｸM-PRO" w:eastAsia="HG丸ｺﾞｼｯｸM-PRO" w:hAnsi="HG丸ｺﾞｼｯｸM-PRO" w:cs="HG丸ｺﾞｼｯｸM-PRO"/>
      <w:kern w:val="2"/>
      <w:sz w:val="21"/>
      <w:szCs w:val="21"/>
    </w:rPr>
  </w:style>
  <w:style w:type="paragraph" w:customStyle="1" w:styleId="19">
    <w:name w:val="19テキストボックス注意書き"/>
    <w:basedOn w:val="a3"/>
    <w:rsid w:val="00891DB3"/>
    <w:pPr>
      <w:widowControl w:val="0"/>
      <w:snapToGrid w:val="0"/>
      <w:spacing w:line="320" w:lineRule="exact"/>
      <w:ind w:left="709" w:hanging="709"/>
      <w:jc w:val="both"/>
    </w:pPr>
    <w:rPr>
      <w:rFonts w:ascii="HG丸ｺﾞｼｯｸM-PRO" w:eastAsia="ＭＳ Ｐゴシック" w:hAnsi="ＭＳ Ｐゴシック" w:cs="Times New Roman"/>
      <w:kern w:val="2"/>
      <w:sz w:val="20"/>
      <w:szCs w:val="20"/>
    </w:rPr>
  </w:style>
  <w:style w:type="paragraph" w:customStyle="1" w:styleId="FXSS0">
    <w:name w:val="FXSSタイトル"/>
    <w:basedOn w:val="a3"/>
    <w:uiPriority w:val="99"/>
    <w:rsid w:val="00891DB3"/>
    <w:pPr>
      <w:widowControl w:val="0"/>
      <w:spacing w:line="640" w:lineRule="exact"/>
      <w:ind w:leftChars="100" w:left="100" w:rightChars="100" w:right="100"/>
    </w:pPr>
    <w:rPr>
      <w:rFonts w:ascii="HG丸ｺﾞｼｯｸM-PRO" w:eastAsia="HG丸ｺﾞｼｯｸM-PRO" w:hAnsi="ＭＳ Ｐゴシック" w:cs="ＭＳ Ｐゴシック"/>
      <w:b/>
      <w:bCs/>
      <w:color w:val="2895D5"/>
      <w:kern w:val="2"/>
      <w:sz w:val="40"/>
      <w:szCs w:val="40"/>
      <w:lang w:val="ja-JP"/>
    </w:rPr>
  </w:style>
  <w:style w:type="paragraph" w:customStyle="1" w:styleId="FXSS1">
    <w:name w:val="FXSSタイトル付属情報"/>
    <w:basedOn w:val="a3"/>
    <w:rsid w:val="00891DB3"/>
    <w:pPr>
      <w:widowControl w:val="0"/>
      <w:ind w:leftChars="100" w:left="100" w:rightChars="100" w:right="100"/>
    </w:pPr>
    <w:rPr>
      <w:rFonts w:ascii="HG丸ｺﾞｼｯｸM-PRO" w:eastAsia="HG丸ｺﾞｼｯｸM-PRO" w:hAnsi="HG丸ｺﾞｼｯｸM-PRO" w:cs="HG丸ｺﾞｼｯｸM-PRO"/>
      <w:kern w:val="2"/>
      <w:sz w:val="21"/>
      <w:szCs w:val="21"/>
      <w:lang w:val="ja-JP"/>
    </w:rPr>
  </w:style>
  <w:style w:type="paragraph" w:customStyle="1" w:styleId="FXSS2">
    <w:name w:val="FXSS改訂履歴"/>
    <w:basedOn w:val="a3"/>
    <w:rsid w:val="00F41D07"/>
    <w:pPr>
      <w:widowControl w:val="0"/>
      <w:autoSpaceDE w:val="0"/>
      <w:autoSpaceDN w:val="0"/>
      <w:adjustRightInd w:val="0"/>
      <w:spacing w:line="420" w:lineRule="exact"/>
      <w:ind w:leftChars="100" w:left="100" w:rightChars="100" w:right="100"/>
    </w:pPr>
    <w:rPr>
      <w:rFonts w:ascii="HG丸ｺﾞｼｯｸM-PRO" w:eastAsia="ＭＳ Ｐゴシック" w:hAnsi="Arial" w:cs="ＭＳ Ｐゴシック"/>
      <w:b/>
      <w:bCs/>
      <w:color w:val="000000"/>
      <w:kern w:val="2"/>
      <w:sz w:val="24"/>
      <w:szCs w:val="24"/>
      <w:lang w:val="ja-JP"/>
    </w:rPr>
  </w:style>
  <w:style w:type="paragraph" w:customStyle="1" w:styleId="FXSS3">
    <w:name w:val="FXSS改訂履歴_表タイトル"/>
    <w:basedOn w:val="a3"/>
    <w:rsid w:val="00F41D07"/>
    <w:pPr>
      <w:framePr w:hSpace="57" w:vSpace="14" w:wrap="around" w:vAnchor="page" w:hAnchor="margin" w:xAlign="center" w:y="2859"/>
      <w:widowControl w:val="0"/>
      <w:autoSpaceDE w:val="0"/>
      <w:autoSpaceDN w:val="0"/>
      <w:adjustRightInd w:val="0"/>
      <w:ind w:left="210" w:right="210"/>
      <w:jc w:val="center"/>
    </w:pPr>
    <w:rPr>
      <w:rFonts w:ascii="HG丸ｺﾞｼｯｸM-PRO" w:eastAsia="HG丸ｺﾞｼｯｸM-PRO" w:hAnsi="HG丸ｺﾞｼｯｸM-PRO" w:cs="HG丸ｺﾞｼｯｸM-PRO"/>
      <w:kern w:val="2"/>
      <w:sz w:val="21"/>
      <w:szCs w:val="21"/>
      <w:lang w:val="ja-JP"/>
    </w:rPr>
  </w:style>
  <w:style w:type="paragraph" w:customStyle="1" w:styleId="FXSS4">
    <w:name w:val="FXSS改訂履歴_表内容"/>
    <w:basedOn w:val="a3"/>
    <w:rsid w:val="00F41D07"/>
    <w:pPr>
      <w:framePr w:hSpace="57" w:vSpace="14" w:wrap="around" w:vAnchor="page" w:hAnchor="margin" w:xAlign="center" w:y="2859"/>
      <w:widowControl w:val="0"/>
      <w:snapToGrid w:val="0"/>
      <w:ind w:left="210" w:right="210"/>
    </w:pPr>
    <w:rPr>
      <w:rFonts w:ascii="HG丸ｺﾞｼｯｸM-PRO" w:eastAsia="HG丸ｺﾞｼｯｸM-PRO" w:hAnsi="HG丸ｺﾞｼｯｸM-PRO" w:cs="HG丸ｺﾞｼｯｸM-PRO"/>
      <w:kern w:val="2"/>
      <w:sz w:val="21"/>
      <w:szCs w:val="21"/>
    </w:rPr>
  </w:style>
  <w:style w:type="paragraph" w:customStyle="1" w:styleId="FXSS5">
    <w:name w:val="FXSS_目次タイトル"/>
    <w:basedOn w:val="a3"/>
    <w:rsid w:val="00F41D07"/>
    <w:pPr>
      <w:widowControl w:val="0"/>
      <w:spacing w:line="360" w:lineRule="exact"/>
      <w:ind w:left="210" w:right="210"/>
    </w:pPr>
    <w:rPr>
      <w:rFonts w:ascii="HG丸ｺﾞｼｯｸM-PRO" w:eastAsia="HG丸ｺﾞｼｯｸM-PRO" w:hAnsi="HG丸ｺﾞｼｯｸM-PRO" w:cs="HG丸ｺﾞｼｯｸM-PRO"/>
      <w:b/>
      <w:kern w:val="2"/>
      <w:sz w:val="32"/>
      <w:szCs w:val="32"/>
    </w:rPr>
  </w:style>
  <w:style w:type="paragraph" w:styleId="11">
    <w:name w:val="toc 1"/>
    <w:basedOn w:val="a3"/>
    <w:next w:val="a3"/>
    <w:autoRedefine/>
    <w:uiPriority w:val="39"/>
    <w:unhideWhenUsed/>
    <w:rsid w:val="0089484B"/>
    <w:pPr>
      <w:tabs>
        <w:tab w:val="right" w:leader="dot" w:pos="9742"/>
      </w:tabs>
      <w:spacing w:line="320" w:lineRule="exact"/>
    </w:pPr>
  </w:style>
  <w:style w:type="paragraph" w:styleId="25">
    <w:name w:val="toc 2"/>
    <w:basedOn w:val="a3"/>
    <w:next w:val="a3"/>
    <w:autoRedefine/>
    <w:uiPriority w:val="39"/>
    <w:unhideWhenUsed/>
    <w:rsid w:val="0089484B"/>
    <w:pPr>
      <w:ind w:leftChars="100" w:left="220"/>
    </w:pPr>
  </w:style>
  <w:style w:type="character" w:styleId="af9">
    <w:name w:val="Hyperlink"/>
    <w:basedOn w:val="a4"/>
    <w:uiPriority w:val="99"/>
    <w:rsid w:val="0089484B"/>
    <w:rPr>
      <w:color w:val="0000FF"/>
      <w:u w:val="single"/>
    </w:rPr>
  </w:style>
  <w:style w:type="paragraph" w:customStyle="1" w:styleId="FXSS6">
    <w:name w:val="FXSS_本文内ページ"/>
    <w:basedOn w:val="a3"/>
    <w:rsid w:val="00BC5174"/>
    <w:pPr>
      <w:widowControl w:val="0"/>
      <w:tabs>
        <w:tab w:val="center" w:pos="4252"/>
        <w:tab w:val="right" w:pos="8504"/>
      </w:tabs>
      <w:snapToGrid w:val="0"/>
      <w:ind w:leftChars="100" w:left="1699" w:rightChars="100" w:right="210" w:hanging="1489"/>
      <w:jc w:val="center"/>
    </w:pPr>
    <w:rPr>
      <w:rFonts w:ascii="HG丸ｺﾞｼｯｸM-PRO" w:eastAsia="HG丸ｺﾞｼｯｸM-PRO" w:hAnsi="HG丸ｺﾞｼｯｸM-PRO" w:cs="HG丸ｺﾞｼｯｸM-PRO"/>
      <w:kern w:val="2"/>
      <w:sz w:val="21"/>
      <w:szCs w:val="21"/>
    </w:rPr>
  </w:style>
  <w:style w:type="paragraph" w:customStyle="1" w:styleId="a">
    <w:name w:val="仙台市見出し１"/>
    <w:basedOn w:val="1"/>
    <w:rsid w:val="008A7454"/>
    <w:pPr>
      <w:keepLines w:val="0"/>
      <w:widowControl w:val="0"/>
      <w:numPr>
        <w:numId w:val="1"/>
      </w:numPr>
      <w:spacing w:before="0"/>
      <w:jc w:val="both"/>
    </w:pPr>
    <w:rPr>
      <w:rFonts w:ascii="ＭＳ Ｐゴシック" w:eastAsia="ＭＳ Ｐゴシック" w:hAnsi="ＭＳ Ｐゴシック" w:cs="Times New Roman"/>
      <w:color w:val="auto"/>
      <w:kern w:val="2"/>
      <w:sz w:val="24"/>
      <w:szCs w:val="24"/>
    </w:rPr>
  </w:style>
  <w:style w:type="paragraph" w:customStyle="1" w:styleId="a0">
    <w:name w:val="仙台市見出し２"/>
    <w:basedOn w:val="2"/>
    <w:rsid w:val="008A7454"/>
    <w:pPr>
      <w:keepLines w:val="0"/>
      <w:widowControl w:val="0"/>
      <w:numPr>
        <w:ilvl w:val="1"/>
        <w:numId w:val="1"/>
      </w:numPr>
      <w:spacing w:before="0"/>
      <w:jc w:val="both"/>
    </w:pPr>
    <w:rPr>
      <w:rFonts w:ascii="ＭＳ Ｐゴシック" w:eastAsia="ＭＳ Ｐゴシック" w:hAnsi="ＭＳ Ｐゴシック" w:cs="Times New Roman"/>
      <w:b w:val="0"/>
      <w:bCs w:val="0"/>
      <w:color w:val="auto"/>
      <w:kern w:val="2"/>
      <w:sz w:val="24"/>
      <w:szCs w:val="24"/>
    </w:rPr>
  </w:style>
  <w:style w:type="paragraph" w:customStyle="1" w:styleId="a1">
    <w:name w:val="仙台市見出し３"/>
    <w:basedOn w:val="3"/>
    <w:rsid w:val="008A7454"/>
    <w:pPr>
      <w:keepLines w:val="0"/>
      <w:widowControl w:val="0"/>
      <w:numPr>
        <w:ilvl w:val="2"/>
        <w:numId w:val="1"/>
      </w:numPr>
      <w:tabs>
        <w:tab w:val="center" w:pos="4252"/>
        <w:tab w:val="right" w:pos="8504"/>
      </w:tabs>
      <w:spacing w:before="0"/>
    </w:pPr>
    <w:rPr>
      <w:rFonts w:ascii="ＭＳ Ｐゴシック" w:eastAsia="ＭＳ Ｐゴシック" w:hAnsi="ＭＳ Ｐゴシック" w:cs="ＭＳ 明朝"/>
      <w:b w:val="0"/>
      <w:bCs w:val="0"/>
      <w:color w:val="auto"/>
      <w:kern w:val="2"/>
      <w:sz w:val="21"/>
      <w:szCs w:val="20"/>
    </w:rPr>
  </w:style>
  <w:style w:type="paragraph" w:customStyle="1" w:styleId="a2">
    <w:name w:val="仙台市見出し４"/>
    <w:basedOn w:val="af5"/>
    <w:rsid w:val="008A7454"/>
    <w:pPr>
      <w:widowControl w:val="0"/>
      <w:numPr>
        <w:ilvl w:val="3"/>
        <w:numId w:val="1"/>
      </w:numPr>
      <w:jc w:val="both"/>
    </w:pPr>
    <w:rPr>
      <w:rFonts w:ascii="ＭＳ Ｐゴシック" w:eastAsia="ＭＳ Ｐゴシック" w:hAnsi="ＭＳ Ｐゴシック" w:cs="ＭＳ 明朝"/>
      <w:kern w:val="2"/>
      <w:sz w:val="21"/>
      <w:szCs w:val="20"/>
    </w:rPr>
  </w:style>
  <w:style w:type="paragraph" w:customStyle="1" w:styleId="FXSS10">
    <w:name w:val="FXSS見出し1"/>
    <w:basedOn w:val="a"/>
    <w:rsid w:val="008A7454"/>
    <w:pPr>
      <w:ind w:left="210" w:right="210"/>
      <w:jc w:val="left"/>
    </w:pPr>
    <w:rPr>
      <w:rFonts w:ascii="HG丸ｺﾞｼｯｸM-PRO" w:eastAsia="HG丸ｺﾞｼｯｸM-PRO" w:hAnsi="HG丸ｺﾞｼｯｸM-PRO" w:cs="HG丸ｺﾞｼｯｸM-PRO"/>
    </w:rPr>
  </w:style>
  <w:style w:type="paragraph" w:customStyle="1" w:styleId="FXSS20">
    <w:name w:val="FXSS見出し2"/>
    <w:basedOn w:val="a0"/>
    <w:rsid w:val="008A7454"/>
    <w:pPr>
      <w:ind w:left="425" w:right="210"/>
      <w:jc w:val="left"/>
    </w:pPr>
    <w:rPr>
      <w:rFonts w:ascii="HG丸ｺﾞｼｯｸM-PRO" w:eastAsia="HG丸ｺﾞｼｯｸM-PRO" w:hAnsi="HG丸ｺﾞｼｯｸM-PRO" w:cs="HG丸ｺﾞｼｯｸM-PRO"/>
    </w:rPr>
  </w:style>
  <w:style w:type="paragraph" w:customStyle="1" w:styleId="FXSS7">
    <w:name w:val="FXSS_本文"/>
    <w:basedOn w:val="a3"/>
    <w:uiPriority w:val="99"/>
    <w:rsid w:val="008A7454"/>
    <w:pPr>
      <w:widowControl w:val="0"/>
      <w:ind w:leftChars="500" w:left="500"/>
    </w:pPr>
    <w:rPr>
      <w:rFonts w:ascii="HG丸ｺﾞｼｯｸM-PRO" w:eastAsia="HG丸ｺﾞｼｯｸM-PRO" w:hAnsi="HG丸ｺﾞｼｯｸM-PRO" w:cs="HG丸ｺﾞｼｯｸM-PRO"/>
      <w:kern w:val="2"/>
      <w:sz w:val="21"/>
      <w:szCs w:val="21"/>
    </w:rPr>
  </w:style>
  <w:style w:type="paragraph" w:customStyle="1" w:styleId="FXSS8">
    <w:name w:val="FXSS表 (格子)"/>
    <w:basedOn w:val="a3"/>
    <w:rsid w:val="008A7454"/>
    <w:pPr>
      <w:widowControl w:val="0"/>
      <w:spacing w:line="0" w:lineRule="atLeast"/>
      <w:jc w:val="both"/>
    </w:pPr>
    <w:rPr>
      <w:rFonts w:ascii="HG丸ｺﾞｼｯｸM-PRO" w:eastAsia="HG丸ｺﾞｼｯｸM-PRO" w:hAnsi="HG丸ｺﾞｼｯｸM-PRO" w:cs="HG丸ｺﾞｼｯｸM-PRO"/>
      <w:kern w:val="2"/>
      <w:sz w:val="18"/>
      <w:szCs w:val="18"/>
    </w:rPr>
  </w:style>
  <w:style w:type="paragraph" w:styleId="afa">
    <w:name w:val="footnote text"/>
    <w:basedOn w:val="a3"/>
    <w:link w:val="afb"/>
    <w:uiPriority w:val="99"/>
    <w:semiHidden/>
    <w:unhideWhenUsed/>
    <w:rsid w:val="00594283"/>
    <w:pPr>
      <w:snapToGrid w:val="0"/>
    </w:pPr>
  </w:style>
  <w:style w:type="character" w:customStyle="1" w:styleId="afb">
    <w:name w:val="脚注文字列 (文字)"/>
    <w:basedOn w:val="a4"/>
    <w:link w:val="afa"/>
    <w:uiPriority w:val="99"/>
    <w:semiHidden/>
    <w:rsid w:val="00594283"/>
  </w:style>
  <w:style w:type="character" w:styleId="afc">
    <w:name w:val="footnote reference"/>
    <w:basedOn w:val="a4"/>
    <w:uiPriority w:val="99"/>
    <w:semiHidden/>
    <w:unhideWhenUsed/>
    <w:rsid w:val="00594283"/>
    <w:rPr>
      <w:vertAlign w:val="superscript"/>
    </w:rPr>
  </w:style>
  <w:style w:type="paragraph" w:styleId="Web">
    <w:name w:val="Normal (Web)"/>
    <w:basedOn w:val="a3"/>
    <w:uiPriority w:val="99"/>
    <w:unhideWhenUsed/>
    <w:rsid w:val="005824E1"/>
    <w:pPr>
      <w:spacing w:before="100" w:beforeAutospacing="1" w:after="100" w:afterAutospacing="1"/>
    </w:pPr>
    <w:rPr>
      <w:rFonts w:ascii="ＭＳ Ｐゴシック" w:eastAsia="ＭＳ Ｐゴシック" w:hAnsi="ＭＳ Ｐゴシック" w:cs="ＭＳ Ｐゴシック"/>
      <w:sz w:val="24"/>
      <w:szCs w:val="24"/>
    </w:rPr>
  </w:style>
  <w:style w:type="paragraph" w:styleId="afd">
    <w:name w:val="endnote text"/>
    <w:basedOn w:val="a3"/>
    <w:link w:val="afe"/>
    <w:uiPriority w:val="99"/>
    <w:semiHidden/>
    <w:unhideWhenUsed/>
    <w:rsid w:val="00F70BE2"/>
    <w:pPr>
      <w:snapToGrid w:val="0"/>
    </w:pPr>
  </w:style>
  <w:style w:type="character" w:customStyle="1" w:styleId="afe">
    <w:name w:val="文末脚注文字列 (文字)"/>
    <w:basedOn w:val="a4"/>
    <w:link w:val="afd"/>
    <w:uiPriority w:val="99"/>
    <w:semiHidden/>
    <w:rsid w:val="00F70BE2"/>
  </w:style>
  <w:style w:type="character" w:styleId="aff">
    <w:name w:val="endnote reference"/>
    <w:basedOn w:val="a4"/>
    <w:uiPriority w:val="99"/>
    <w:semiHidden/>
    <w:unhideWhenUsed/>
    <w:rsid w:val="00F70BE2"/>
    <w:rPr>
      <w:vertAlign w:val="superscript"/>
    </w:rPr>
  </w:style>
  <w:style w:type="paragraph" w:styleId="aff0">
    <w:name w:val="List Paragraph"/>
    <w:basedOn w:val="a3"/>
    <w:uiPriority w:val="34"/>
    <w:qFormat/>
    <w:rsid w:val="005017E1"/>
    <w:pPr>
      <w:ind w:leftChars="400" w:left="840"/>
    </w:pPr>
  </w:style>
  <w:style w:type="paragraph" w:customStyle="1" w:styleId="aff1">
    <w:name w:val="本文レベル２"/>
    <w:basedOn w:val="aff2"/>
    <w:qFormat/>
    <w:rsid w:val="003426F7"/>
    <w:pPr>
      <w:widowControl w:val="0"/>
      <w:ind w:leftChars="202" w:left="424" w:firstLineChars="135" w:firstLine="283"/>
      <w:jc w:val="both"/>
    </w:pPr>
    <w:rPr>
      <w:rFonts w:ascii="Century" w:eastAsia="ＭＳ 明朝" w:hAnsi="Century" w:cs="Times New Roman"/>
      <w:kern w:val="2"/>
      <w:sz w:val="21"/>
      <w:szCs w:val="21"/>
      <w:lang w:val="x-none" w:eastAsia="x-none"/>
    </w:rPr>
  </w:style>
  <w:style w:type="paragraph" w:styleId="aff3">
    <w:name w:val="Body Text"/>
    <w:basedOn w:val="a3"/>
    <w:link w:val="aff4"/>
    <w:uiPriority w:val="99"/>
    <w:semiHidden/>
    <w:unhideWhenUsed/>
    <w:rsid w:val="003426F7"/>
  </w:style>
  <w:style w:type="character" w:customStyle="1" w:styleId="aff4">
    <w:name w:val="本文 (文字)"/>
    <w:basedOn w:val="a4"/>
    <w:link w:val="aff3"/>
    <w:uiPriority w:val="99"/>
    <w:semiHidden/>
    <w:rsid w:val="003426F7"/>
  </w:style>
  <w:style w:type="paragraph" w:styleId="aff2">
    <w:name w:val="Body Text First Indent"/>
    <w:basedOn w:val="aff3"/>
    <w:link w:val="aff5"/>
    <w:uiPriority w:val="99"/>
    <w:semiHidden/>
    <w:unhideWhenUsed/>
    <w:rsid w:val="003426F7"/>
    <w:pPr>
      <w:ind w:firstLineChars="100" w:firstLine="210"/>
    </w:pPr>
  </w:style>
  <w:style w:type="character" w:customStyle="1" w:styleId="aff5">
    <w:name w:val="本文字下げ (文字)"/>
    <w:basedOn w:val="aff4"/>
    <w:link w:val="aff2"/>
    <w:uiPriority w:val="99"/>
    <w:semiHidden/>
    <w:rsid w:val="003426F7"/>
  </w:style>
  <w:style w:type="paragraph" w:customStyle="1" w:styleId="8pt">
    <w:name w:val="図内 + 8 pt"/>
    <w:basedOn w:val="a3"/>
    <w:qFormat/>
    <w:rsid w:val="00FB5E01"/>
    <w:pPr>
      <w:widowControl w:val="0"/>
      <w:spacing w:line="260" w:lineRule="exact"/>
      <w:jc w:val="center"/>
    </w:pPr>
    <w:rPr>
      <w:rFonts w:ascii="Arial" w:eastAsia="ＭＳ Ｐゴシック" w:hAnsi="Arial" w:cs="ＭＳ 明朝"/>
      <w:sz w:val="16"/>
      <w:szCs w:val="16"/>
    </w:rPr>
  </w:style>
  <w:style w:type="paragraph" w:customStyle="1" w:styleId="aff6">
    <w:name w:val="本文レベル４"/>
    <w:basedOn w:val="aff2"/>
    <w:link w:val="aff7"/>
    <w:qFormat/>
    <w:rsid w:val="00081EB0"/>
    <w:pPr>
      <w:widowControl w:val="0"/>
      <w:ind w:leftChars="675" w:left="1418" w:firstLineChars="67" w:firstLine="141"/>
      <w:jc w:val="both"/>
    </w:pPr>
    <w:rPr>
      <w:rFonts w:ascii="Century" w:eastAsia="ＭＳ 明朝" w:hAnsi="Century" w:cs="Times New Roman"/>
      <w:kern w:val="2"/>
      <w:sz w:val="21"/>
      <w:szCs w:val="21"/>
      <w:lang w:val="x-none" w:eastAsia="x-none"/>
    </w:rPr>
  </w:style>
  <w:style w:type="character" w:customStyle="1" w:styleId="aff7">
    <w:name w:val="本文レベル４ (文字)"/>
    <w:basedOn w:val="aff5"/>
    <w:link w:val="aff6"/>
    <w:rsid w:val="00081EB0"/>
    <w:rPr>
      <w:rFonts w:ascii="Century" w:eastAsia="ＭＳ 明朝" w:hAnsi="Century" w:cs="Times New Roman"/>
      <w:kern w:val="2"/>
      <w:sz w:val="21"/>
      <w:szCs w:val="21"/>
      <w:lang w:val="x-none" w:eastAsia="x-none"/>
    </w:rPr>
  </w:style>
  <w:style w:type="paragraph" w:customStyle="1" w:styleId="aff8">
    <w:name w:val="本文レベル５"/>
    <w:basedOn w:val="a3"/>
    <w:link w:val="aff9"/>
    <w:qFormat/>
    <w:rsid w:val="0049272B"/>
    <w:pPr>
      <w:widowControl w:val="0"/>
      <w:ind w:leftChars="945" w:left="1984" w:firstLineChars="67" w:firstLine="141"/>
      <w:jc w:val="both"/>
    </w:pPr>
    <w:rPr>
      <w:rFonts w:ascii="Century" w:eastAsia="ＭＳ 明朝" w:hAnsi="Century" w:cs="Times New Roman"/>
      <w:kern w:val="2"/>
      <w:sz w:val="21"/>
      <w:szCs w:val="21"/>
      <w:lang w:val="x-none" w:eastAsia="x-none"/>
    </w:rPr>
  </w:style>
  <w:style w:type="character" w:customStyle="1" w:styleId="aff9">
    <w:name w:val="本文レベル５ (文字)"/>
    <w:basedOn w:val="a4"/>
    <w:link w:val="aff8"/>
    <w:rsid w:val="0049272B"/>
    <w:rPr>
      <w:rFonts w:ascii="Century" w:eastAsia="ＭＳ 明朝" w:hAnsi="Century" w:cs="Times New Roman"/>
      <w:kern w:val="2"/>
      <w:sz w:val="21"/>
      <w:szCs w:val="21"/>
      <w:lang w:val="x-none" w:eastAsia="x-none"/>
    </w:rPr>
  </w:style>
  <w:style w:type="paragraph" w:customStyle="1" w:styleId="affa">
    <w:name w:val="本文レベル６"/>
    <w:basedOn w:val="aff8"/>
    <w:qFormat/>
    <w:rsid w:val="004A5683"/>
    <w:pPr>
      <w:ind w:leftChars="1147" w:left="2409"/>
    </w:pPr>
  </w:style>
  <w:style w:type="paragraph" w:styleId="affb">
    <w:name w:val="Balloon Text"/>
    <w:basedOn w:val="a3"/>
    <w:link w:val="affc"/>
    <w:uiPriority w:val="99"/>
    <w:semiHidden/>
    <w:unhideWhenUsed/>
    <w:rsid w:val="00292B4C"/>
    <w:rPr>
      <w:rFonts w:asciiTheme="majorHAnsi" w:eastAsiaTheme="majorEastAsia" w:hAnsiTheme="majorHAnsi" w:cstheme="majorBidi"/>
      <w:sz w:val="18"/>
      <w:szCs w:val="18"/>
    </w:rPr>
  </w:style>
  <w:style w:type="character" w:customStyle="1" w:styleId="affc">
    <w:name w:val="吹き出し (文字)"/>
    <w:basedOn w:val="a4"/>
    <w:link w:val="affb"/>
    <w:uiPriority w:val="99"/>
    <w:semiHidden/>
    <w:rsid w:val="00292B4C"/>
    <w:rPr>
      <w:rFonts w:asciiTheme="majorHAnsi" w:eastAsiaTheme="majorEastAsia" w:hAnsiTheme="majorHAnsi" w:cstheme="majorBidi"/>
      <w:sz w:val="18"/>
      <w:szCs w:val="18"/>
    </w:rPr>
  </w:style>
  <w:style w:type="table" w:styleId="affd">
    <w:name w:val="Table Grid"/>
    <w:basedOn w:val="a5"/>
    <w:uiPriority w:val="39"/>
    <w:rsid w:val="002C34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3725481">
      <w:bodyDiv w:val="1"/>
      <w:marLeft w:val="0"/>
      <w:marRight w:val="0"/>
      <w:marTop w:val="0"/>
      <w:marBottom w:val="0"/>
      <w:divBdr>
        <w:top w:val="none" w:sz="0" w:space="0" w:color="auto"/>
        <w:left w:val="none" w:sz="0" w:space="0" w:color="auto"/>
        <w:bottom w:val="none" w:sz="0" w:space="0" w:color="auto"/>
        <w:right w:val="none" w:sz="0" w:space="0" w:color="auto"/>
      </w:divBdr>
    </w:div>
    <w:div w:id="1180661529">
      <w:bodyDiv w:val="1"/>
      <w:marLeft w:val="0"/>
      <w:marRight w:val="0"/>
      <w:marTop w:val="0"/>
      <w:marBottom w:val="0"/>
      <w:divBdr>
        <w:top w:val="none" w:sz="0" w:space="0" w:color="auto"/>
        <w:left w:val="none" w:sz="0" w:space="0" w:color="auto"/>
        <w:bottom w:val="none" w:sz="0" w:space="0" w:color="auto"/>
        <w:right w:val="none" w:sz="0" w:space="0" w:color="auto"/>
      </w:divBdr>
    </w:div>
    <w:div w:id="1609463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svg"/><Relationship Id="rId18" Type="http://schemas.openxmlformats.org/officeDocument/2006/relationships/image" Target="media/image9.svg"/><Relationship Id="rId26"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6.svg"/><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11.sv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svg"/><Relationship Id="rId24" Type="http://schemas.openxmlformats.org/officeDocument/2006/relationships/image" Target="media/image9.png"/><Relationship Id="rId32" Type="http://schemas.openxmlformats.org/officeDocument/2006/relationships/customXml" Target="../customXml/item4.xml"/><Relationship Id="rId5" Type="http://schemas.openxmlformats.org/officeDocument/2006/relationships/webSettings" Target="webSettings.xml"/><Relationship Id="rId15" Type="http://schemas.openxmlformats.org/officeDocument/2006/relationships/image" Target="media/image6.svg"/><Relationship Id="rId23" Type="http://schemas.openxmlformats.org/officeDocument/2006/relationships/image" Target="media/image8.png"/><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6.png"/><Relationship Id="rId31"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3.svg"/><Relationship Id="rId27" Type="http://schemas.openxmlformats.org/officeDocument/2006/relationships/footer" Target="footer2.xml"/><Relationship Id="rId30" Type="http://schemas.openxmlformats.org/officeDocument/2006/relationships/customXml" Target="../customXml/item2.xml"/><Relationship Id="rId33" Type="http://schemas.openxmlformats.org/officeDocument/2006/relationships/image" Target="media/image11.png"/><Relationship Id="rId34" Type="http://schemas.openxmlformats.org/officeDocument/2006/relationships/image" Target="media/image12.png"/><Relationship Id="rId35" Type="http://schemas.openxmlformats.org/officeDocument/2006/relationships/image" Target="media/image13.png"/><Relationship Id="rId36" Type="http://schemas.openxmlformats.org/officeDocument/2006/relationships/image" Target="media/image14.png"/><Relationship Id="rId37" Type="http://schemas.openxmlformats.org/officeDocument/2006/relationships/image" Target="media/image15.png"/><Relationship Id="rId38" Type="http://schemas.openxmlformats.org/officeDocument/2006/relationships/image" Target="media/image16.png"/><Relationship Id="rId39" Type="http://schemas.openxmlformats.org/officeDocument/2006/relationships/image" Target="media/image17.png"/><Relationship Id="rId40" Type="http://schemas.openxmlformats.org/officeDocument/2006/relationships/image" Target="media/image18.png"/><Relationship Id="rId41" Type="http://schemas.openxmlformats.org/officeDocument/2006/relationships/image" Target="media/image19.png"/><Relationship Id="rId42" Type="http://schemas.openxmlformats.org/officeDocument/2006/relationships/image" Target="media/image20.png"/><Relationship Id="rId43" Type="http://schemas.openxmlformats.org/officeDocument/2006/relationships/image" Target="media/image21.png"/><Relationship Id="rId44" Type="http://schemas.openxmlformats.org/officeDocument/2006/relationships/image" Target="media/image22.png"/><Relationship Id="rId45" Type="http://schemas.openxmlformats.org/officeDocument/2006/relationships/image" Target="media/image23.png"/><Relationship Id="rId46" Type="http://schemas.openxmlformats.org/officeDocument/2006/relationships/image" Target="media/image24.png"/><Relationship Id="rId47" Type="http://schemas.openxmlformats.org/officeDocument/2006/relationships/image" Target="media/image25.png"/><Relationship Id="rId48" Type="http://schemas.openxmlformats.org/officeDocument/2006/relationships/image" Target="media/image26.png"/><Relationship Id="rId49" Type="http://schemas.openxmlformats.org/officeDocument/2006/relationships/image" Target="media/image27.png"/><Relationship Id="rId50" Type="http://schemas.openxmlformats.org/officeDocument/2006/relationships/image" Target="media/image28.png"/><Relationship Id="rId51" Type="http://schemas.openxmlformats.org/officeDocument/2006/relationships/image" Target="media/image29.png"/><Relationship Id="rId52" Type="http://schemas.openxmlformats.org/officeDocument/2006/relationships/image" Target="media/image30.png"/><Relationship Id="rId53" Type="http://schemas.openxmlformats.org/officeDocument/2006/relationships/image" Target="media/image31.png"/><Relationship Id="rId54" Type="http://schemas.openxmlformats.org/officeDocument/2006/relationships/image" Target="media/image32.png"/><Relationship Id="rId55" Type="http://schemas.openxmlformats.org/officeDocument/2006/relationships/image" Target="media/image33.png"/><Relationship Id="rId56" Type="http://schemas.openxmlformats.org/officeDocument/2006/relationships/image" Target="media/image34.png"/><Relationship Id="rId57" Type="http://schemas.openxmlformats.org/officeDocument/2006/relationships/image" Target="media/image35.png"/><Relationship Id="rId58" Type="http://schemas.openxmlformats.org/officeDocument/2006/relationships/image" Target="media/image36.png"/><Relationship Id="rId59" Type="http://schemas.openxmlformats.org/officeDocument/2006/relationships/image" Target="media/image37.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ドキュメント" ma:contentTypeID="0x010100483C1AFB526C64498898C20DDA5F778A" ma:contentTypeVersion="6" ma:contentTypeDescription="新しいドキュメントを作成します。" ma:contentTypeScope="" ma:versionID="bd0eb9b067daed05bf2e5bd52e2d4679">
  <xsd:schema xmlns:xsd="http://www.w3.org/2001/XMLSchema" xmlns:xs="http://www.w3.org/2001/XMLSchema" xmlns:p="http://schemas.microsoft.com/office/2006/metadata/properties" xmlns:ns2="3ab18fa6-e04f-41b4-881c-ff4a68b0f8c6" targetNamespace="http://schemas.microsoft.com/office/2006/metadata/properties" ma:root="true" ma:fieldsID="8eaf6a36455eb00d32c3d508b2a23c16" ns2:_="">
    <xsd:import namespace="3ab18fa6-e04f-41b4-881c-ff4a68b0f8c6"/>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ab18fa6-e04f-41b4-881c-ff4a68b0f8c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6B46B8F-8616-4009-A1BD-7939B1D609B0}">
  <ds:schemaRefs>
    <ds:schemaRef ds:uri="http://schemas.openxmlformats.org/officeDocument/2006/bibliography"/>
  </ds:schemaRefs>
</ds:datastoreItem>
</file>

<file path=customXml/itemProps2.xml><?xml version="1.0" encoding="utf-8"?>
<ds:datastoreItem xmlns:ds="http://schemas.openxmlformats.org/officeDocument/2006/customXml" ds:itemID="{97A0FF3F-5F17-46FE-86F0-36915E8BE506}"/>
</file>

<file path=customXml/itemProps3.xml><?xml version="1.0" encoding="utf-8"?>
<ds:datastoreItem xmlns:ds="http://schemas.openxmlformats.org/officeDocument/2006/customXml" ds:itemID="{743C421E-F84E-40D6-92AF-12C8DD54D2BE}"/>
</file>

<file path=customXml/itemProps4.xml><?xml version="1.0" encoding="utf-8"?>
<ds:datastoreItem xmlns:ds="http://schemas.openxmlformats.org/officeDocument/2006/customXml" ds:itemID="{113417FE-D5EF-475B-8CC9-4F41F2714185}"/>
</file>

<file path=docProps/app.xml><?xml version="1.0" encoding="utf-8"?>
<Properties xmlns="http://schemas.openxmlformats.org/officeDocument/2006/extended-properties" xmlns:vt="http://schemas.openxmlformats.org/officeDocument/2006/docPropsVTypes">
  <Template>Normal.dotm</Template>
  <TotalTime>0</TotalTime>
  <Pages>50</Pages>
  <Words>6279</Words>
  <Characters>35791</Characters>
  <Application>Microsoft Office Word</Application>
  <DocSecurity>0</DocSecurity>
  <Lines>298</Lines>
  <Paragraphs>83</Paragraphs>
  <ScaleCrop>false</ScaleCrop>
  <HeadingPairs>
    <vt:vector size="2" baseType="variant">
      <vt:variant>
        <vt:lpstr>タイトル</vt:lpstr>
      </vt:variant>
      <vt:variant>
        <vt:i4>1</vt:i4>
      </vt:variant>
    </vt:vector>
  </HeadingPairs>
  <TitlesOfParts>
    <vt:vector size="1" baseType="lpstr">
      <vt:lpstr/>
    </vt:vector>
  </TitlesOfParts>
  <Company>Toshiba</Company>
  <LinksUpToDate>false</LinksUpToDate>
  <CharactersWithSpaces>41987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天野 学</dc:creator>
  <cp:keywords/>
  <dc:description/>
  <cp:lastModifiedBy>天野 学</cp:lastModifiedBy>
  <cp:revision>288</cp:revision>
  <dcterms:created xsi:type="dcterms:W3CDTF">2020-04-17T05:06:00Z</dcterms:created>
  <dcterms:modified xsi:type="dcterms:W3CDTF">2020-07-01T01:15:00Z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0x010100483C1AFB526C64498898C20DDA5F778A</vt:lpwstr>
  </property>
</Properties>
</file>