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928C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创业者心理演化与组织博弈深度研究报告（2017-2024）：基于依附理论、权力结构与技术范式转型的综合分析</w:t>
      </w:r>
    </w:p>
    <w:p w14:paraId="106D991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第一部分：心理架构的起源与“草莽”时期的行为逻辑</w:t>
      </w:r>
    </w:p>
    <w:p w14:paraId="3BC8922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在对</w:t>
      </w:r>
      <w:bookmarkStart w:id="0" w:name="_GoBack"/>
      <w:r>
        <w:rPr>
          <w:rFonts w:hint="eastAsia" w:ascii="微软雅黑" w:hAnsi="微软雅黑" w:eastAsia="微软雅黑" w:cs="微软雅黑"/>
          <w:spacing w:val="0"/>
          <w:kern w:val="0"/>
          <w:sz w:val="24"/>
          <w:szCs w:val="24"/>
          <w:lang w:val="en-US" w:eastAsia="zh-CN" w:bidi="ar"/>
        </w:rPr>
        <w:t>这一跨越八年的创业历程进行深度解构时，首要的切入点是创业者个体的心理依附模式。心理学研究指出，个体在成年后的社会协作关系往往是童年依附关系的投射。在2017年以前的“草莽”阶段，该创业者表现出极其明显的“焦虑型依附”特质，这种特质在职场中转化为一种病态的“依附心理”，即通过过度矮化自我价值来维持与强势个体的连接 [1]。</w:t>
      </w:r>
    </w:p>
    <w:p w14:paraId="360F42D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1.1 依附心理与权力让渡的深层根源</w:t>
      </w:r>
    </w:p>
    <w:bookmarkEnd w:id="0"/>
    <w:p w14:paraId="3EABF8E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创业者与其大股东（发小）的关系，不仅是商业上的合伙，更是一种心理上的“共生”。由于对方在学业和人脉上的先天优势，创业者产生了一种认知偏差，将其所有的成功归因于他人的资源，而非自身的劳动。这种现象在依附理论中被视为“安全性依附”的缺失，导致个体在面对竞争时，倾向于寻找一个“庇护者”而非建立平等的合伙关系 [2]。</w:t>
      </w:r>
    </w:p>
    <w:p w14:paraId="179861E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这种心理暗示形成了一道“枷锁”，锁住了个体的野心。二股东（策划型人物）的存在，则进一步强化了这种权力不对等。二股东表现出的宏大叙事能力，实际上是一种“表演性权威”，由于创业者缺乏对“执行力”作为核心资产的自我认同，他将这种虚假的沉稳误判为“高人”。这种对权威的盲目崇拜，使得组织在早期陷入了典型的“多头管理”和“低效内耗”，为后续的利益分配不均埋下了伏笔。</w:t>
      </w:r>
    </w:p>
    <w:p w14:paraId="66ED289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1.2 早期组织清洗与“投名状”心理</w:t>
      </w:r>
    </w:p>
    <w:p w14:paraId="030C848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2017年以前，三名股东合谋踢出“老三”的行为，是组织演化中的一个关键节点。这种清洗并非基于纯粹的商业逻辑，而更像是一种“投名状”式的心理博弈。由二股东策划、三人共同执行的排挤行动，不仅清除了冗余人力，更在三人内部建立了一种隐秘的、带有原罪色彩的盟约。然而，这种基于驱逐建立的稳定感是脆弱的，因为它确认了组织内部“利益优先于契约”的残酷本色。</w:t>
      </w:r>
    </w:p>
    <w:p w14:paraId="4D7C374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第二部分：结构性失衡与利益分配的异化（2017-2019）</w:t>
      </w:r>
    </w:p>
    <w:p w14:paraId="2D89379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2017年的业务拆分是创业者试图摆脱“依附枷锁”的第一次努力，但由于心理层面的“确认感”缺失，这种拆分最终演变成了“有责无权”的变相剥削。</w:t>
      </w:r>
    </w:p>
    <w:p w14:paraId="5BC8EAC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2.1 业务板块与贡献度的剧烈背离</w:t>
      </w:r>
    </w:p>
    <w:p w14:paraId="0FB1D88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在分家后的两年间，三个板块的生存状态呈现出极端的分化。通过对2017-2019年经营数据的逻辑还原，可以清晰地看到贡献与回报的脱节。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5"/>
        <w:gridCol w:w="693"/>
        <w:gridCol w:w="1631"/>
        <w:gridCol w:w="910"/>
        <w:gridCol w:w="1992"/>
        <w:gridCol w:w="2205"/>
      </w:tblGrid>
      <w:tr w14:paraId="15672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58A19497">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业务板块</w:t>
            </w:r>
          </w:p>
        </w:tc>
        <w:tc>
          <w:tcPr>
            <w:tcW w:w="0" w:type="auto"/>
            <w:shd w:val="clear"/>
            <w:vAlign w:val="center"/>
          </w:tcPr>
          <w:p w14:paraId="1B9F23A8">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负责人</w:t>
            </w:r>
          </w:p>
        </w:tc>
        <w:tc>
          <w:tcPr>
            <w:tcW w:w="0" w:type="auto"/>
            <w:shd w:val="clear"/>
            <w:vAlign w:val="center"/>
          </w:tcPr>
          <w:p w14:paraId="44F5547C">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核心资源</w:t>
            </w:r>
          </w:p>
        </w:tc>
        <w:tc>
          <w:tcPr>
            <w:tcW w:w="0" w:type="auto"/>
            <w:shd w:val="clear"/>
            <w:vAlign w:val="center"/>
          </w:tcPr>
          <w:p w14:paraId="449F5788">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团队规模</w:t>
            </w:r>
          </w:p>
        </w:tc>
        <w:tc>
          <w:tcPr>
            <w:tcW w:w="0" w:type="auto"/>
            <w:shd w:val="clear"/>
            <w:vAlign w:val="center"/>
          </w:tcPr>
          <w:p w14:paraId="7F7E88A7">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经营状态</w:t>
            </w:r>
          </w:p>
        </w:tc>
        <w:tc>
          <w:tcPr>
            <w:tcW w:w="0" w:type="auto"/>
            <w:shd w:val="clear"/>
            <w:vAlign w:val="center"/>
          </w:tcPr>
          <w:p w14:paraId="46CA2C30">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财务特征</w:t>
            </w:r>
          </w:p>
        </w:tc>
      </w:tr>
      <w:tr w14:paraId="3A1C0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5B8DF13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总包业务</w:t>
            </w:r>
          </w:p>
        </w:tc>
        <w:tc>
          <w:tcPr>
            <w:tcW w:w="0" w:type="auto"/>
            <w:shd w:val="clear"/>
            <w:vAlign w:val="center"/>
          </w:tcPr>
          <w:p w14:paraId="3CF4227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创业者</w:t>
            </w:r>
          </w:p>
        </w:tc>
        <w:tc>
          <w:tcPr>
            <w:tcW w:w="0" w:type="auto"/>
            <w:shd w:val="clear"/>
            <w:vAlign w:val="center"/>
          </w:tcPr>
          <w:p w14:paraId="6437881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执行力/客户对接</w:t>
            </w:r>
          </w:p>
        </w:tc>
        <w:tc>
          <w:tcPr>
            <w:tcW w:w="0" w:type="auto"/>
            <w:shd w:val="clear"/>
            <w:vAlign w:val="center"/>
          </w:tcPr>
          <w:p w14:paraId="3E16B16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90人</w:t>
            </w:r>
          </w:p>
        </w:tc>
        <w:tc>
          <w:tcPr>
            <w:tcW w:w="0" w:type="auto"/>
            <w:shd w:val="clear"/>
            <w:vAlign w:val="center"/>
          </w:tcPr>
          <w:p w14:paraId="5949EDF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核心造血，蒸蒸日上</w:t>
            </w:r>
          </w:p>
        </w:tc>
        <w:tc>
          <w:tcPr>
            <w:tcW w:w="0" w:type="auto"/>
            <w:shd w:val="clear"/>
            <w:vAlign w:val="center"/>
          </w:tcPr>
          <w:p w14:paraId="570AB02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现金流充沛，高周转</w:t>
            </w:r>
          </w:p>
        </w:tc>
      </w:tr>
      <w:tr w14:paraId="62E14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75DA2DB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设备租赁</w:t>
            </w:r>
          </w:p>
        </w:tc>
        <w:tc>
          <w:tcPr>
            <w:tcW w:w="0" w:type="auto"/>
            <w:shd w:val="clear"/>
            <w:vAlign w:val="center"/>
          </w:tcPr>
          <w:p w14:paraId="2B62DEB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大股东</w:t>
            </w:r>
          </w:p>
        </w:tc>
        <w:tc>
          <w:tcPr>
            <w:tcW w:w="0" w:type="auto"/>
            <w:shd w:val="clear"/>
            <w:vAlign w:val="center"/>
          </w:tcPr>
          <w:p w14:paraId="05090AD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重资产物料</w:t>
            </w:r>
          </w:p>
        </w:tc>
        <w:tc>
          <w:tcPr>
            <w:tcW w:w="0" w:type="auto"/>
            <w:shd w:val="clear"/>
            <w:vAlign w:val="center"/>
          </w:tcPr>
          <w:p w14:paraId="4C6A46E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不详</w:t>
            </w:r>
          </w:p>
        </w:tc>
        <w:tc>
          <w:tcPr>
            <w:tcW w:w="0" w:type="auto"/>
            <w:shd w:val="clear"/>
            <w:vAlign w:val="center"/>
          </w:tcPr>
          <w:p w14:paraId="08D280C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盈利但不回款</w:t>
            </w:r>
          </w:p>
        </w:tc>
        <w:tc>
          <w:tcPr>
            <w:tcW w:w="0" w:type="auto"/>
            <w:shd w:val="clear"/>
            <w:vAlign w:val="center"/>
          </w:tcPr>
          <w:p w14:paraId="5E7DFCF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资金沉淀严重，无回馈</w:t>
            </w:r>
          </w:p>
        </w:tc>
      </w:tr>
      <w:tr w14:paraId="1AB01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60CC92C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地接搭建</w:t>
            </w:r>
          </w:p>
        </w:tc>
        <w:tc>
          <w:tcPr>
            <w:tcW w:w="0" w:type="auto"/>
            <w:shd w:val="clear"/>
            <w:vAlign w:val="center"/>
          </w:tcPr>
          <w:p w14:paraId="4F0C49F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二股东</w:t>
            </w:r>
          </w:p>
        </w:tc>
        <w:tc>
          <w:tcPr>
            <w:tcW w:w="0" w:type="auto"/>
            <w:shd w:val="clear"/>
            <w:vAlign w:val="center"/>
          </w:tcPr>
          <w:p w14:paraId="24DB36E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落地接待/施工</w:t>
            </w:r>
          </w:p>
        </w:tc>
        <w:tc>
          <w:tcPr>
            <w:tcW w:w="0" w:type="auto"/>
            <w:shd w:val="clear"/>
            <w:vAlign w:val="center"/>
          </w:tcPr>
          <w:p w14:paraId="4A3F459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不详</w:t>
            </w:r>
          </w:p>
        </w:tc>
        <w:tc>
          <w:tcPr>
            <w:tcW w:w="0" w:type="auto"/>
            <w:shd w:val="clear"/>
            <w:vAlign w:val="center"/>
          </w:tcPr>
          <w:p w14:paraId="372570F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连年亏损</w:t>
            </w:r>
          </w:p>
        </w:tc>
        <w:tc>
          <w:tcPr>
            <w:tcW w:w="0" w:type="auto"/>
            <w:shd w:val="clear"/>
            <w:vAlign w:val="center"/>
          </w:tcPr>
          <w:p w14:paraId="2FD0F1B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负资产，消耗核心利润</w:t>
            </w:r>
          </w:p>
        </w:tc>
      </w:tr>
    </w:tbl>
    <w:p w14:paraId="0C81D15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[3]</w:t>
      </w:r>
    </w:p>
    <w:p w14:paraId="20D68B9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在这种结构下，创业者实际上承担了整个集团的生存成本，而另外两名股东则通过“股份”这一法律工具，实现了对创业者劳动剩余价值的持续无偿占有。</w:t>
      </w:r>
    </w:p>
    <w:p w14:paraId="4965CE3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2.2 “认账的无奈”：股权调整中的陷阱</w:t>
      </w:r>
    </w:p>
    <w:p w14:paraId="74BCC78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2019年的股权比例调整（创业者拿41%）在表面上是利益的妥协，但在深层心理结构中，这是一场精准的“道德绑架”。创业者感知到的“陷害感”具有深刻的博弈论依据：通过接受小幅度的让利，创业者在心理上被迫承认了此前不合理分配的合法性。这是一种“带刺的糖果”，它用少量的经济补偿换取了创业者继续作为“现金奶牛”的长期承诺。</w:t>
      </w:r>
    </w:p>
    <w:p w14:paraId="3FF6E6D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这种“认账的无奈”导致了严重的心理创伤。对于高宜人性（Agreeableness）的创业者来说，这种不公平感无法通过公开对抗消除，只能转化为内耗 [4]。大股东酒后要求的“定期汇报”，则是这种权力傲慢的显性化表现，它粗暴地提醒了创业者：无论你创造多少利润，你依然是那个需要向“光环人物”请示的附庸。</w:t>
      </w:r>
    </w:p>
    <w:p w14:paraId="2B6DF07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第三部分：外部权威的幻象与“投靠”心理的回归（2019-2020）</w:t>
      </w:r>
    </w:p>
    <w:p w14:paraId="03000A9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在内部失衡达到顶点时，外部权威A的出现，为创业者提供了一个虚假的逃生出口。这标志着其心理状态从“对发小的依附”转移到了“对背景和权力的依附”。</w:t>
      </w:r>
    </w:p>
    <w:p w14:paraId="000C0F9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3.1 伪神A的吸引力：学术背景与合规化幻觉</w:t>
      </w:r>
    </w:p>
    <w:p w14:paraId="3F3BDEB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医学类学会在中国医药商业环境下具有极高的准入门槛和行业权威 [5]。对于长期从事底层执行、“草莽”出身的创业者来说，A所代表的学术招牌和资源能力，是一种“降维打击”。他将自卑感投射到A身上，误以为背靠学会就能解决报账、合规及资源获取的痛点。</w:t>
      </w:r>
    </w:p>
    <w:p w14:paraId="323306F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然而，从组织行为学角度看，A的团队是一个典型的“官僚寄生型”结构。由闺蜜担任财务、由被称为“容嬷嬷”的行政主导日常，这种结构预示了其运作逻辑是“情绪驱动”而非“利益驱动”。创业者由于早期的依附习惯，忽略了这种组织结构的低效和潜在的掠夺性。</w:t>
      </w:r>
    </w:p>
    <w:p w14:paraId="2F288F9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3.2 疫情触发的“退行性”决策</w:t>
      </w:r>
    </w:p>
    <w:p w14:paraId="34D0ECD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2020年1月突发的Covid-19疫情，不仅是商业上的黑天鹅，更是创业者心理防线的粉碎机。面对极端不确定性，创业者产生了“习得性无助”（Learned Helplessness），即认为无论自己如何努力，都无法对抗宏大的灾难 [6, 7]。</w:t>
      </w:r>
    </w:p>
    <w:p w14:paraId="4BCD4F3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在这种恐慌情绪下，他做出了后来最为后悔的决定：主动投靠A。这在心理学上被称为“向权威靠拢以寻求庇护”的退行行为。他不仅注入50万资金，甚至愿意让自己的核心团队搬迁至A处，并计划让老公司“自然消亡”。这实际上是一种“自杀式投降”，试图通过彻底的交出主权来换取生存的幻觉。</w:t>
      </w:r>
    </w:p>
    <w:p w14:paraId="0848681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第四部分：引狼入室与权力的二次异化（2021-2022）</w:t>
      </w:r>
    </w:p>
    <w:p w14:paraId="5DAA73D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为了解决A团队的低效，创业者引入了具有专业背景的B。这一举动在原本不稳固的三角形关系（我、A、M）中加入了第四个变量，导致了系统的彻底失控。</w:t>
      </w:r>
    </w:p>
    <w:p w14:paraId="165C825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4.1 B的画像：精英主义的入侵者</w:t>
      </w:r>
    </w:p>
    <w:p w14:paraId="1150EAE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B代表了创业者渴望拥有的所有特质：专业、霸气、能与专家对等对话。在依附型人格眼中，B不再是普通的雇员或合伙人，而成了“救世主”或“明灯”。创业者对B的推崇，甚至到了将其视为自己短板补足工具的程度。</w:t>
      </w:r>
    </w:p>
    <w:p w14:paraId="39E1F91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这种心理上的绝对信任，导致了严重的管理漏洞。B作为SaaS公司的前高管，具备极强的“组织拆解”能力。他敏锐地察觉到了创业者与老股东之间的裂痕，以及创业者与A之间的尴尬地位。</w:t>
      </w:r>
    </w:p>
    <w:p w14:paraId="52260E2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4.2 “B+C”情人同盟的形成与资产转移风险</w:t>
      </w:r>
    </w:p>
    <w:p w14:paraId="4E0C24B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在2021年至2022年期间，B与销冠C形成的秘密情人关系，构成了组织内部最危险的“非正式同盟”。这种基于情感和利益双重绑架的结构，具有极强的排他性和攻击性。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0"/>
        <w:gridCol w:w="1093"/>
        <w:gridCol w:w="2910"/>
        <w:gridCol w:w="2461"/>
      </w:tblGrid>
      <w:tr w14:paraId="6D0AC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4C46523E">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角色</w:t>
            </w:r>
          </w:p>
        </w:tc>
        <w:tc>
          <w:tcPr>
            <w:tcW w:w="0" w:type="auto"/>
            <w:shd w:val="clear"/>
            <w:vAlign w:val="center"/>
          </w:tcPr>
          <w:p w14:paraId="3AED2F6C">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职能</w:t>
            </w:r>
          </w:p>
        </w:tc>
        <w:tc>
          <w:tcPr>
            <w:tcW w:w="0" w:type="auto"/>
            <w:shd w:val="clear"/>
            <w:vAlign w:val="center"/>
          </w:tcPr>
          <w:p w14:paraId="7ADC4C49">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核心控制力</w:t>
            </w:r>
          </w:p>
        </w:tc>
        <w:tc>
          <w:tcPr>
            <w:tcW w:w="0" w:type="auto"/>
            <w:shd w:val="clear"/>
            <w:vAlign w:val="center"/>
          </w:tcPr>
          <w:p w14:paraId="4BDB72C9">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心理动机</w:t>
            </w:r>
          </w:p>
        </w:tc>
      </w:tr>
      <w:tr w14:paraId="1ECD8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2841447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B</w:t>
            </w:r>
          </w:p>
        </w:tc>
        <w:tc>
          <w:tcPr>
            <w:tcW w:w="0" w:type="auto"/>
            <w:shd w:val="clear"/>
            <w:vAlign w:val="center"/>
          </w:tcPr>
          <w:p w14:paraId="61C6AAA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总控/策略</w:t>
            </w:r>
          </w:p>
        </w:tc>
        <w:tc>
          <w:tcPr>
            <w:tcW w:w="0" w:type="auto"/>
            <w:shd w:val="clear"/>
            <w:vAlign w:val="center"/>
          </w:tcPr>
          <w:p w14:paraId="3CB4B3F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技术范式、大客户关系</w:t>
            </w:r>
          </w:p>
        </w:tc>
        <w:tc>
          <w:tcPr>
            <w:tcW w:w="0" w:type="auto"/>
            <w:shd w:val="clear"/>
            <w:vAlign w:val="center"/>
          </w:tcPr>
          <w:p w14:paraId="3ECEE22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建立独立王国的野心</w:t>
            </w:r>
          </w:p>
        </w:tc>
      </w:tr>
      <w:tr w14:paraId="34CEA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736F78C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C</w:t>
            </w:r>
          </w:p>
        </w:tc>
        <w:tc>
          <w:tcPr>
            <w:tcW w:w="0" w:type="auto"/>
            <w:shd w:val="clear"/>
            <w:vAlign w:val="center"/>
          </w:tcPr>
          <w:p w14:paraId="5A9F4B6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销售/执行</w:t>
            </w:r>
          </w:p>
        </w:tc>
        <w:tc>
          <w:tcPr>
            <w:tcW w:w="0" w:type="auto"/>
            <w:shd w:val="clear"/>
            <w:vAlign w:val="center"/>
          </w:tcPr>
          <w:p w14:paraId="7FE85D0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核心业务流量、单兵作战力</w:t>
            </w:r>
          </w:p>
        </w:tc>
        <w:tc>
          <w:tcPr>
            <w:tcW w:w="0" w:type="auto"/>
            <w:shd w:val="clear"/>
            <w:vAlign w:val="center"/>
          </w:tcPr>
          <w:p w14:paraId="4820AD8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依附B以获取更高溢价</w:t>
            </w:r>
          </w:p>
        </w:tc>
      </w:tr>
      <w:tr w14:paraId="1610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006C142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创业者</w:t>
            </w:r>
          </w:p>
        </w:tc>
        <w:tc>
          <w:tcPr>
            <w:tcW w:w="0" w:type="auto"/>
            <w:shd w:val="clear"/>
            <w:vAlign w:val="center"/>
          </w:tcPr>
          <w:p w14:paraId="2F27594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出资/背书</w:t>
            </w:r>
          </w:p>
        </w:tc>
        <w:tc>
          <w:tcPr>
            <w:tcW w:w="0" w:type="auto"/>
            <w:shd w:val="clear"/>
            <w:vAlign w:val="center"/>
          </w:tcPr>
          <w:p w14:paraId="3D9F191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现金流支撑、前期资源投入</w:t>
            </w:r>
          </w:p>
        </w:tc>
        <w:tc>
          <w:tcPr>
            <w:tcW w:w="0" w:type="auto"/>
            <w:shd w:val="clear"/>
            <w:vAlign w:val="center"/>
          </w:tcPr>
          <w:p w14:paraId="5350771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寻求稳定感，回避冲突</w:t>
            </w:r>
          </w:p>
        </w:tc>
      </w:tr>
    </w:tbl>
    <w:p w14:paraId="7B26F73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[3]</w:t>
      </w:r>
    </w:p>
    <w:p w14:paraId="2993DCD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这种同盟在实质上开始了对创业者资产的“去中心化”。B利用创业者对技术的畏惧和对大客户对话的逃避，逐渐接管了业务的底层逻辑，而将创业者推向了纯粹的“财务出资方”和“风险承担者”角色。</w:t>
      </w:r>
    </w:p>
    <w:p w14:paraId="29E7D76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第五部分：医学会议行业的合规性风暴与审计博弈（2023）</w:t>
      </w:r>
    </w:p>
    <w:p w14:paraId="7A10519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2023年，外部环境的紧缩与内部矛盾的爆发交织在一起。A发起的审计风暴，不仅是一场财务审查，更是一场关于“资源主权”的清算。</w:t>
      </w:r>
    </w:p>
    <w:p w14:paraId="3083960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5.1 RDPAC准则下的合规压力与A的勒索</w:t>
      </w:r>
    </w:p>
    <w:p w14:paraId="14A54BB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在医药行业，RDPAC准则（中国外商投资企业协会药品研制和开发行业委员会药品推广行为准则）对医学互动交流项目的透明度有极高要求 [8, 9]。A作为学会的实际控制者，深知创业者在过往执行中的“灰色地带”。</w:t>
      </w:r>
    </w:p>
    <w:p w14:paraId="5DC7D9A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A发起的审计，名为查账，实为掠夺。</w:t>
      </w:r>
    </w:p>
    <w:p w14:paraId="5921562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财务勒索：</w:t>
      </w:r>
      <w:r>
        <w:rPr>
          <w:rFonts w:hint="eastAsia" w:ascii="微软雅黑" w:hAnsi="微软雅黑" w:eastAsia="微软雅黑" w:cs="微软雅黑"/>
          <w:spacing w:val="0"/>
          <w:kern w:val="0"/>
          <w:sz w:val="24"/>
          <w:szCs w:val="24"/>
          <w:lang w:val="en-US" w:eastAsia="zh-CN" w:bidi="ar"/>
        </w:rPr>
        <w:t> 扣押150万垫资款，利用创业者缺乏规范凭证的弱点，实现实质性的违约。</w:t>
      </w:r>
    </w:p>
    <w:p w14:paraId="0F64026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项目侵占：</w:t>
      </w:r>
      <w:r>
        <w:rPr>
          <w:rFonts w:hint="eastAsia" w:ascii="微软雅黑" w:hAnsi="微软雅黑" w:eastAsia="微软雅黑" w:cs="微软雅黑"/>
          <w:spacing w:val="0"/>
          <w:kern w:val="0"/>
          <w:sz w:val="24"/>
          <w:szCs w:val="24"/>
          <w:lang w:val="en-US" w:eastAsia="zh-CN" w:bidi="ar"/>
        </w:rPr>
        <w:t> 强行将创业者引流的专家资源收归学会所有，并利用“学会立项权”作为威胁 [10]。</w:t>
      </w:r>
    </w:p>
    <w:p w14:paraId="58B11F9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心理摧残：</w:t>
      </w:r>
      <w:r>
        <w:rPr>
          <w:rFonts w:hint="eastAsia" w:ascii="微软雅黑" w:hAnsi="微软雅黑" w:eastAsia="微软雅黑" w:cs="微软雅黑"/>
          <w:spacing w:val="0"/>
          <w:kern w:val="0"/>
          <w:sz w:val="24"/>
          <w:szCs w:val="24"/>
          <w:lang w:val="en-US" w:eastAsia="zh-CN" w:bidi="ar"/>
        </w:rPr>
        <w:t> 通过“还想不想接生意”这种赤裸裸的权力话语，打击创业者的行业生存信心。</w:t>
      </w:r>
    </w:p>
    <w:p w14:paraId="5DD0E14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5.2 审计作为“掏空”公司的手段</w:t>
      </w:r>
    </w:p>
    <w:p w14:paraId="23B66C1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根据法律防控建议，关联交易管理制度的缺失是导致创业者目前困境的核心原因 [3]。A通过审计手段，试图将创业者过去几年的合法获利定义为“自我交易”或“职务侵占”，以此作为筹码。这种策略在《刑法修正案（十二）》中已经有了明确的规制，即非法经营同类营业罪和为亲友非法牟利罪在民营企业中的扩大适用 [3]。然而，由于创业者在心理上的畏缩，他并未能拿起法律武器进行反击，而是陷入了绝望。</w:t>
      </w:r>
    </w:p>
    <w:p w14:paraId="16DD395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第六部分：背叛的终局与2024年的“历史轮回”</w:t>
      </w:r>
    </w:p>
    <w:p w14:paraId="0AACF66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2023年初，B和C的背叛是压垮创业者的最后一根稻草。这不仅是经济上的损失，更是对创业者“寻找明灯”这一生存哲学的彻底否定。</w:t>
      </w:r>
    </w:p>
    <w:p w14:paraId="07CA13F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6.1 B的“全面接管”计划：背信行为的深度解析</w:t>
      </w:r>
    </w:p>
    <w:p w14:paraId="6B713F0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B提出的“全面接管、我只负责执行、分红固定”的方案，本质上是一场非法的、带有剥削性质的“管理层夺权”。B利用其掌握的北京SaaS资源和C掌握的销售资源，切断了公司生存的上下游节点。当谈判破裂后，B和C带走核心员工自立门户，这种行为在法律上构成了严重的竞业限制违约和商业秘密侵权 [3, 11]。</w:t>
      </w:r>
    </w:p>
    <w:p w14:paraId="6E57BA2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6.2 2024年的轮回陷阱：医院研究机构项目的既视感</w:t>
      </w:r>
    </w:p>
    <w:p w14:paraId="6ECAB6E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目前，创业者在医院研究机构项目中再次配置了“高情商男士+设计师+女助理”的组合。这种配置在心理学上被称为“强迫性重复”（Repetition Compulsion），即个体在潜意识中倾向于回到曾经受创的情境中，试图通过重复旧的行为模式来期待一个不同的结果。</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1188"/>
        <w:gridCol w:w="2434"/>
        <w:gridCol w:w="3034"/>
      </w:tblGrid>
      <w:tr w14:paraId="54AA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858A917">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历史组合</w:t>
            </w:r>
          </w:p>
        </w:tc>
        <w:tc>
          <w:tcPr>
            <w:tcW w:w="0" w:type="auto"/>
            <w:shd w:val="clear"/>
            <w:vAlign w:val="center"/>
          </w:tcPr>
          <w:p w14:paraId="091BE94E">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当前组合</w:t>
            </w:r>
          </w:p>
        </w:tc>
        <w:tc>
          <w:tcPr>
            <w:tcW w:w="0" w:type="auto"/>
            <w:shd w:val="clear"/>
            <w:vAlign w:val="center"/>
          </w:tcPr>
          <w:p w14:paraId="0A8FC29F">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角色属性对照</w:t>
            </w:r>
          </w:p>
        </w:tc>
        <w:tc>
          <w:tcPr>
            <w:tcW w:w="0" w:type="auto"/>
            <w:shd w:val="clear"/>
            <w:vAlign w:val="center"/>
          </w:tcPr>
          <w:p w14:paraId="7D545E70">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潜在风险预警</w:t>
            </w:r>
          </w:p>
        </w:tc>
      </w:tr>
      <w:tr w14:paraId="505EF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48C22CE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B（专业霸气）</w:t>
            </w:r>
          </w:p>
        </w:tc>
        <w:tc>
          <w:tcPr>
            <w:tcW w:w="0" w:type="auto"/>
            <w:shd w:val="clear"/>
            <w:vAlign w:val="center"/>
          </w:tcPr>
          <w:p w14:paraId="164490E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高情商男士</w:t>
            </w:r>
          </w:p>
        </w:tc>
        <w:tc>
          <w:tcPr>
            <w:tcW w:w="0" w:type="auto"/>
            <w:shd w:val="clear"/>
            <w:vAlign w:val="center"/>
          </w:tcPr>
          <w:p w14:paraId="541D16A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外部关系拓展/资源掌控</w:t>
            </w:r>
          </w:p>
        </w:tc>
        <w:tc>
          <w:tcPr>
            <w:tcW w:w="0" w:type="auto"/>
            <w:shd w:val="clear"/>
            <w:vAlign w:val="center"/>
          </w:tcPr>
          <w:p w14:paraId="4297566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可能形成新的“权力黑盒”</w:t>
            </w:r>
          </w:p>
        </w:tc>
      </w:tr>
      <w:tr w14:paraId="3C54B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6A700A3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C（销冠/情人）</w:t>
            </w:r>
          </w:p>
        </w:tc>
        <w:tc>
          <w:tcPr>
            <w:tcW w:w="0" w:type="auto"/>
            <w:shd w:val="clear"/>
            <w:vAlign w:val="center"/>
          </w:tcPr>
          <w:p w14:paraId="3BEA732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女助理</w:t>
            </w:r>
          </w:p>
        </w:tc>
        <w:tc>
          <w:tcPr>
            <w:tcW w:w="0" w:type="auto"/>
            <w:shd w:val="clear"/>
            <w:vAlign w:val="center"/>
          </w:tcPr>
          <w:p w14:paraId="3ABFD5A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业务辅助/情感连接</w:t>
            </w:r>
          </w:p>
        </w:tc>
        <w:tc>
          <w:tcPr>
            <w:tcW w:w="0" w:type="auto"/>
            <w:shd w:val="clear"/>
            <w:vAlign w:val="center"/>
          </w:tcPr>
          <w:p w14:paraId="4440276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极易形成私人化的利益同盟</w:t>
            </w:r>
          </w:p>
        </w:tc>
      </w:tr>
      <w:tr w14:paraId="13BBC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13D487C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设计策划团队</w:t>
            </w:r>
          </w:p>
        </w:tc>
        <w:tc>
          <w:tcPr>
            <w:tcW w:w="0" w:type="auto"/>
            <w:shd w:val="clear"/>
            <w:vAlign w:val="center"/>
          </w:tcPr>
          <w:p w14:paraId="6603219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设计师</w:t>
            </w:r>
          </w:p>
        </w:tc>
        <w:tc>
          <w:tcPr>
            <w:tcW w:w="0" w:type="auto"/>
            <w:shd w:val="clear"/>
            <w:vAlign w:val="center"/>
          </w:tcPr>
          <w:p w14:paraId="6FB76E8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核心生产力/劳动工具</w:t>
            </w:r>
          </w:p>
        </w:tc>
        <w:tc>
          <w:tcPr>
            <w:tcW w:w="0" w:type="auto"/>
            <w:shd w:val="clear"/>
            <w:vAlign w:val="center"/>
          </w:tcPr>
          <w:p w14:paraId="0F5B34F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再次被边缘化为“计件劳工”</w:t>
            </w:r>
          </w:p>
        </w:tc>
      </w:tr>
    </w:tbl>
    <w:p w14:paraId="071AF7D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[6, 12]</w:t>
      </w:r>
    </w:p>
    <w:p w14:paraId="052A438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这种既视感揭示了一个残酷的真相：如果创业者的核心人格（依附性、回避冲突、自我矮化）不发生进化，他建立的每一个团队最终都会演变成背叛他的武器。</w:t>
      </w:r>
    </w:p>
    <w:p w14:paraId="3333B6F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第七部分：创业者深度画像与心理诊断</w:t>
      </w:r>
    </w:p>
    <w:p w14:paraId="602B4CB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通过对该创业者2017-2024年自白的深度刨析，可以得出以下画像结论：</w:t>
      </w:r>
    </w:p>
    <w:p w14:paraId="29D7A9E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7.1 人格特质分布（基于五大人格模型）</w:t>
      </w:r>
    </w:p>
    <w:p w14:paraId="1800999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1. </w:t>
      </w:r>
      <w:r>
        <w:rPr>
          <w:rFonts w:hint="eastAsia" w:ascii="微软雅黑" w:hAnsi="微软雅黑" w:eastAsia="微软雅黑" w:cs="微软雅黑"/>
          <w:b/>
          <w:bCs/>
          <w:spacing w:val="0"/>
          <w:kern w:val="0"/>
          <w:sz w:val="24"/>
          <w:szCs w:val="24"/>
          <w:lang w:val="en-US" w:eastAsia="zh-CN" w:bidi="ar"/>
        </w:rPr>
        <w:t>高尽责性（Conscientiousness）：</w:t>
      </w:r>
      <w:r>
        <w:rPr>
          <w:rFonts w:hint="eastAsia" w:ascii="微软雅黑" w:hAnsi="微软雅黑" w:eastAsia="微软雅黑" w:cs="微软雅黑"/>
          <w:spacing w:val="0"/>
          <w:kern w:val="0"/>
          <w:sz w:val="24"/>
          <w:szCs w:val="24"/>
          <w:lang w:val="en-US" w:eastAsia="zh-CN" w:bidi="ar"/>
        </w:rPr>
        <w:t> 在执行层面表现卓越，能够带领团队在恶劣环境下生存并盈利。</w:t>
      </w:r>
    </w:p>
    <w:p w14:paraId="43E1357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2. </w:t>
      </w:r>
      <w:r>
        <w:rPr>
          <w:rFonts w:hint="eastAsia" w:ascii="微软雅黑" w:hAnsi="微软雅黑" w:eastAsia="微软雅黑" w:cs="微软雅黑"/>
          <w:b/>
          <w:bCs/>
          <w:spacing w:val="0"/>
          <w:kern w:val="0"/>
          <w:sz w:val="24"/>
          <w:szCs w:val="24"/>
          <w:lang w:val="en-US" w:eastAsia="zh-CN" w:bidi="ar"/>
        </w:rPr>
        <w:t>极高宜人性（Agreeableness）：</w:t>
      </w:r>
      <w:r>
        <w:rPr>
          <w:rFonts w:hint="eastAsia" w:ascii="微软雅黑" w:hAnsi="微软雅黑" w:eastAsia="微软雅黑" w:cs="微软雅黑"/>
          <w:spacing w:val="0"/>
          <w:kern w:val="0"/>
          <w:sz w:val="24"/>
          <w:szCs w:val="24"/>
          <w:lang w:val="en-US" w:eastAsia="zh-CN" w:bidi="ar"/>
        </w:rPr>
        <w:t> 导致其在冲突面前选择了过度妥协，通过牺牲主权换取表面的和谐 [4]。</w:t>
      </w:r>
    </w:p>
    <w:p w14:paraId="18F3611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3. </w:t>
      </w:r>
      <w:r>
        <w:rPr>
          <w:rFonts w:hint="eastAsia" w:ascii="微软雅黑" w:hAnsi="微软雅黑" w:eastAsia="微软雅黑" w:cs="微软雅黑"/>
          <w:b/>
          <w:bCs/>
          <w:spacing w:val="0"/>
          <w:kern w:val="0"/>
          <w:sz w:val="24"/>
          <w:szCs w:val="24"/>
          <w:lang w:val="en-US" w:eastAsia="zh-CN" w:bidi="ar"/>
        </w:rPr>
        <w:t>高神经质（Neuroticism）：</w:t>
      </w:r>
      <w:r>
        <w:rPr>
          <w:rFonts w:hint="eastAsia" w:ascii="微软雅黑" w:hAnsi="微软雅黑" w:eastAsia="微软雅黑" w:cs="微软雅黑"/>
          <w:spacing w:val="0"/>
          <w:kern w:val="0"/>
          <w:sz w:val="24"/>
          <w:szCs w:val="24"/>
          <w:lang w:val="en-US" w:eastAsia="zh-CN" w:bidi="ar"/>
        </w:rPr>
        <w:t> 对风险和未知表现出过度的恐惧，容易在危机时刻做出“投降式”决策。</w:t>
      </w:r>
    </w:p>
    <w:p w14:paraId="5C95B90A">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4. </w:t>
      </w:r>
      <w:r>
        <w:rPr>
          <w:rFonts w:hint="eastAsia" w:ascii="微软雅黑" w:hAnsi="微软雅黑" w:eastAsia="微软雅黑" w:cs="微软雅黑"/>
          <w:b/>
          <w:bCs/>
          <w:spacing w:val="0"/>
          <w:kern w:val="0"/>
          <w:sz w:val="24"/>
          <w:szCs w:val="24"/>
          <w:lang w:val="en-US" w:eastAsia="zh-CN" w:bidi="ar"/>
        </w:rPr>
        <w:t>开放性（Openness）中等偏上：</w:t>
      </w:r>
      <w:r>
        <w:rPr>
          <w:rFonts w:hint="eastAsia" w:ascii="微软雅黑" w:hAnsi="微软雅黑" w:eastAsia="微软雅黑" w:cs="微软雅黑"/>
          <w:spacing w:val="0"/>
          <w:kern w:val="0"/>
          <w:sz w:val="24"/>
          <w:szCs w:val="24"/>
          <w:lang w:val="en-US" w:eastAsia="zh-CN" w:bidi="ar"/>
        </w:rPr>
        <w:t> 对SaaS、AI等新趋势有敏锐的嗅觉，但缺乏持久的执行意志。</w:t>
      </w:r>
    </w:p>
    <w:p w14:paraId="1143C2D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7.2 核心症结：生理化自卑与社交功能受损</w:t>
      </w:r>
    </w:p>
    <w:p w14:paraId="6DA856E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创业者提到的打呼噜、脂肪瘤等生理特征，在其心理结构中被无限放大为自卑的源泉。这种“身体化的心理负担”导致其回避正式社交场域，进而产生了对B这类“能够代表自己说话的人”的过度依赖。这种心理补偿机制是其屡次被“引狼入室”的根源 [13]。</w:t>
      </w:r>
    </w:p>
    <w:p w14:paraId="5234945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第八部分：针对性建议：适合做什么与不适合做什么</w:t>
      </w:r>
    </w:p>
    <w:p w14:paraId="57361C5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基于以上画像，为该创业者的未来转型提供专业评估建议。</w:t>
      </w:r>
    </w:p>
    <w:p w14:paraId="4F7BEAC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8.1 绝对不适合从事的领域</w:t>
      </w:r>
    </w:p>
    <w:p w14:paraId="51FA261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多合伙人平等持股的大型平台：</w:t>
      </w:r>
      <w:r>
        <w:rPr>
          <w:rFonts w:hint="eastAsia" w:ascii="微软雅黑" w:hAnsi="微软雅黑" w:eastAsia="微软雅黑" w:cs="微软雅黑"/>
          <w:spacing w:val="0"/>
          <w:kern w:val="0"/>
          <w:sz w:val="24"/>
          <w:szCs w:val="24"/>
          <w:lang w:val="en-US" w:eastAsia="zh-CN" w:bidi="ar"/>
        </w:rPr>
        <w:t> 创业者缺乏在复杂博弈中维持均势的能力，容易沦为“现金奶牛”后被清洗。</w:t>
      </w:r>
    </w:p>
    <w:p w14:paraId="33310EE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强依赖政府或学术背景的关系型业务：</w:t>
      </w:r>
      <w:r>
        <w:rPr>
          <w:rFonts w:hint="eastAsia" w:ascii="微软雅黑" w:hAnsi="微软雅黑" w:eastAsia="微软雅黑" w:cs="微软雅黑"/>
          <w:spacing w:val="0"/>
          <w:kern w:val="0"/>
          <w:sz w:val="24"/>
          <w:szCs w:val="24"/>
          <w:lang w:val="en-US" w:eastAsia="zh-CN" w:bidi="ar"/>
        </w:rPr>
        <w:t> 在这种极度依赖“红头文件”和“权威背书”的环境下，创业者的依附型心理会再次被激活，导致主权让渡。</w:t>
      </w:r>
    </w:p>
    <w:p w14:paraId="06DFF40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需要极高情绪价值输出的团队管理工作：</w:t>
      </w:r>
      <w:r>
        <w:rPr>
          <w:rFonts w:hint="eastAsia" w:ascii="微软雅黑" w:hAnsi="微软雅黑" w:eastAsia="微软雅黑" w:cs="微软雅黑"/>
          <w:spacing w:val="0"/>
          <w:kern w:val="0"/>
          <w:sz w:val="24"/>
          <w:szCs w:val="24"/>
          <w:lang w:val="en-US" w:eastAsia="zh-CN" w:bidi="ar"/>
        </w:rPr>
        <w:t> 面对“容嬷嬷”式的办公室政治，创业者的精力和心理能量会迅速耗尽。</w:t>
      </w:r>
    </w:p>
    <w:p w14:paraId="5F40182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8.2 高度适合从事的领域</w:t>
      </w:r>
    </w:p>
    <w:p w14:paraId="756F046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精益型技术服务商：</w:t>
      </w:r>
      <w:r>
        <w:rPr>
          <w:rFonts w:hint="eastAsia" w:ascii="微软雅黑" w:hAnsi="微软雅黑" w:eastAsia="微软雅黑" w:cs="微软雅黑"/>
          <w:spacing w:val="0"/>
          <w:kern w:val="0"/>
          <w:sz w:val="24"/>
          <w:szCs w:val="24"/>
          <w:lang w:val="en-US" w:eastAsia="zh-CN" w:bidi="ar"/>
        </w:rPr>
        <w:t> 规模控制在20人以内，由创业者亲自把控业务闭环，通过专业技术（而非纯粹的人脉）获取高溢价。</w:t>
      </w:r>
    </w:p>
    <w:p w14:paraId="4B12332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基于SaaS/AI工具的自动化运营服务：</w:t>
      </w:r>
      <w:r>
        <w:rPr>
          <w:rFonts w:hint="eastAsia" w:ascii="微软雅黑" w:hAnsi="微软雅黑" w:eastAsia="微软雅黑" w:cs="微软雅黑"/>
          <w:spacing w:val="0"/>
          <w:kern w:val="0"/>
          <w:sz w:val="24"/>
          <w:szCs w:val="24"/>
          <w:lang w:val="en-US" w:eastAsia="zh-CN" w:bidi="ar"/>
        </w:rPr>
        <w:t> 减少对“高情商人才”的依赖，将管理压力转嫁给标准化系统。</w:t>
      </w:r>
    </w:p>
    <w:p w14:paraId="63933B2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垂直细分领域的“小巨人”企业：</w:t>
      </w:r>
      <w:r>
        <w:rPr>
          <w:rFonts w:hint="eastAsia" w:ascii="微软雅黑" w:hAnsi="微软雅黑" w:eastAsia="微软雅黑" w:cs="微软雅黑"/>
          <w:spacing w:val="0"/>
          <w:kern w:val="0"/>
          <w:sz w:val="24"/>
          <w:szCs w:val="24"/>
          <w:lang w:val="en-US" w:eastAsia="zh-CN" w:bidi="ar"/>
        </w:rPr>
        <w:t> 避开需要大规模资源博弈的正面战场，在医院文创、特定疾病学术传播等细分市场做深做透。</w:t>
      </w:r>
    </w:p>
    <w:p w14:paraId="439D540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第九部分：进化路径：通过小步迭代实现“自我主权”</w:t>
      </w:r>
    </w:p>
    <w:p w14:paraId="0E9F0C7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创业者的进化不应求快，而应求稳，通过在关键决策点上的“小事情”来重塑心理边界。</w:t>
      </w:r>
    </w:p>
    <w:p w14:paraId="4E84AA3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9.1 决策范式从小事开始进化</w:t>
      </w:r>
    </w:p>
    <w:p w14:paraId="3219F76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1. </w:t>
      </w:r>
      <w:r>
        <w:rPr>
          <w:rFonts w:hint="eastAsia" w:ascii="微软雅黑" w:hAnsi="微软雅黑" w:eastAsia="微软雅黑" w:cs="微软雅黑"/>
          <w:b/>
          <w:bCs/>
          <w:spacing w:val="0"/>
          <w:kern w:val="0"/>
          <w:sz w:val="24"/>
          <w:szCs w:val="24"/>
          <w:lang w:val="en-US" w:eastAsia="zh-CN" w:bidi="ar"/>
        </w:rPr>
        <w:t>拒绝“情绪价值”的买单：</w:t>
      </w:r>
      <w:r>
        <w:rPr>
          <w:rFonts w:hint="eastAsia" w:ascii="微软雅黑" w:hAnsi="微软雅黑" w:eastAsia="微软雅黑" w:cs="微软雅黑"/>
          <w:spacing w:val="0"/>
          <w:kern w:val="0"/>
          <w:sz w:val="24"/>
          <w:szCs w:val="24"/>
          <w:lang w:val="en-US" w:eastAsia="zh-CN" w:bidi="ar"/>
        </w:rPr>
        <w:t> 下一次在招聘或管理中，当面对需要你“哄着”的员工时，坚决予以辞退，练习忍受短期的“不舒服”以换取长期的管理秩序。</w:t>
      </w:r>
    </w:p>
    <w:p w14:paraId="4C13616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2. </w:t>
      </w:r>
      <w:r>
        <w:rPr>
          <w:rFonts w:hint="eastAsia" w:ascii="微软雅黑" w:hAnsi="微软雅黑" w:eastAsia="微软雅黑" w:cs="微软雅黑"/>
          <w:b/>
          <w:bCs/>
          <w:spacing w:val="0"/>
          <w:kern w:val="0"/>
          <w:sz w:val="24"/>
          <w:szCs w:val="24"/>
          <w:lang w:val="en-US" w:eastAsia="zh-CN" w:bidi="ar"/>
        </w:rPr>
        <w:t>建立“法律先行”的防火墙：</w:t>
      </w:r>
      <w:r>
        <w:rPr>
          <w:rFonts w:hint="eastAsia" w:ascii="微软雅黑" w:hAnsi="微软雅黑" w:eastAsia="微软雅黑" w:cs="微软雅黑"/>
          <w:spacing w:val="0"/>
          <w:kern w:val="0"/>
          <w:sz w:val="24"/>
          <w:szCs w:val="24"/>
          <w:lang w:val="en-US" w:eastAsia="zh-CN" w:bidi="ar"/>
        </w:rPr>
        <w:t> 对于目前的每一个外派项目，不论对方情商多高，都必须在合同中明确竞业限制、业务归属和利润分配。用合同代替“发小情谊”或“师傅带徒弟”的旧观念。</w:t>
      </w:r>
    </w:p>
    <w:p w14:paraId="4FD15AC5">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3. </w:t>
      </w:r>
      <w:r>
        <w:rPr>
          <w:rFonts w:hint="eastAsia" w:ascii="微软雅黑" w:hAnsi="微软雅黑" w:eastAsia="微软雅黑" w:cs="微软雅黑"/>
          <w:b/>
          <w:bCs/>
          <w:spacing w:val="0"/>
          <w:kern w:val="0"/>
          <w:sz w:val="24"/>
          <w:szCs w:val="24"/>
          <w:lang w:val="en-US" w:eastAsia="zh-CN" w:bidi="ar"/>
        </w:rPr>
        <w:t>主动打破“身体羞耻”：</w:t>
      </w:r>
      <w:r>
        <w:rPr>
          <w:rFonts w:hint="eastAsia" w:ascii="微软雅黑" w:hAnsi="微软雅黑" w:eastAsia="微软雅黑" w:cs="微软雅黑"/>
          <w:spacing w:val="0"/>
          <w:kern w:val="0"/>
          <w:sz w:val="24"/>
          <w:szCs w:val="24"/>
          <w:lang w:val="en-US" w:eastAsia="zh-CN" w:bidi="ar"/>
        </w:rPr>
        <w:t> 参加一次大型行业论坛并尝试上台发言。通过克服对打呼噜、脂肪瘤等琐事的自卑，夺回公开场合的话语权。</w:t>
      </w:r>
    </w:p>
    <w:p w14:paraId="2F63A49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9.2 从“依附”转向“驾驭”：新的团队结构模型</w:t>
      </w:r>
    </w:p>
    <w:p w14:paraId="20A7EB0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针对目前医院研究机构的项目，应立即采取以下措施防止历史重演：</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5"/>
        <w:gridCol w:w="5195"/>
        <w:gridCol w:w="2316"/>
      </w:tblGrid>
      <w:tr w14:paraId="349E4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5AFFB7A">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进化策略</w:t>
            </w:r>
          </w:p>
        </w:tc>
        <w:tc>
          <w:tcPr>
            <w:tcW w:w="0" w:type="auto"/>
            <w:shd w:val="clear"/>
            <w:vAlign w:val="center"/>
          </w:tcPr>
          <w:p w14:paraId="0B48C9E5">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具体操作建议</w:t>
            </w:r>
          </w:p>
        </w:tc>
        <w:tc>
          <w:tcPr>
            <w:tcW w:w="0" w:type="auto"/>
            <w:shd w:val="clear"/>
            <w:vAlign w:val="center"/>
          </w:tcPr>
          <w:p w14:paraId="4A7ACB8F">
            <w:pPr>
              <w:keepNext w:val="0"/>
              <w:keepLines w:val="0"/>
              <w:widowControl/>
              <w:suppressLineNumbers w:val="0"/>
              <w:jc w:val="center"/>
              <w:rPr>
                <w:rFonts w:hint="eastAsia" w:ascii="微软雅黑" w:hAnsi="微软雅黑" w:eastAsia="微软雅黑" w:cs="微软雅黑"/>
                <w:b/>
                <w:bCs/>
                <w:spacing w:val="0"/>
              </w:rPr>
            </w:pPr>
            <w:r>
              <w:rPr>
                <w:rFonts w:hint="eastAsia" w:ascii="微软雅黑" w:hAnsi="微软雅黑" w:eastAsia="微软雅黑" w:cs="微软雅黑"/>
                <w:b/>
                <w:bCs/>
                <w:spacing w:val="0"/>
                <w:kern w:val="0"/>
                <w:sz w:val="24"/>
                <w:szCs w:val="24"/>
                <w:lang w:val="en-US" w:eastAsia="zh-CN" w:bidi="ar"/>
              </w:rPr>
              <w:t>预期心理效果</w:t>
            </w:r>
          </w:p>
        </w:tc>
      </w:tr>
      <w:tr w14:paraId="6B130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28DBFD4C">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职能解耦</w:t>
            </w:r>
          </w:p>
        </w:tc>
        <w:tc>
          <w:tcPr>
            <w:tcW w:w="0" w:type="auto"/>
            <w:shd w:val="clear"/>
            <w:vAlign w:val="center"/>
          </w:tcPr>
          <w:p w14:paraId="6C270151">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将高情商男士的“公关权”与设计师的“核心交付权”拆分，不设单一负责人。</w:t>
            </w:r>
          </w:p>
        </w:tc>
        <w:tc>
          <w:tcPr>
            <w:tcW w:w="0" w:type="auto"/>
            <w:shd w:val="clear"/>
            <w:vAlign w:val="center"/>
          </w:tcPr>
          <w:p w14:paraId="3A29429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消除对单一“精英”的心理依赖。</w:t>
            </w:r>
          </w:p>
        </w:tc>
      </w:tr>
      <w:tr w14:paraId="4AB78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07A1F439">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系统管控</w:t>
            </w:r>
          </w:p>
        </w:tc>
        <w:tc>
          <w:tcPr>
            <w:tcW w:w="0" w:type="auto"/>
            <w:shd w:val="clear"/>
            <w:vAlign w:val="center"/>
          </w:tcPr>
          <w:p w14:paraId="1BF11F9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强制使用标准化的协作系统（如AI辅助系统），所有沟通留痕。</w:t>
            </w:r>
          </w:p>
        </w:tc>
        <w:tc>
          <w:tcPr>
            <w:tcW w:w="0" w:type="auto"/>
            <w:shd w:val="clear"/>
            <w:vAlign w:val="center"/>
          </w:tcPr>
          <w:p w14:paraId="798501EF">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减少“秘密同盟”产生的空间。</w:t>
            </w:r>
          </w:p>
        </w:tc>
      </w:tr>
      <w:tr w14:paraId="0CD6F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0D14BE2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利益刚性化</w:t>
            </w:r>
          </w:p>
        </w:tc>
        <w:tc>
          <w:tcPr>
            <w:tcW w:w="0" w:type="auto"/>
            <w:shd w:val="clear"/>
            <w:vAlign w:val="center"/>
          </w:tcPr>
          <w:p w14:paraId="676720D3">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设定基于净利润的阶梯分红，而非固定的200万/年，将风险共担落实。</w:t>
            </w:r>
          </w:p>
        </w:tc>
        <w:tc>
          <w:tcPr>
            <w:tcW w:w="0" w:type="auto"/>
            <w:shd w:val="clear"/>
            <w:vAlign w:val="center"/>
          </w:tcPr>
          <w:p w14:paraId="50D26AFB">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摆脱“被勒索”的心理弱势地位。</w:t>
            </w:r>
          </w:p>
        </w:tc>
      </w:tr>
    </w:tbl>
    <w:p w14:paraId="0DF1FC56">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第十部分：技术主权：AI开发 vs. 乞求续签的战略对赌</w:t>
      </w:r>
    </w:p>
    <w:p w14:paraId="1DC23B7D">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面对B切断SaaS联系后的技术威胁，创业者的选择不只是技术路线之争，更是“心理主权”的终极考验。</w:t>
      </w:r>
    </w:p>
    <w:p w14:paraId="3EB1C807">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10.1 为什么必须开发属于自己的AI系统</w:t>
      </w:r>
    </w:p>
    <w:p w14:paraId="656FB7C0">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1. </w:t>
      </w:r>
      <w:r>
        <w:rPr>
          <w:rFonts w:hint="eastAsia" w:ascii="微软雅黑" w:hAnsi="微软雅黑" w:eastAsia="微软雅黑" w:cs="微软雅黑"/>
          <w:b/>
          <w:bCs/>
          <w:spacing w:val="0"/>
          <w:kern w:val="0"/>
          <w:sz w:val="24"/>
          <w:szCs w:val="24"/>
          <w:lang w:val="en-US" w:eastAsia="zh-CN" w:bidi="ar"/>
        </w:rPr>
        <w:t>成本降维：</w:t>
      </w:r>
      <w:r>
        <w:rPr>
          <w:rFonts w:hint="eastAsia" w:ascii="微软雅黑" w:hAnsi="微软雅黑" w:eastAsia="微软雅黑" w:cs="微软雅黑"/>
          <w:spacing w:val="0"/>
          <w:kern w:val="0"/>
          <w:sz w:val="24"/>
          <w:szCs w:val="24"/>
          <w:lang w:val="en-US" w:eastAsia="zh-CN" w:bidi="ar"/>
        </w:rPr>
        <w:t> 目前AI Agent辅助低代码开发的成本已大幅降低，开发一套简单的、针对医疗会议管理的系统不再需要庞大的IT团队 [14, 15]。</w:t>
      </w:r>
    </w:p>
    <w:p w14:paraId="3F44A00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2. </w:t>
      </w:r>
      <w:r>
        <w:rPr>
          <w:rFonts w:hint="eastAsia" w:ascii="微软雅黑" w:hAnsi="微软雅黑" w:eastAsia="微软雅黑" w:cs="微软雅黑"/>
          <w:b/>
          <w:bCs/>
          <w:spacing w:val="0"/>
          <w:kern w:val="0"/>
          <w:sz w:val="24"/>
          <w:szCs w:val="24"/>
          <w:lang w:val="en-US" w:eastAsia="zh-CN" w:bidi="ar"/>
        </w:rPr>
        <w:t>数据主权：</w:t>
      </w:r>
      <w:r>
        <w:rPr>
          <w:rFonts w:hint="eastAsia" w:ascii="微软雅黑" w:hAnsi="微软雅黑" w:eastAsia="微软雅黑" w:cs="微软雅黑"/>
          <w:spacing w:val="0"/>
          <w:kern w:val="0"/>
          <w:sz w:val="24"/>
          <w:szCs w:val="24"/>
          <w:lang w:val="en-US" w:eastAsia="zh-CN" w:bidi="ar"/>
        </w:rPr>
        <w:t> 医疗学术会议涉及大量的RDPAC合规数据，如果系统掌握在别人（B）手里，创业者等于永远在裸奔 [8]。</w:t>
      </w:r>
    </w:p>
    <w:p w14:paraId="0AB74B78">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3. </w:t>
      </w:r>
      <w:r>
        <w:rPr>
          <w:rFonts w:hint="eastAsia" w:ascii="微软雅黑" w:hAnsi="微软雅黑" w:eastAsia="微软雅黑" w:cs="微软雅黑"/>
          <w:b/>
          <w:bCs/>
          <w:spacing w:val="0"/>
          <w:kern w:val="0"/>
          <w:sz w:val="24"/>
          <w:szCs w:val="24"/>
          <w:lang w:val="en-US" w:eastAsia="zh-CN" w:bidi="ar"/>
        </w:rPr>
        <w:t>防止背叛：</w:t>
      </w:r>
      <w:r>
        <w:rPr>
          <w:rFonts w:hint="eastAsia" w:ascii="微软雅黑" w:hAnsi="微软雅黑" w:eastAsia="微软雅黑" w:cs="微软雅黑"/>
          <w:spacing w:val="0"/>
          <w:kern w:val="0"/>
          <w:sz w:val="24"/>
          <w:szCs w:val="24"/>
          <w:lang w:val="en-US" w:eastAsia="zh-CN" w:bidi="ar"/>
        </w:rPr>
        <w:t> 软件系统是最好的“管理警察”。通过AI系统固化专家邀约、内容生成、报账流程，可以极大地削弱类似B和C这种“核心员工”的议价能力。</w:t>
      </w:r>
    </w:p>
    <w:p w14:paraId="114FACD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10.2 AI系统的功能模块建议（应对A与B的挑战）</w:t>
      </w:r>
    </w:p>
    <w:p w14:paraId="62EEC57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通过AI Agent实现以下功能，可直接对现有困境产生降维打击：</w:t>
      </w:r>
    </w:p>
    <w:p w14:paraId="50B5976E">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合规自动审计模块：</w:t>
      </w:r>
      <w:r>
        <w:rPr>
          <w:rFonts w:hint="eastAsia" w:ascii="微软雅黑" w:hAnsi="微软雅黑" w:eastAsia="微软雅黑" w:cs="微软雅黑"/>
          <w:spacing w:val="0"/>
          <w:kern w:val="0"/>
          <w:sz w:val="24"/>
          <w:szCs w:val="24"/>
          <w:lang w:val="en-US" w:eastAsia="zh-CN" w:bidi="ar"/>
        </w:rPr>
        <w:t> 自动比对RDPAC标准，留存现场照片、地理位置、电子签到信息，让A的审计发难无功而返 [16]。</w:t>
      </w:r>
    </w:p>
    <w:p w14:paraId="0B081154">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专家数字画像库：</w:t>
      </w:r>
      <w:r>
        <w:rPr>
          <w:rFonts w:hint="eastAsia" w:ascii="微软雅黑" w:hAnsi="微软雅黑" w:eastAsia="微软雅黑" w:cs="微软雅黑"/>
          <w:spacing w:val="0"/>
          <w:kern w:val="0"/>
          <w:sz w:val="24"/>
          <w:szCs w:val="24"/>
          <w:lang w:val="en-US" w:eastAsia="zh-CN" w:bidi="ar"/>
        </w:rPr>
        <w:t> 将过去积累的专家资源标准化，不依赖于某个“高情商人士”的私人联系，实现资源的组织化。</w:t>
      </w:r>
    </w:p>
    <w:p w14:paraId="0538A372">
      <w:pPr>
        <w:keepNext w:val="0"/>
        <w:keepLines w:val="0"/>
        <w:widowControl/>
        <w:suppressLineNumbers w:val="0"/>
        <w:jc w:val="left"/>
        <w:rPr>
          <w:rFonts w:hint="eastAsia" w:ascii="微软雅黑" w:hAnsi="微软雅黑" w:eastAsia="微软雅黑" w:cs="微软雅黑"/>
          <w:spacing w:val="0"/>
        </w:rPr>
      </w:pPr>
      <w:r>
        <w:rPr>
          <w:rFonts w:hint="eastAsia" w:ascii="微软雅黑" w:hAnsi="微软雅黑" w:eastAsia="微软雅黑" w:cs="微软雅黑"/>
          <w:spacing w:val="0"/>
          <w:kern w:val="0"/>
          <w:sz w:val="24"/>
          <w:szCs w:val="24"/>
          <w:lang w:val="en-US" w:eastAsia="zh-CN" w:bidi="ar"/>
        </w:rPr>
        <w:t>• </w:t>
      </w:r>
      <w:r>
        <w:rPr>
          <w:rFonts w:hint="eastAsia" w:ascii="微软雅黑" w:hAnsi="微软雅黑" w:eastAsia="微软雅黑" w:cs="微软雅黑"/>
          <w:b/>
          <w:bCs/>
          <w:spacing w:val="0"/>
          <w:kern w:val="0"/>
          <w:sz w:val="24"/>
          <w:szCs w:val="24"/>
          <w:lang w:val="en-US" w:eastAsia="zh-CN" w:bidi="ar"/>
        </w:rPr>
        <w:t>业务逻辑AI封装：</w:t>
      </w:r>
      <w:r>
        <w:rPr>
          <w:rFonts w:hint="eastAsia" w:ascii="微软雅黑" w:hAnsi="微软雅黑" w:eastAsia="微软雅黑" w:cs="微软雅黑"/>
          <w:spacing w:val="0"/>
          <w:kern w:val="0"/>
          <w:sz w:val="24"/>
          <w:szCs w:val="24"/>
          <w:lang w:val="en-US" w:eastAsia="zh-CN" w:bidi="ar"/>
        </w:rPr>
        <w:t> 将PPT设计、文创策划的部分能力交给大模型，降低对“大牌设计师”的依赖。</w:t>
      </w:r>
    </w:p>
    <w:p w14:paraId="4BCC7C63">
      <w:pPr>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7F1A3D"/>
    <w:rsid w:val="667F1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2026-01-24T02:34:00Z</dcterms:created>
  <dc:creator>一二三</dc:creator>
  <cp:lastModifiedBy>一二三</cp:lastModifiedBy>
  <dcterms:modified xsi:type="dcterms:W3CDTF">2026-01-24T02:35:26Z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EF4DD81CDC78433DA36B130D90E847EE_11</vt:lpwstr>
  </property>
  <property fmtid="{D5CDD505-2E9C-101B-9397-08002B2CF9AE}" pid="4" name="KSOTemplateDocerSaveRecord">
    <vt:lpwstr>eyJoZGlkIjoiMjY2YzM1ZjVhY2FlNTQwMTdjODYwMjkxNDg4ODZmOTIiLCJ1c2VySWQiOiI0NjY3NDUyNjUifQ==</vt:lpwstr>
  </property>
</Properties>
</file>