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rFonts w:ascii="Arial" w:hAnsi="Arial"/>
          <w:b/>
          <w:color w:val="102A43"/>
          <w:sz w:val="60"/>
        </w:rPr>
        <w:t>TÀ XÙA LAND</w:t>
      </w:r>
    </w:p>
    <w:p>
      <w:pPr>
        <w:jc w:val="center"/>
      </w:pPr>
      <w:r>
        <w:rPr>
          <w:rFonts w:ascii="Arial" w:hAnsi="Arial"/>
          <w:b/>
          <w:color w:val="0E7490"/>
          <w:sz w:val="38"/>
        </w:rPr>
        <w:t>ARCHITECTURE SOURCE NOTES</w:t>
      </w:r>
    </w:p>
    <w:p>
      <w:pPr>
        <w:jc w:val="center"/>
      </w:pPr>
      <w:r>
        <w:rPr>
          <w:rFonts w:ascii="Arial" w:hAnsi="Arial"/>
          <w:color w:val="52667A"/>
          <w:sz w:val="24"/>
        </w:rPr>
        <w:t>Condensed Handoff Edition</w:t>
      </w:r>
    </w:p>
    <w:p>
      <w:pPr>
        <w:spacing w:before="240"/>
        <w:jc w:val="center"/>
      </w:pPr>
      <w:r>
        <w:rPr>
          <w:rFonts w:ascii="Arial" w:hAnsi="Arial"/>
          <w:b/>
          <w:color w:val="243B53"/>
          <w:sz w:val="20"/>
        </w:rPr>
        <w:t>Digital Twin  →  Spatial Intelligence  →  Property Registry  →  Property Intelligence  →  Brokerage</w:t>
      </w:r>
    </w:p>
    <w:p>
      <w:pPr>
        <w:spacing w:before="720"/>
        <w:jc w:val="center"/>
      </w:pPr>
      <w:r>
        <w:rPr>
          <w:rFonts w:ascii="Arial" w:hAnsi="Arial"/>
          <w:color w:val="52667A"/>
          <w:sz w:val="21"/>
        </w:rPr>
        <w:t>Companion to the 8 core Markdown handoff files and the 11-board Visual Specification Library (Series 00–10)</w:t>
      </w:r>
    </w:p>
    <w:p>
      <w:pPr>
        <w:spacing w:before="1080"/>
        <w:jc w:val="center"/>
      </w:pPr>
      <w:r>
        <w:rPr>
          <w:rFonts w:ascii="Arial" w:hAnsi="Arial"/>
          <w:color w:val="64748B"/>
          <w:sz w:val="20"/>
        </w:rPr>
        <w:t>Snapshot: 11 September 2026</w:t>
      </w:r>
    </w:p>
    <w:p>
      <w:pPr>
        <w:jc w:val="center"/>
      </w:pPr>
      <w:r>
        <w:rPr>
          <w:rFonts w:ascii="Arial" w:hAnsi="Arial"/>
          <w:b/>
          <w:color w:val="B7791F"/>
          <w:sz w:val="19"/>
        </w:rPr>
        <w:t>Architecture is frozen unless explicitly reopened through an approved decision/ADR.</w:t>
      </w:r>
    </w:p>
    <w:p>
      <w:r>
        <w:br w:type="page"/>
      </w:r>
    </w:p>
    <w:p>
      <w:pPr>
        <w:pStyle w:val="Heading1"/>
        <w:keepNext/>
      </w:pPr>
      <w:r>
        <w:t>0. Vai trò của tài liệu này</w:t>
      </w:r>
    </w:p>
    <w:p>
      <w:pPr>
        <w:pStyle w:val="Lead"/>
      </w:pPr>
      <w:r>
        <w:t>Đây là bản rút gọn có chủ đích của các ghi chú kiến trúc dài trước đây. Mục tiêu là giữ lại những quyết định, semantics và định hướng sản phẩm cần thiết để một phiên làm việc mới hiểu đúng TÀ XÙA LAND, nhưng không lặp lại toàn bộ nội dung vận hành đã được tách sang các file Markdown.</w:t>
      </w:r>
    </w:p>
    <w:tbl>
      <w:tblPr>
        <w:tblW w:type="auto" w:w="0"/>
        <w:jc w:val="center"/>
        <w:tblLayout w:type="fixed"/>
        <w:tblLook w:firstColumn="1" w:firstRow="1" w:lastColumn="0" w:lastRow="0" w:noHBand="0" w:noVBand="1" w:val="04A0"/>
        <w:tblBorders>
          <w:top w:val="single" w:sz="0" w:space="0" w:color="E6F4F7"/>
          <w:left w:val="single" w:sz="0" w:space="0" w:color="E6F4F7"/>
          <w:bottom w:val="single" w:sz="0" w:space="0" w:color="E6F4F7"/>
          <w:right w:val="single" w:sz="0" w:space="0" w:color="E6F4F7"/>
          <w:insideH w:val="single" w:sz="0" w:space="0" w:color="E6F4F7"/>
          <w:insideV w:val="single" w:sz="0" w:space="0" w:color="E6F4F7"/>
        </w:tblBorders>
      </w:tblPr>
      <w:tblGrid>
        <w:gridCol w:w="115"/>
        <w:gridCol w:w="9864"/>
      </w:tblGrid>
      <w:tr>
        <w:tc>
          <w:tcPr>
            <w:tcW w:type="dxa" w:w="4997"/>
            <w:shd w:fill="0E7490"/>
            <w:tcMar>
              <w:top w:w="0" w:type="dxa"/>
              <w:start w:w="0" w:type="dxa"/>
              <w:bottom w:w="0" w:type="dxa"/>
              <w:end w:w="0" w:type="dxa"/>
            </w:tcMar>
          </w:tcPr>
          <w:p/>
        </w:tc>
        <w:tc>
          <w:tcPr>
            <w:tcW w:type="dxa" w:w="4997"/>
            <w:shd w:fill="E6F4F7"/>
            <w:tcMar>
              <w:top w:w="115" w:type="dxa"/>
              <w:start w:w="150" w:type="dxa"/>
              <w:bottom w:w="115" w:type="dxa"/>
              <w:end w:w="150" w:type="dxa"/>
            </w:tcMar>
          </w:tcPr>
          <w:p>
            <w:r>
              <w:rPr>
                <w:rFonts w:ascii="Arial" w:hAnsi="Arial"/>
                <w:b/>
                <w:color w:val="102A43"/>
                <w:sz w:val="20"/>
              </w:rPr>
              <w:t>Không phải current-state authority</w:t>
            </w:r>
          </w:p>
          <w:p>
            <w:pPr>
              <w:spacing w:after="0"/>
            </w:pPr>
            <w:r>
              <w:t>Trạng thái repo, provider, PR và blocker có thể thay đổi nhanh. Hãy dùng 01_CURRENT_REPO_STATE.md và 05_PHASE_0_5_CLOSEOUT.md cho current state. Tài liệu này chủ yếu là source architecture ổn định.</w:t>
            </w:r>
          </w:p>
        </w:tc>
      </w:tr>
    </w:tbl>
    <w:p>
      <w:pPr>
        <w:pStyle w:val="Small"/>
      </w:pPr>
    </w:p>
    <w:p>
      <w:pPr>
        <w:pStyle w:val="Heading2"/>
        <w:keepNext/>
      </w:pPr>
      <w:r>
        <w:t>0.1 Bộ handoff đồng bộ</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997"/>
        <w:gridCol w:w="4997"/>
      </w:tblGrid>
      <w:tr>
        <w:trPr>
          <w:tblHeader w:val="true"/>
          <w:cantSplit w:val="true"/>
        </w:trPr>
        <w:tc>
          <w:tcPr>
            <w:tcW w:type="dxa" w:w="3240"/>
            <w:shd w:fill="102A43"/>
            <w:tcMar>
              <w:top w:w="100" w:type="dxa"/>
              <w:start w:w="110" w:type="dxa"/>
              <w:bottom w:w="100" w:type="dxa"/>
              <w:end w:w="110" w:type="dxa"/>
            </w:tcMar>
            <w:vAlign w:val="center"/>
          </w:tcPr>
          <w:p>
            <w:pPr>
              <w:jc w:val="left"/>
            </w:pPr>
            <w:r>
              <w:rPr>
                <w:rFonts w:ascii="Arial" w:hAnsi="Arial"/>
                <w:b/>
                <w:color w:val="FFFFFF"/>
                <w:sz w:val="17"/>
              </w:rPr>
              <w:t>Tài liệu</w:t>
            </w:r>
          </w:p>
        </w:tc>
        <w:tc>
          <w:tcPr>
            <w:tcW w:type="dxa" w:w="6552"/>
            <w:shd w:fill="102A43"/>
            <w:tcMar>
              <w:top w:w="100" w:type="dxa"/>
              <w:start w:w="110" w:type="dxa"/>
              <w:bottom w:w="100" w:type="dxa"/>
              <w:end w:w="110" w:type="dxa"/>
            </w:tcMar>
            <w:vAlign w:val="center"/>
          </w:tcPr>
          <w:p>
            <w:pPr>
              <w:jc w:val="left"/>
            </w:pPr>
            <w:r>
              <w:rPr>
                <w:rFonts w:ascii="Arial" w:hAnsi="Arial"/>
                <w:b/>
                <w:color w:val="FFFFFF"/>
                <w:sz w:val="17"/>
              </w:rPr>
              <w:t>Vai trò</w:t>
            </w:r>
          </w:p>
        </w:tc>
      </w:tr>
      <w:tr>
        <w:trPr>
          <w:cantSplit w:val="true"/>
        </w:trPr>
        <w:tc>
          <w:tcPr>
            <w:tcW w:type="dxa" w:w="3240"/>
            <w:tcMar>
              <w:top w:w="100" w:type="dxa"/>
              <w:start w:w="110" w:type="dxa"/>
              <w:bottom w:w="100" w:type="dxa"/>
              <w:end w:w="110" w:type="dxa"/>
            </w:tcMar>
            <w:vAlign w:val="center"/>
          </w:tcPr>
          <w:p>
            <w:r>
              <w:rPr>
                <w:rFonts w:ascii="Arial" w:hAnsi="Arial"/>
                <w:color w:val="243B53"/>
                <w:sz w:val="17"/>
              </w:rPr>
              <w:t>00_READ_ME_FIRST.md</w:t>
            </w:r>
          </w:p>
        </w:tc>
        <w:tc>
          <w:tcPr>
            <w:tcW w:type="dxa" w:w="6552"/>
            <w:tcMar>
              <w:top w:w="100" w:type="dxa"/>
              <w:start w:w="110" w:type="dxa"/>
              <w:bottom w:w="100" w:type="dxa"/>
              <w:end w:w="110" w:type="dxa"/>
            </w:tcMar>
            <w:vAlign w:val="center"/>
          </w:tcPr>
          <w:p>
            <w:r>
              <w:rPr>
                <w:rFonts w:ascii="Arial" w:hAnsi="Arial"/>
                <w:color w:val="243B53"/>
                <w:sz w:val="17"/>
              </w:rPr>
              <w:t>Orientation, authority order, rules of engagement.</w:t>
            </w:r>
          </w:p>
        </w:tc>
      </w:tr>
      <w:tr>
        <w:trPr>
          <w:cantSplit w:val="true"/>
        </w:trPr>
        <w:tc>
          <w:tcPr>
            <w:tcW w:type="dxa" w:w="3240"/>
            <w:tcMar>
              <w:top w:w="100" w:type="dxa"/>
              <w:start w:w="110" w:type="dxa"/>
              <w:bottom w:w="100" w:type="dxa"/>
              <w:end w:w="110" w:type="dxa"/>
            </w:tcMar>
            <w:vAlign w:val="center"/>
          </w:tcPr>
          <w:p>
            <w:r>
              <w:rPr>
                <w:rFonts w:ascii="Arial" w:hAnsi="Arial"/>
                <w:color w:val="243B53"/>
                <w:sz w:val="17"/>
              </w:rPr>
              <w:t>01_CURRENT_REPO_STATE.md</w:t>
            </w:r>
          </w:p>
        </w:tc>
        <w:tc>
          <w:tcPr>
            <w:tcW w:type="dxa" w:w="6552"/>
            <w:tcMar>
              <w:top w:w="100" w:type="dxa"/>
              <w:start w:w="110" w:type="dxa"/>
              <w:bottom w:w="100" w:type="dxa"/>
              <w:end w:w="110" w:type="dxa"/>
            </w:tcMar>
            <w:vAlign w:val="center"/>
          </w:tcPr>
          <w:p>
            <w:r>
              <w:rPr>
                <w:rFonts w:ascii="Arial" w:hAnsi="Arial"/>
                <w:color w:val="243B53"/>
                <w:sz w:val="17"/>
              </w:rPr>
              <w:t>Snapshot repo/deployment/provider; phải re-check khi mở phiên mới.</w:t>
            </w:r>
          </w:p>
        </w:tc>
      </w:tr>
      <w:tr>
        <w:trPr>
          <w:cantSplit w:val="true"/>
        </w:trPr>
        <w:tc>
          <w:tcPr>
            <w:tcW w:type="dxa" w:w="3240"/>
            <w:tcMar>
              <w:top w:w="100" w:type="dxa"/>
              <w:start w:w="110" w:type="dxa"/>
              <w:bottom w:w="100" w:type="dxa"/>
              <w:end w:w="110" w:type="dxa"/>
            </w:tcMar>
            <w:vAlign w:val="center"/>
          </w:tcPr>
          <w:p>
            <w:r>
              <w:rPr>
                <w:rFonts w:ascii="Arial" w:hAnsi="Arial"/>
                <w:color w:val="243B53"/>
                <w:sz w:val="17"/>
              </w:rPr>
              <w:t>02_ARCHITECTURE_AND_SEMANTIC_RULES.md</w:t>
            </w:r>
          </w:p>
        </w:tc>
        <w:tc>
          <w:tcPr>
            <w:tcW w:type="dxa" w:w="6552"/>
            <w:tcMar>
              <w:top w:w="100" w:type="dxa"/>
              <w:start w:w="110" w:type="dxa"/>
              <w:bottom w:w="100" w:type="dxa"/>
              <w:end w:w="110" w:type="dxa"/>
            </w:tcMar>
            <w:vAlign w:val="center"/>
          </w:tcPr>
          <w:p>
            <w:r>
              <w:rPr>
                <w:rFonts w:ascii="Arial" w:hAnsi="Arial"/>
                <w:color w:val="243B53"/>
                <w:sz w:val="17"/>
              </w:rPr>
              <w:t>Architecture constitution cô đọng; semantic authority.</w:t>
            </w:r>
          </w:p>
        </w:tc>
      </w:tr>
      <w:tr>
        <w:trPr>
          <w:cantSplit w:val="true"/>
        </w:trPr>
        <w:tc>
          <w:tcPr>
            <w:tcW w:type="dxa" w:w="3240"/>
            <w:tcMar>
              <w:top w:w="100" w:type="dxa"/>
              <w:start w:w="110" w:type="dxa"/>
              <w:bottom w:w="100" w:type="dxa"/>
              <w:end w:w="110" w:type="dxa"/>
            </w:tcMar>
            <w:vAlign w:val="center"/>
          </w:tcPr>
          <w:p>
            <w:r>
              <w:rPr>
                <w:rFonts w:ascii="Arial" w:hAnsi="Arial"/>
                <w:color w:val="243B53"/>
                <w:sz w:val="17"/>
              </w:rPr>
              <w:t>03_VISUAL_SPEC_CATALOG.md</w:t>
            </w:r>
          </w:p>
        </w:tc>
        <w:tc>
          <w:tcPr>
            <w:tcW w:type="dxa" w:w="6552"/>
            <w:tcMar>
              <w:top w:w="100" w:type="dxa"/>
              <w:start w:w="110" w:type="dxa"/>
              <w:bottom w:w="100" w:type="dxa"/>
              <w:end w:w="110" w:type="dxa"/>
            </w:tcMar>
            <w:vAlign w:val="center"/>
          </w:tcPr>
          <w:p>
            <w:r>
              <w:rPr>
                <w:rFonts w:ascii="Arial" w:hAnsi="Arial"/>
                <w:color w:val="243B53"/>
                <w:sz w:val="17"/>
              </w:rPr>
              <w:t>Cách diễn giải Series 00–10; visual authority và conflict rules.</w:t>
            </w:r>
          </w:p>
        </w:tc>
      </w:tr>
      <w:tr>
        <w:trPr>
          <w:cantSplit w:val="true"/>
        </w:trPr>
        <w:tc>
          <w:tcPr>
            <w:tcW w:type="dxa" w:w="3240"/>
            <w:tcMar>
              <w:top w:w="100" w:type="dxa"/>
              <w:start w:w="110" w:type="dxa"/>
              <w:bottom w:w="100" w:type="dxa"/>
              <w:end w:w="110" w:type="dxa"/>
            </w:tcMar>
            <w:vAlign w:val="center"/>
          </w:tcPr>
          <w:p>
            <w:r>
              <w:rPr>
                <w:rFonts w:ascii="Arial" w:hAnsi="Arial"/>
                <w:color w:val="243B53"/>
                <w:sz w:val="17"/>
              </w:rPr>
              <w:t>04_PHASE_CODE_EXECUTION_MATRIX.md</w:t>
            </w:r>
          </w:p>
        </w:tc>
        <w:tc>
          <w:tcPr>
            <w:tcW w:type="dxa" w:w="6552"/>
            <w:tcMar>
              <w:top w:w="100" w:type="dxa"/>
              <w:start w:w="110" w:type="dxa"/>
              <w:bottom w:w="100" w:type="dxa"/>
              <w:end w:w="110" w:type="dxa"/>
            </w:tcMar>
            <w:vAlign w:val="center"/>
          </w:tcPr>
          <w:p>
            <w:r>
              <w:rPr>
                <w:rFonts w:ascii="Arial" w:hAnsi="Arial"/>
                <w:color w:val="243B53"/>
                <w:sz w:val="17"/>
              </w:rPr>
              <w:t>Phase → code scope → visual refs → acceptance → non-goals.</w:t>
            </w:r>
          </w:p>
        </w:tc>
      </w:tr>
      <w:tr>
        <w:trPr>
          <w:cantSplit w:val="true"/>
        </w:trPr>
        <w:tc>
          <w:tcPr>
            <w:tcW w:type="dxa" w:w="3240"/>
            <w:tcMar>
              <w:top w:w="100" w:type="dxa"/>
              <w:start w:w="110" w:type="dxa"/>
              <w:bottom w:w="100" w:type="dxa"/>
              <w:end w:w="110" w:type="dxa"/>
            </w:tcMar>
            <w:vAlign w:val="center"/>
          </w:tcPr>
          <w:p>
            <w:r>
              <w:rPr>
                <w:rFonts w:ascii="Arial" w:hAnsi="Arial"/>
                <w:color w:val="243B53"/>
                <w:sz w:val="17"/>
              </w:rPr>
              <w:t>05_PHASE_0_5_CLOSEOUT.md</w:t>
            </w:r>
          </w:p>
        </w:tc>
        <w:tc>
          <w:tcPr>
            <w:tcW w:type="dxa" w:w="6552"/>
            <w:tcMar>
              <w:top w:w="100" w:type="dxa"/>
              <w:start w:w="110" w:type="dxa"/>
              <w:bottom w:w="100" w:type="dxa"/>
              <w:end w:w="110" w:type="dxa"/>
            </w:tcMar>
            <w:vAlign w:val="center"/>
          </w:tcPr>
          <w:p>
            <w:r>
              <w:rPr>
                <w:rFonts w:ascii="Arial" w:hAnsi="Arial"/>
                <w:color w:val="243B53"/>
                <w:sz w:val="17"/>
              </w:rPr>
              <w:t>Gate hiện tại trước Phase 1.</w:t>
            </w:r>
          </w:p>
        </w:tc>
      </w:tr>
      <w:tr>
        <w:trPr>
          <w:cantSplit w:val="true"/>
        </w:trPr>
        <w:tc>
          <w:tcPr>
            <w:tcW w:type="dxa" w:w="3240"/>
            <w:tcMar>
              <w:top w:w="100" w:type="dxa"/>
              <w:start w:w="110" w:type="dxa"/>
              <w:bottom w:w="100" w:type="dxa"/>
              <w:end w:w="110" w:type="dxa"/>
            </w:tcMar>
            <w:vAlign w:val="center"/>
          </w:tcPr>
          <w:p>
            <w:r>
              <w:rPr>
                <w:rFonts w:ascii="Arial" w:hAnsi="Arial"/>
                <w:color w:val="243B53"/>
                <w:sz w:val="17"/>
              </w:rPr>
              <w:t>06_OPEN_DECISIONS_AND_RISKS.md</w:t>
            </w:r>
          </w:p>
        </w:tc>
        <w:tc>
          <w:tcPr>
            <w:tcW w:type="dxa" w:w="6552"/>
            <w:tcMar>
              <w:top w:w="100" w:type="dxa"/>
              <w:start w:w="110" w:type="dxa"/>
              <w:bottom w:w="100" w:type="dxa"/>
              <w:end w:w="110" w:type="dxa"/>
            </w:tcMar>
            <w:vAlign w:val="center"/>
          </w:tcPr>
          <w:p>
            <w:r>
              <w:rPr>
                <w:rFonts w:ascii="Arial" w:hAnsi="Arial"/>
                <w:color w:val="243B53"/>
                <w:sz w:val="17"/>
              </w:rPr>
              <w:t>DECIDED / OPEN / DEFERRED / KNOWN LIMITATION + risks.</w:t>
            </w:r>
          </w:p>
        </w:tc>
      </w:tr>
      <w:tr>
        <w:trPr>
          <w:cantSplit w:val="true"/>
        </w:trPr>
        <w:tc>
          <w:tcPr>
            <w:tcW w:type="dxa" w:w="3240"/>
            <w:tcMar>
              <w:top w:w="100" w:type="dxa"/>
              <w:start w:w="110" w:type="dxa"/>
              <w:bottom w:w="100" w:type="dxa"/>
              <w:end w:w="110" w:type="dxa"/>
            </w:tcMar>
            <w:vAlign w:val="center"/>
          </w:tcPr>
          <w:p>
            <w:r>
              <w:rPr>
                <w:rFonts w:ascii="Arial" w:hAnsi="Arial"/>
                <w:color w:val="243B53"/>
                <w:sz w:val="17"/>
              </w:rPr>
              <w:t>07_NEXT_SESSION_BOOTSTRAP_PROMPT.md</w:t>
            </w:r>
          </w:p>
        </w:tc>
        <w:tc>
          <w:tcPr>
            <w:tcW w:type="dxa" w:w="6552"/>
            <w:tcMar>
              <w:top w:w="100" w:type="dxa"/>
              <w:start w:w="110" w:type="dxa"/>
              <w:bottom w:w="100" w:type="dxa"/>
              <w:end w:w="110" w:type="dxa"/>
            </w:tcMar>
            <w:vAlign w:val="center"/>
          </w:tcPr>
          <w:p>
            <w:r>
              <w:rPr>
                <w:rFonts w:ascii="Arial" w:hAnsi="Arial"/>
                <w:color w:val="243B53"/>
                <w:sz w:val="17"/>
              </w:rPr>
              <w:t>Prompt tiếp quản cho cuộc hội thoại mới.</w:t>
            </w:r>
          </w:p>
        </w:tc>
      </w:tr>
    </w:tbl>
    <w:p>
      <w:pPr>
        <w:pStyle w:val="Small"/>
      </w:pPr>
    </w:p>
    <w:p>
      <w:pPr>
        <w:pStyle w:val="Heading2"/>
        <w:keepNext/>
      </w:pPr>
      <w:r>
        <w:t>0.2 Authority order</w:t>
      </w:r>
    </w:p>
    <w:p>
      <w:pPr>
        <w:spacing w:after="70"/>
        <w:ind w:left="288" w:hanging="288"/>
      </w:pPr>
      <w:r>
        <w:rPr>
          <w:b/>
        </w:rPr>
        <w:t xml:space="preserve">1. </w:t>
      </w:r>
      <w:r>
        <w:t>Product/domain architecture và frozen semantic rules.</w:t>
      </w:r>
    </w:p>
    <w:p>
      <w:pPr>
        <w:spacing w:after="70"/>
        <w:ind w:left="288" w:hanging="288"/>
      </w:pPr>
      <w:r>
        <w:rPr>
          <w:b/>
        </w:rPr>
        <w:t xml:space="preserve">2. </w:t>
      </w:r>
      <w:r>
        <w:t>Current repository contracts, migrations, ADRs và tests.</w:t>
      </w:r>
    </w:p>
    <w:p>
      <w:pPr>
        <w:spacing w:after="70"/>
        <w:ind w:left="288" w:hanging="288"/>
      </w:pPr>
      <w:r>
        <w:rPr>
          <w:b/>
        </w:rPr>
        <w:t xml:space="preserve">3. </w:t>
      </w:r>
      <w:r>
        <w:t>Series 00 cho visual/component language.</w:t>
      </w:r>
    </w:p>
    <w:p>
      <w:pPr>
        <w:spacing w:after="70"/>
        <w:ind w:left="288" w:hanging="288"/>
      </w:pPr>
      <w:r>
        <w:rPr>
          <w:b/>
        </w:rPr>
        <w:t xml:space="preserve">4. </w:t>
      </w:r>
      <w:r>
        <w:t>Series 02 v2 cho global Admin information architecture.</w:t>
      </w:r>
    </w:p>
    <w:p>
      <w:pPr>
        <w:spacing w:after="70"/>
        <w:ind w:left="288" w:hanging="288"/>
      </w:pPr>
      <w:r>
        <w:rPr>
          <w:b/>
        </w:rPr>
        <w:t xml:space="preserve">5. </w:t>
      </w:r>
      <w:r>
        <w:t>Domain-specific visual board liên quan trực tiếp tới task.</w:t>
      </w:r>
    </w:p>
    <w:p>
      <w:pPr>
        <w:spacing w:after="70"/>
        <w:ind w:left="288" w:hanging="288"/>
      </w:pPr>
      <w:r>
        <w:rPr>
          <w:b/>
        </w:rPr>
        <w:t xml:space="preserve">6. </w:t>
      </w:r>
      <w:r>
        <w:t>Các visual hỗ trợ khác.</w:t>
      </w:r>
    </w:p>
    <w:p>
      <w:pPr>
        <w:spacing w:after="70"/>
        <w:ind w:left="288" w:hanging="288"/>
      </w:pPr>
      <w:r>
        <w:rPr>
          <w:b/>
        </w:rPr>
        <w:t xml:space="preserve">7. </w:t>
      </w:r>
      <w:r>
        <w:t>Sample text/count/date/coordinate trong ảnh AI chỉ mang tính minh họa.</w:t>
      </w:r>
    </w:p>
    <w:p>
      <w:r>
        <w:br w:type="page"/>
      </w:r>
    </w:p>
    <w:p>
      <w:pPr>
        <w:pStyle w:val="Heading1"/>
        <w:keepNext/>
      </w:pPr>
      <w:r>
        <w:t>1. North Star và vị trí trong hệ sinh thái</w:t>
      </w:r>
    </w:p>
    <w:p>
      <w:pPr>
        <w:pStyle w:val="Lead"/>
      </w:pPr>
      <w:r>
        <w:t>TÀ XÙA LAND phải bắt đầu như một spatial data platform và Digital Twin của Tà Xùa. Property và Brokerage chỉ được đặt lên trên khi spatial foundation, provenance, verification và trải nghiệm 3D đã tạo giá trị độc lập.</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331"/>
        <w:gridCol w:w="3331"/>
        <w:gridCol w:w="3331"/>
      </w:tblGrid>
      <w:tr>
        <w:trPr>
          <w:tblHeader w:val="true"/>
          <w:cantSplit w:val="true"/>
        </w:trPr>
        <w:tc>
          <w:tcPr>
            <w:tcW w:type="dxa" w:w="1944"/>
            <w:shd w:fill="102A43"/>
            <w:tcMar>
              <w:top w:w="100" w:type="dxa"/>
              <w:start w:w="110" w:type="dxa"/>
              <w:bottom w:w="100" w:type="dxa"/>
              <w:end w:w="110" w:type="dxa"/>
            </w:tcMar>
            <w:vAlign w:val="center"/>
          </w:tcPr>
          <w:p>
            <w:pPr>
              <w:jc w:val="left"/>
            </w:pPr>
            <w:r>
              <w:rPr>
                <w:rFonts w:ascii="Arial" w:hAnsi="Arial"/>
                <w:b/>
                <w:color w:val="FFFFFF"/>
                <w:sz w:val="17"/>
              </w:rPr>
              <w:t>Lớp phát triển</w:t>
            </w:r>
          </w:p>
        </w:tc>
        <w:tc>
          <w:tcPr>
            <w:tcW w:type="dxa" w:w="3744"/>
            <w:shd w:fill="102A43"/>
            <w:tcMar>
              <w:top w:w="100" w:type="dxa"/>
              <w:start w:w="110" w:type="dxa"/>
              <w:bottom w:w="100" w:type="dxa"/>
              <w:end w:w="110" w:type="dxa"/>
            </w:tcMar>
            <w:vAlign w:val="center"/>
          </w:tcPr>
          <w:p>
            <w:pPr>
              <w:jc w:val="left"/>
            </w:pPr>
            <w:r>
              <w:rPr>
                <w:rFonts w:ascii="Arial" w:hAnsi="Arial"/>
                <w:b/>
                <w:color w:val="FFFFFF"/>
                <w:sz w:val="17"/>
              </w:rPr>
              <w:t>Mục tiêu</w:t>
            </w:r>
          </w:p>
        </w:tc>
        <w:tc>
          <w:tcPr>
            <w:tcW w:type="dxa" w:w="4104"/>
            <w:shd w:fill="102A43"/>
            <w:tcMar>
              <w:top w:w="100" w:type="dxa"/>
              <w:start w:w="110" w:type="dxa"/>
              <w:bottom w:w="100" w:type="dxa"/>
              <w:end w:w="110" w:type="dxa"/>
            </w:tcMar>
            <w:vAlign w:val="center"/>
          </w:tcPr>
          <w:p>
            <w:pPr>
              <w:jc w:val="left"/>
            </w:pPr>
            <w:r>
              <w:rPr>
                <w:rFonts w:ascii="Arial" w:hAnsi="Arial"/>
                <w:b/>
                <w:color w:val="FFFFFF"/>
                <w:sz w:val="17"/>
              </w:rPr>
              <w:t>Giá trị</w:t>
            </w:r>
          </w:p>
        </w:tc>
      </w:tr>
      <w:tr>
        <w:trPr>
          <w:cantSplit w:val="true"/>
        </w:trPr>
        <w:tc>
          <w:tcPr>
            <w:tcW w:type="dxa" w:w="1944"/>
            <w:tcMar>
              <w:top w:w="100" w:type="dxa"/>
              <w:start w:w="110" w:type="dxa"/>
              <w:bottom w:w="100" w:type="dxa"/>
              <w:end w:w="110" w:type="dxa"/>
            </w:tcMar>
            <w:vAlign w:val="center"/>
          </w:tcPr>
          <w:p>
            <w:r>
              <w:rPr>
                <w:rFonts w:ascii="Arial" w:hAnsi="Arial"/>
                <w:color w:val="243B53"/>
                <w:sz w:val="17"/>
              </w:rPr>
              <w:t>Digital Twin</w:t>
            </w:r>
          </w:p>
        </w:tc>
        <w:tc>
          <w:tcPr>
            <w:tcW w:type="dxa" w:w="3744"/>
            <w:tcMar>
              <w:top w:w="100" w:type="dxa"/>
              <w:start w:w="110" w:type="dxa"/>
              <w:bottom w:w="100" w:type="dxa"/>
              <w:end w:w="110" w:type="dxa"/>
            </w:tcMar>
            <w:vAlign w:val="center"/>
          </w:tcPr>
          <w:p>
            <w:r>
              <w:rPr>
                <w:rFonts w:ascii="Arial" w:hAnsi="Arial"/>
                <w:color w:val="243B53"/>
                <w:sz w:val="17"/>
              </w:rPr>
              <w:t>Terrain, imagery, roads, Places, villages, 3D hotspots.</w:t>
            </w:r>
          </w:p>
        </w:tc>
        <w:tc>
          <w:tcPr>
            <w:tcW w:type="dxa" w:w="4104"/>
            <w:tcMar>
              <w:top w:w="100" w:type="dxa"/>
              <w:start w:w="110" w:type="dxa"/>
              <w:bottom w:w="100" w:type="dxa"/>
              <w:end w:w="110" w:type="dxa"/>
            </w:tcMar>
            <w:vAlign w:val="center"/>
          </w:tcPr>
          <w:p>
            <w:r>
              <w:rPr>
                <w:rFonts w:ascii="Arial" w:hAnsi="Arial"/>
                <w:color w:val="243B53"/>
                <w:sz w:val="17"/>
              </w:rPr>
              <w:t>Giúp người dùng hiểu không gian Tà Xùa thay vì chỉ nhìn pin 2D.</w:t>
            </w:r>
          </w:p>
        </w:tc>
      </w:tr>
      <w:tr>
        <w:trPr>
          <w:cantSplit w:val="true"/>
        </w:trPr>
        <w:tc>
          <w:tcPr>
            <w:tcW w:type="dxa" w:w="1944"/>
            <w:tcMar>
              <w:top w:w="100" w:type="dxa"/>
              <w:start w:w="110" w:type="dxa"/>
              <w:bottom w:w="100" w:type="dxa"/>
              <w:end w:w="110" w:type="dxa"/>
            </w:tcMar>
            <w:vAlign w:val="center"/>
          </w:tcPr>
          <w:p>
            <w:r>
              <w:rPr>
                <w:rFonts w:ascii="Arial" w:hAnsi="Arial"/>
                <w:color w:val="243B53"/>
                <w:sz w:val="17"/>
              </w:rPr>
              <w:t>Spatial Intelligence</w:t>
            </w:r>
          </w:p>
        </w:tc>
        <w:tc>
          <w:tcPr>
            <w:tcW w:type="dxa" w:w="3744"/>
            <w:tcMar>
              <w:top w:w="100" w:type="dxa"/>
              <w:start w:w="110" w:type="dxa"/>
              <w:bottom w:w="100" w:type="dxa"/>
              <w:end w:w="110" w:type="dxa"/>
            </w:tcMar>
            <w:vAlign w:val="center"/>
          </w:tcPr>
          <w:p>
            <w:r>
              <w:rPr>
                <w:rFonts w:ascii="Arial" w:hAnsi="Arial"/>
                <w:color w:val="243B53"/>
                <w:sz w:val="17"/>
              </w:rPr>
              <w:t>Elevation, slope, aspect, distance, access, viewshed, freshness.</w:t>
            </w:r>
          </w:p>
        </w:tc>
        <w:tc>
          <w:tcPr>
            <w:tcW w:type="dxa" w:w="4104"/>
            <w:tcMar>
              <w:top w:w="100" w:type="dxa"/>
              <w:start w:w="110" w:type="dxa"/>
              <w:bottom w:w="100" w:type="dxa"/>
              <w:end w:w="110" w:type="dxa"/>
            </w:tcMar>
            <w:vAlign w:val="center"/>
          </w:tcPr>
          <w:p>
            <w:r>
              <w:rPr>
                <w:rFonts w:ascii="Arial" w:hAnsi="Arial"/>
                <w:color w:val="243B53"/>
                <w:sz w:val="17"/>
              </w:rPr>
              <w:t>Biến bản đồ thành công cụ hiểu và ra quyết định.</w:t>
            </w:r>
          </w:p>
        </w:tc>
      </w:tr>
      <w:tr>
        <w:trPr>
          <w:cantSplit w:val="true"/>
        </w:trPr>
        <w:tc>
          <w:tcPr>
            <w:tcW w:type="dxa" w:w="1944"/>
            <w:tcMar>
              <w:top w:w="100" w:type="dxa"/>
              <w:start w:w="110" w:type="dxa"/>
              <w:bottom w:w="100" w:type="dxa"/>
              <w:end w:w="110" w:type="dxa"/>
            </w:tcMar>
            <w:vAlign w:val="center"/>
          </w:tcPr>
          <w:p>
            <w:r>
              <w:rPr>
                <w:rFonts w:ascii="Arial" w:hAnsi="Arial"/>
                <w:color w:val="243B53"/>
                <w:sz w:val="17"/>
              </w:rPr>
              <w:t>Property Registry</w:t>
            </w:r>
          </w:p>
        </w:tc>
        <w:tc>
          <w:tcPr>
            <w:tcW w:type="dxa" w:w="3744"/>
            <w:tcMar>
              <w:top w:w="100" w:type="dxa"/>
              <w:start w:w="110" w:type="dxa"/>
              <w:bottom w:w="100" w:type="dxa"/>
              <w:end w:w="110" w:type="dxa"/>
            </w:tcMar>
            <w:vAlign w:val="center"/>
          </w:tcPr>
          <w:p>
            <w:r>
              <w:rPr>
                <w:rFonts w:ascii="Arial" w:hAnsi="Arial"/>
                <w:color w:val="243B53"/>
                <w:sz w:val="17"/>
              </w:rPr>
              <w:t>Property, Parcel, Listing, facts, evidence, verification.</w:t>
            </w:r>
          </w:p>
        </w:tc>
        <w:tc>
          <w:tcPr>
            <w:tcW w:type="dxa" w:w="4104"/>
            <w:tcMar>
              <w:top w:w="100" w:type="dxa"/>
              <w:start w:w="110" w:type="dxa"/>
              <w:bottom w:w="100" w:type="dxa"/>
              <w:end w:w="110" w:type="dxa"/>
            </w:tcMar>
            <w:vAlign w:val="center"/>
          </w:tcPr>
          <w:p>
            <w:r>
              <w:rPr>
                <w:rFonts w:ascii="Arial" w:hAnsi="Arial"/>
                <w:color w:val="243B53"/>
                <w:sz w:val="17"/>
              </w:rPr>
              <w:t>Đặt dữ liệu BĐS lên spatial core mà không biến LAND thành listing CMS.</w:t>
            </w:r>
          </w:p>
        </w:tc>
      </w:tr>
      <w:tr>
        <w:trPr>
          <w:cantSplit w:val="true"/>
        </w:trPr>
        <w:tc>
          <w:tcPr>
            <w:tcW w:type="dxa" w:w="1944"/>
            <w:tcMar>
              <w:top w:w="100" w:type="dxa"/>
              <w:start w:w="110" w:type="dxa"/>
              <w:bottom w:w="100" w:type="dxa"/>
              <w:end w:w="110" w:type="dxa"/>
            </w:tcMar>
            <w:vAlign w:val="center"/>
          </w:tcPr>
          <w:p>
            <w:r>
              <w:rPr>
                <w:rFonts w:ascii="Arial" w:hAnsi="Arial"/>
                <w:color w:val="243B53"/>
                <w:sz w:val="17"/>
              </w:rPr>
              <w:t>Property Intelligence</w:t>
            </w:r>
          </w:p>
        </w:tc>
        <w:tc>
          <w:tcPr>
            <w:tcW w:type="dxa" w:w="3744"/>
            <w:tcMar>
              <w:top w:w="100" w:type="dxa"/>
              <w:start w:w="110" w:type="dxa"/>
              <w:bottom w:w="100" w:type="dxa"/>
              <w:end w:w="110" w:type="dxa"/>
            </w:tcMar>
            <w:vAlign w:val="center"/>
          </w:tcPr>
          <w:p>
            <w:r>
              <w:rPr>
                <w:rFonts w:ascii="Arial" w:hAnsi="Arial"/>
                <w:color w:val="243B53"/>
                <w:sz w:val="17"/>
              </w:rPr>
              <w:t>Deterministic access/terrain/view/comparable analysis + grounded AI.</w:t>
            </w:r>
          </w:p>
        </w:tc>
        <w:tc>
          <w:tcPr>
            <w:tcW w:type="dxa" w:w="4104"/>
            <w:tcMar>
              <w:top w:w="100" w:type="dxa"/>
              <w:start w:w="110" w:type="dxa"/>
              <w:bottom w:w="100" w:type="dxa"/>
              <w:end w:w="110" w:type="dxa"/>
            </w:tcMar>
            <w:vAlign w:val="center"/>
          </w:tcPr>
          <w:p>
            <w:r>
              <w:rPr>
                <w:rFonts w:ascii="Arial" w:hAnsi="Arial"/>
                <w:color w:val="243B53"/>
                <w:sz w:val="17"/>
              </w:rPr>
              <w:t>So sánh theo dữ liệu và uncertainty.</w:t>
            </w:r>
          </w:p>
        </w:tc>
      </w:tr>
      <w:tr>
        <w:trPr>
          <w:cantSplit w:val="true"/>
        </w:trPr>
        <w:tc>
          <w:tcPr>
            <w:tcW w:type="dxa" w:w="1944"/>
            <w:tcMar>
              <w:top w:w="100" w:type="dxa"/>
              <w:start w:w="110" w:type="dxa"/>
              <w:bottom w:w="100" w:type="dxa"/>
              <w:end w:w="110" w:type="dxa"/>
            </w:tcMar>
            <w:vAlign w:val="center"/>
          </w:tcPr>
          <w:p>
            <w:r>
              <w:rPr>
                <w:rFonts w:ascii="Arial" w:hAnsi="Arial"/>
                <w:color w:val="243B53"/>
                <w:sz w:val="17"/>
              </w:rPr>
              <w:t>Brokerage</w:t>
            </w:r>
          </w:p>
        </w:tc>
        <w:tc>
          <w:tcPr>
            <w:tcW w:type="dxa" w:w="3744"/>
            <w:tcMar>
              <w:top w:w="100" w:type="dxa"/>
              <w:start w:w="110" w:type="dxa"/>
              <w:bottom w:w="100" w:type="dxa"/>
              <w:end w:w="110" w:type="dxa"/>
            </w:tcMar>
            <w:vAlign w:val="center"/>
          </w:tcPr>
          <w:p>
            <w:r>
              <w:rPr>
                <w:rFonts w:ascii="Arial" w:hAnsi="Arial"/>
                <w:color w:val="243B53"/>
                <w:sz w:val="17"/>
              </w:rPr>
              <w:t>Lead/agent/appointment/offer/document workflows.</w:t>
            </w:r>
          </w:p>
        </w:tc>
        <w:tc>
          <w:tcPr>
            <w:tcW w:type="dxa" w:w="4104"/>
            <w:tcMar>
              <w:top w:w="100" w:type="dxa"/>
              <w:start w:w="110" w:type="dxa"/>
              <w:bottom w:w="100" w:type="dxa"/>
              <w:end w:w="110" w:type="dxa"/>
            </w:tcMar>
            <w:vAlign w:val="center"/>
          </w:tcPr>
          <w:p>
            <w:r>
              <w:rPr>
                <w:rFonts w:ascii="Arial" w:hAnsi="Arial"/>
                <w:color w:val="243B53"/>
                <w:sz w:val="17"/>
              </w:rPr>
              <w:t>Chỉ mở sau legal/compliance review riêng.</w:t>
            </w:r>
          </w:p>
        </w:tc>
      </w:tr>
    </w:tbl>
    <w:p>
      <w:pPr>
        <w:pStyle w:val="Small"/>
      </w:pPr>
    </w:p>
    <w:p>
      <w:pPr>
        <w:pStyle w:val="Heading2"/>
        <w:keepNext/>
      </w:pPr>
      <w:r>
        <w:t>1.1 Ecosystem boundary</w:t>
      </w:r>
    </w:p>
    <w:tbl>
      <w:tblPr>
        <w:tblW w:type="auto" w:w="0"/>
        <w:jc w:val="center"/>
        <w:tblLook w:firstColumn="1" w:firstRow="1" w:lastColumn="0" w:lastRow="0" w:noHBand="0" w:noVBand="1" w:val="04A0"/>
        <w:tblBorders>
          <w:top w:val="single" w:sz="3" w:space="0" w:color="D9E2EC"/>
          <w:left w:val="single" w:sz="3" w:space="0" w:color="D9E2EC"/>
          <w:bottom w:val="single" w:sz="3" w:space="0" w:color="D9E2EC"/>
          <w:right w:val="single" w:sz="3" w:space="0" w:color="D9E2EC"/>
          <w:insideH w:val="single" w:sz="3" w:space="0" w:color="D9E2EC"/>
          <w:insideV w:val="single" w:sz="3" w:space="0" w:color="D9E2EC"/>
        </w:tblBorders>
      </w:tblPr>
      <w:tblGrid>
        <w:gridCol w:w="9994"/>
      </w:tblGrid>
      <w:tr>
        <w:tc>
          <w:tcPr>
            <w:tcW w:type="dxa" w:w="9994"/>
            <w:shd w:fill="F5F7FA"/>
            <w:tcMar>
              <w:top w:w="120" w:type="dxa"/>
              <w:start w:w="160" w:type="dxa"/>
              <w:bottom w:w="120" w:type="dxa"/>
              <w:end w:w="160" w:type="dxa"/>
            </w:tcMar>
          </w:tcPr>
          <w:p>
            <w:pPr>
              <w:pStyle w:val="Mono"/>
            </w:pPr>
            <w:r>
              <w:t>TÀ XÙA LAND   = Spatial authority</w:t>
            </w:r>
            <w:r>
              <w:br/>
            </w:r>
            <w:r>
              <w:t>TÀ XÙA BIKER  = Mobility + live/local</w:t>
            </w:r>
            <w:r>
              <w:br/>
            </w:r>
            <w:r>
              <w:t>TÀ XÙA TRIP   = Travel commerce / itinerary</w:t>
            </w:r>
          </w:p>
        </w:tc>
      </w:tr>
    </w:tbl>
    <w:p>
      <w:pPr>
        <w:pStyle w:val="Small"/>
      </w:pPr>
    </w:p>
    <w:p>
      <w:pPr>
        <w:spacing w:after="64"/>
        <w:ind w:left="259" w:hanging="173"/>
      </w:pPr>
      <w:r>
        <w:rPr>
          <w:rFonts w:ascii="Arial" w:hAnsi="Arial"/>
          <w:sz w:val="20"/>
        </w:rPr>
        <w:t>• Không merge database ba vertical chỉ để tiện phát triển.</w:t>
      </w:r>
    </w:p>
    <w:p>
      <w:pPr>
        <w:spacing w:after="64"/>
        <w:ind w:left="259" w:hanging="173"/>
      </w:pPr>
      <w:r>
        <w:rPr>
          <w:rFonts w:ascii="Arial" w:hAnsi="Arial"/>
          <w:sz w:val="20"/>
        </w:rPr>
        <w:t>• Không chia sẻ database owner/service-role/private storage credentials.</w:t>
      </w:r>
    </w:p>
    <w:p>
      <w:pPr>
        <w:spacing w:after="64"/>
        <w:ind w:left="259" w:hanging="173"/>
      </w:pPr>
      <w:r>
        <w:rPr>
          <w:rFonts w:ascii="Arial" w:hAnsi="Arial"/>
          <w:sz w:val="20"/>
        </w:rPr>
        <w:t>• Khi cần tích hợp, dùng public-safe DTO/API hẹp và explicit contract.</w:t>
      </w:r>
    </w:p>
    <w:p>
      <w:pPr>
        <w:spacing w:after="64"/>
        <w:ind w:left="259" w:hanging="173"/>
      </w:pPr>
      <w:r>
        <w:rPr>
          <w:rFonts w:ascii="Arial" w:hAnsi="Arial"/>
          <w:sz w:val="20"/>
        </w:rPr>
        <w:t>• LAND có thể trở thành geospatial authority dùng chung; BIKER/TRIP vẫn giữ source-of-truth nghiệp vụ riêng.</w:t>
      </w:r>
    </w:p>
    <w:tbl>
      <w:tblPr>
        <w:tblW w:type="auto" w:w="0"/>
        <w:jc w:val="center"/>
        <w:tblLayout w:type="fixed"/>
        <w:tblLook w:firstColumn="1" w:firstRow="1" w:lastColumn="0" w:lastRow="0" w:noHBand="0" w:noVBand="1" w:val="04A0"/>
        <w:tblBorders>
          <w:top w:val="single" w:sz="0" w:space="0" w:color="E6F4F7"/>
          <w:left w:val="single" w:sz="0" w:space="0" w:color="E6F4F7"/>
          <w:bottom w:val="single" w:sz="0" w:space="0" w:color="E6F4F7"/>
          <w:right w:val="single" w:sz="0" w:space="0" w:color="E6F4F7"/>
          <w:insideH w:val="single" w:sz="0" w:space="0" w:color="E6F4F7"/>
          <w:insideV w:val="single" w:sz="0" w:space="0" w:color="E6F4F7"/>
        </w:tblBorders>
      </w:tblPr>
      <w:tblGrid>
        <w:gridCol w:w="115"/>
        <w:gridCol w:w="9864"/>
      </w:tblGrid>
      <w:tr>
        <w:tc>
          <w:tcPr>
            <w:tcW w:type="dxa" w:w="4997"/>
            <w:shd w:fill="0E7490"/>
            <w:tcMar>
              <w:top w:w="0" w:type="dxa"/>
              <w:start w:w="0" w:type="dxa"/>
              <w:bottom w:w="0" w:type="dxa"/>
              <w:end w:w="0" w:type="dxa"/>
            </w:tcMar>
          </w:tcPr>
          <w:p/>
        </w:tc>
        <w:tc>
          <w:tcPr>
            <w:tcW w:type="dxa" w:w="4997"/>
            <w:shd w:fill="E6F4F7"/>
            <w:tcMar>
              <w:top w:w="115" w:type="dxa"/>
              <w:start w:w="150" w:type="dxa"/>
              <w:bottom w:w="115" w:type="dxa"/>
              <w:end w:w="150" w:type="dxa"/>
            </w:tcMar>
          </w:tcPr>
          <w:p>
            <w:r>
              <w:rPr>
                <w:rFonts w:ascii="Arial" w:hAnsi="Arial"/>
                <w:b/>
                <w:color w:val="102A43"/>
                <w:sz w:val="20"/>
              </w:rPr>
              <w:t>Product moat</w:t>
            </w:r>
          </w:p>
          <w:p>
            <w:pPr>
              <w:spacing w:after="0"/>
            </w:pPr>
            <w:r>
              <w:t>Lợi thế LAND không nằm ở số lượng listing. Moat là spatial data + 3D experience + verification + provenance + deterministic analytics + grounded AI explanation.</w:t>
            </w:r>
          </w:p>
        </w:tc>
      </w:tr>
    </w:tbl>
    <w:p>
      <w:pPr>
        <w:pStyle w:val="Small"/>
      </w:pPr>
    </w:p>
    <w:p>
      <w:pPr>
        <w:pStyle w:val="Heading1"/>
        <w:keepNext/>
      </w:pPr>
      <w:r>
        <w:t>2. Core technology và repository boundaries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997"/>
        <w:gridCol w:w="4997"/>
      </w:tblGrid>
      <w:tr>
        <w:trPr>
          <w:tblHeader w:val="true"/>
          <w:cantSplit w:val="true"/>
        </w:trPr>
        <w:tc>
          <w:tcPr>
            <w:tcW w:type="dxa" w:w="2088"/>
            <w:shd w:fill="102A43"/>
            <w:tcMar>
              <w:top w:w="100" w:type="dxa"/>
              <w:start w:w="110" w:type="dxa"/>
              <w:bottom w:w="100" w:type="dxa"/>
              <w:end w:w="110" w:type="dxa"/>
            </w:tcMar>
            <w:vAlign w:val="center"/>
          </w:tcPr>
          <w:p>
            <w:pPr>
              <w:jc w:val="left"/>
            </w:pPr>
            <w:r>
              <w:rPr>
                <w:rFonts w:ascii="Arial" w:hAnsi="Arial"/>
                <w:b/>
                <w:color w:val="FFFFFF"/>
                <w:sz w:val="18"/>
              </w:rPr>
              <w:t>Layer</w:t>
            </w:r>
          </w:p>
        </w:tc>
        <w:tc>
          <w:tcPr>
            <w:tcW w:type="dxa" w:w="7704"/>
            <w:shd w:fill="102A43"/>
            <w:tcMar>
              <w:top w:w="100" w:type="dxa"/>
              <w:start w:w="110" w:type="dxa"/>
              <w:bottom w:w="100" w:type="dxa"/>
              <w:end w:w="110" w:type="dxa"/>
            </w:tcMar>
            <w:vAlign w:val="center"/>
          </w:tcPr>
          <w:p>
            <w:pPr>
              <w:jc w:val="left"/>
            </w:pPr>
            <w:r>
              <w:rPr>
                <w:rFonts w:ascii="Arial" w:hAnsi="Arial"/>
                <w:b/>
                <w:color w:val="FFFFFF"/>
                <w:sz w:val="18"/>
              </w:rPr>
              <w:t>Canonical direction</w:t>
            </w:r>
          </w:p>
        </w:tc>
      </w:tr>
      <w:tr>
        <w:trPr>
          <w:cantSplit w:val="true"/>
        </w:trPr>
        <w:tc>
          <w:tcPr>
            <w:tcW w:type="dxa" w:w="2088"/>
            <w:tcMar>
              <w:top w:w="100" w:type="dxa"/>
              <w:start w:w="110" w:type="dxa"/>
              <w:bottom w:w="100" w:type="dxa"/>
              <w:end w:w="110" w:type="dxa"/>
            </w:tcMar>
            <w:vAlign w:val="center"/>
          </w:tcPr>
          <w:p>
            <w:r>
              <w:rPr>
                <w:rFonts w:ascii="Arial" w:hAnsi="Arial"/>
                <w:color w:val="243B53"/>
                <w:sz w:val="18"/>
              </w:rPr>
              <w:t>Product shell</w:t>
            </w:r>
          </w:p>
        </w:tc>
        <w:tc>
          <w:tcPr>
            <w:tcW w:type="dxa" w:w="7704"/>
            <w:tcMar>
              <w:top w:w="100" w:type="dxa"/>
              <w:start w:w="110" w:type="dxa"/>
              <w:bottom w:w="100" w:type="dxa"/>
              <w:end w:w="110" w:type="dxa"/>
            </w:tcMar>
            <w:vAlign w:val="center"/>
          </w:tcPr>
          <w:p>
            <w:r>
              <w:rPr>
                <w:rFonts w:ascii="Arial" w:hAnsi="Arial"/>
                <w:color w:val="243B53"/>
                <w:sz w:val="18"/>
              </w:rPr>
              <w:t>Next.js + React + TypeScript + Tailwind CSS.</w:t>
            </w:r>
          </w:p>
        </w:tc>
      </w:tr>
      <w:tr>
        <w:trPr>
          <w:cantSplit w:val="true"/>
        </w:trPr>
        <w:tc>
          <w:tcPr>
            <w:tcW w:type="dxa" w:w="2088"/>
            <w:tcMar>
              <w:top w:w="100" w:type="dxa"/>
              <w:start w:w="110" w:type="dxa"/>
              <w:bottom w:w="100" w:type="dxa"/>
              <w:end w:w="110" w:type="dxa"/>
            </w:tcMar>
            <w:vAlign w:val="center"/>
          </w:tcPr>
          <w:p>
            <w:r>
              <w:rPr>
                <w:rFonts w:ascii="Arial" w:hAnsi="Arial"/>
                <w:color w:val="243B53"/>
                <w:sz w:val="18"/>
              </w:rPr>
              <w:t>3D client</w:t>
            </w:r>
          </w:p>
        </w:tc>
        <w:tc>
          <w:tcPr>
            <w:tcW w:type="dxa" w:w="7704"/>
            <w:tcMar>
              <w:top w:w="100" w:type="dxa"/>
              <w:start w:w="110" w:type="dxa"/>
              <w:bottom w:w="100" w:type="dxa"/>
              <w:end w:w="110" w:type="dxa"/>
            </w:tcMar>
            <w:vAlign w:val="center"/>
          </w:tcPr>
          <w:p>
            <w:r>
              <w:rPr>
                <w:rFonts w:ascii="Arial" w:hAnsi="Arial"/>
                <w:color w:val="243B53"/>
                <w:sz w:val="18"/>
              </w:rPr>
              <w:t>CesiumJS; Cesium 3D Tiles cho massive/high-detail spatial assets.</w:t>
            </w:r>
          </w:p>
        </w:tc>
      </w:tr>
      <w:tr>
        <w:trPr>
          <w:cantSplit w:val="true"/>
        </w:trPr>
        <w:tc>
          <w:tcPr>
            <w:tcW w:type="dxa" w:w="2088"/>
            <w:tcMar>
              <w:top w:w="100" w:type="dxa"/>
              <w:start w:w="110" w:type="dxa"/>
              <w:bottom w:w="100" w:type="dxa"/>
              <w:end w:w="110" w:type="dxa"/>
            </w:tcMar>
            <w:vAlign w:val="center"/>
          </w:tcPr>
          <w:p>
            <w:r>
              <w:rPr>
                <w:rFonts w:ascii="Arial" w:hAnsi="Arial"/>
                <w:color w:val="243B53"/>
                <w:sz w:val="18"/>
              </w:rPr>
              <w:t>Spatial DB</w:t>
            </w:r>
          </w:p>
        </w:tc>
        <w:tc>
          <w:tcPr>
            <w:tcW w:type="dxa" w:w="7704"/>
            <w:tcMar>
              <w:top w:w="100" w:type="dxa"/>
              <w:start w:w="110" w:type="dxa"/>
              <w:bottom w:w="100" w:type="dxa"/>
              <w:end w:w="110" w:type="dxa"/>
            </w:tcMar>
            <w:vAlign w:val="center"/>
          </w:tcPr>
          <w:p>
            <w:r>
              <w:rPr>
                <w:rFonts w:ascii="Arial" w:hAnsi="Arial"/>
                <w:color w:val="243B53"/>
                <w:sz w:val="18"/>
              </w:rPr>
              <w:t>PostgreSQL + PostGIS là authoritative application/spatial datastore.</w:t>
            </w:r>
          </w:p>
        </w:tc>
      </w:tr>
      <w:tr>
        <w:trPr>
          <w:cantSplit w:val="true"/>
        </w:trPr>
        <w:tc>
          <w:tcPr>
            <w:tcW w:type="dxa" w:w="2088"/>
            <w:tcMar>
              <w:top w:w="100" w:type="dxa"/>
              <w:start w:w="110" w:type="dxa"/>
              <w:bottom w:w="100" w:type="dxa"/>
              <w:end w:w="110" w:type="dxa"/>
            </w:tcMar>
            <w:vAlign w:val="center"/>
          </w:tcPr>
          <w:p>
            <w:r>
              <w:rPr>
                <w:rFonts w:ascii="Arial" w:hAnsi="Arial"/>
                <w:color w:val="243B53"/>
                <w:sz w:val="18"/>
              </w:rPr>
              <w:t>GIS processing</w:t>
            </w:r>
          </w:p>
        </w:tc>
        <w:tc>
          <w:tcPr>
            <w:tcW w:type="dxa" w:w="7704"/>
            <w:tcMar>
              <w:top w:w="100" w:type="dxa"/>
              <w:start w:w="110" w:type="dxa"/>
              <w:bottom w:w="100" w:type="dxa"/>
              <w:end w:w="110" w:type="dxa"/>
            </w:tcMar>
            <w:vAlign w:val="center"/>
          </w:tcPr>
          <w:p>
            <w:r>
              <w:rPr>
                <w:rFonts w:ascii="Arial" w:hAnsi="Arial"/>
                <w:color w:val="243B53"/>
                <w:sz w:val="18"/>
              </w:rPr>
              <w:t>Python/GDAL/PROJ/Rasterio/GeoPandas/Shapely/Pyogrio; PDAL khi LiDAR cần thiết.</w:t>
            </w:r>
          </w:p>
        </w:tc>
      </w:tr>
      <w:tr>
        <w:trPr>
          <w:cantSplit w:val="true"/>
        </w:trPr>
        <w:tc>
          <w:tcPr>
            <w:tcW w:type="dxa" w:w="2088"/>
            <w:tcMar>
              <w:top w:w="100" w:type="dxa"/>
              <w:start w:w="110" w:type="dxa"/>
              <w:bottom w:w="100" w:type="dxa"/>
              <w:end w:w="110" w:type="dxa"/>
            </w:tcMar>
            <w:vAlign w:val="center"/>
          </w:tcPr>
          <w:p>
            <w:r>
              <w:rPr>
                <w:rFonts w:ascii="Arial" w:hAnsi="Arial"/>
                <w:color w:val="243B53"/>
                <w:sz w:val="18"/>
              </w:rPr>
              <w:t>Raster</w:t>
            </w:r>
          </w:p>
        </w:tc>
        <w:tc>
          <w:tcPr>
            <w:tcW w:type="dxa" w:w="7704"/>
            <w:tcMar>
              <w:top w:w="100" w:type="dxa"/>
              <w:start w:w="110" w:type="dxa"/>
              <w:bottom w:w="100" w:type="dxa"/>
              <w:end w:w="110" w:type="dxa"/>
            </w:tcMar>
            <w:vAlign w:val="center"/>
          </w:tcPr>
          <w:p>
            <w:r>
              <w:rPr>
                <w:rFonts w:ascii="Arial" w:hAnsi="Arial"/>
                <w:color w:val="243B53"/>
                <w:sz w:val="18"/>
              </w:rPr>
              <w:t>Reproducible geospatial formats như COG khi phù hợp; terrain có version/release rõ.</w:t>
            </w:r>
          </w:p>
        </w:tc>
      </w:tr>
      <w:tr>
        <w:trPr>
          <w:cantSplit w:val="true"/>
        </w:trPr>
        <w:tc>
          <w:tcPr>
            <w:tcW w:type="dxa" w:w="2088"/>
            <w:tcMar>
              <w:top w:w="100" w:type="dxa"/>
              <w:start w:w="110" w:type="dxa"/>
              <w:bottom w:w="100" w:type="dxa"/>
              <w:end w:w="110" w:type="dxa"/>
            </w:tcMar>
            <w:vAlign w:val="center"/>
          </w:tcPr>
          <w:p>
            <w:r>
              <w:rPr>
                <w:rFonts w:ascii="Arial" w:hAnsi="Arial"/>
                <w:color w:val="243B53"/>
                <w:sz w:val="18"/>
              </w:rPr>
              <w:t>Object storage</w:t>
            </w:r>
          </w:p>
        </w:tc>
        <w:tc>
          <w:tcPr>
            <w:tcW w:type="dxa" w:w="7704"/>
            <w:tcMar>
              <w:top w:w="100" w:type="dxa"/>
              <w:start w:w="110" w:type="dxa"/>
              <w:bottom w:w="100" w:type="dxa"/>
              <w:end w:w="110" w:type="dxa"/>
            </w:tcMar>
            <w:vAlign w:val="center"/>
          </w:tcPr>
          <w:p>
            <w:r>
              <w:rPr>
                <w:rFonts w:ascii="Arial" w:hAnsi="Arial"/>
                <w:color w:val="243B53"/>
                <w:sz w:val="18"/>
              </w:rPr>
              <w:t>Private processing zone tách khỏi Published immutable asset zone.</w:t>
            </w:r>
          </w:p>
        </w:tc>
      </w:tr>
    </w:tbl>
    <w:p>
      <w:pPr>
        <w:pStyle w:val="Small"/>
      </w:pPr>
    </w:p>
    <w:p>
      <w:pPr>
        <w:spacing w:after="64"/>
        <w:ind w:left="259" w:hanging="173"/>
      </w:pPr>
      <w:r>
        <w:rPr>
          <w:rFonts w:ascii="Arial" w:hAnsi="Arial"/>
          <w:sz w:val="20"/>
        </w:rPr>
        <w:t>• `apps/web`: Next.js public + protected Admin routes; browser presentation và Cesium integration.</w:t>
      </w:r>
    </w:p>
    <w:p>
      <w:pPr>
        <w:spacing w:after="64"/>
        <w:ind w:left="259" w:hanging="173"/>
      </w:pPr>
      <w:r>
        <w:rPr>
          <w:rFonts w:ascii="Arial" w:hAnsi="Arial"/>
          <w:sz w:val="20"/>
        </w:rPr>
        <w:t>• `services/api`: application services, provider/storage adapters và server-side workflows.</w:t>
      </w:r>
    </w:p>
    <w:p>
      <w:pPr>
        <w:spacing w:after="64"/>
        <w:ind w:left="259" w:hanging="173"/>
      </w:pPr>
      <w:r>
        <w:rPr>
          <w:rFonts w:ascii="Arial" w:hAnsi="Arial"/>
          <w:sz w:val="20"/>
        </w:rPr>
        <w:t>• `packages/*`: domain, spatial, trust, contracts, configuration và shared boundaries.</w:t>
      </w:r>
    </w:p>
    <w:p>
      <w:pPr>
        <w:spacing w:after="64"/>
        <w:ind w:left="259" w:hanging="173"/>
      </w:pPr>
      <w:r>
        <w:rPr>
          <w:rFonts w:ascii="Arial" w:hAnsi="Arial"/>
          <w:sz w:val="20"/>
        </w:rPr>
        <w:t>• GIS pipelines phải reproducible; domain decisions không được đẩy vào React components hay route handlers cho tiện.</w:t>
      </w:r>
    </w:p>
    <w:p>
      <w:pPr>
        <w:pStyle w:val="Heading1"/>
        <w:keepNext/>
      </w:pPr>
      <w:r>
        <w:t>3. Spatial truth, CRS và geometry semantics</w:t>
      </w:r>
    </w:p>
    <w:p>
      <w:pPr>
        <w:pStyle w:val="Lead"/>
      </w:pPr>
      <w:r>
        <w:t>LAND chỉ có giá trị khi spatial facts được lưu như dữ liệu có nguồn, độ chính xác, trạng thái và lịch sử - không phải vài trường lat/lng nằm trong content record.</w:t>
      </w:r>
    </w:p>
    <w:p>
      <w:pPr>
        <w:pStyle w:val="Heading2"/>
        <w:keepNext/>
      </w:pPr>
      <w:r>
        <w:t>3.1 CRS</w:t>
      </w:r>
    </w:p>
    <w:p>
      <w:pPr>
        <w:spacing w:after="64"/>
        <w:ind w:left="259" w:hanging="173"/>
      </w:pPr>
      <w:r>
        <w:rPr>
          <w:rFonts w:ascii="Arial" w:hAnsi="Arial"/>
          <w:sz w:val="20"/>
        </w:rPr>
        <w:t>• Canonical interchange geometry: EPSG:4326.</w:t>
      </w:r>
    </w:p>
    <w:p>
      <w:pPr>
        <w:spacing w:after="64"/>
        <w:ind w:left="259" w:hanging="173"/>
      </w:pPr>
      <w:r>
        <w:rPr>
          <w:rFonts w:ascii="Arial" w:hAnsi="Arial"/>
          <w:sz w:val="20"/>
        </w:rPr>
        <w:t>• Coordinate ordering phải explicit: longitude, latitude.</w:t>
      </w:r>
    </w:p>
    <w:p>
      <w:pPr>
        <w:spacing w:after="64"/>
        <w:ind w:left="259" w:hanging="173"/>
      </w:pPr>
      <w:r>
        <w:rPr>
          <w:rFonts w:ascii="Arial" w:hAnsi="Arial"/>
          <w:sz w:val="20"/>
        </w:rPr>
        <w:t>• Cesium làm việc trong WGS84/ECEF theo mô hình của client.</w:t>
      </w:r>
    </w:p>
    <w:p>
      <w:pPr>
        <w:spacing w:after="64"/>
        <w:ind w:left="259" w:hanging="173"/>
      </w:pPr>
      <w:r>
        <w:rPr>
          <w:rFonts w:ascii="Arial" w:hAnsi="Arial"/>
          <w:sz w:val="20"/>
        </w:rPr>
        <w:t>• Metric calculations không được coi geographic degrees là meters; dùng geography/projected CRS phù hợp.</w:t>
      </w:r>
    </w:p>
    <w:p>
      <w:pPr>
        <w:spacing w:after="64"/>
        <w:ind w:left="259" w:hanging="173"/>
      </w:pPr>
      <w:r>
        <w:rPr>
          <w:rFonts w:ascii="Arial" w:hAnsi="Arial"/>
          <w:sz w:val="20"/>
        </w:rPr>
        <w:t>• Vertical reference/datum phải explicit khi xử lý elevation/terrain.</w:t>
      </w:r>
    </w:p>
    <w:tbl>
      <w:tblPr>
        <w:tblW w:type="auto" w:w="0"/>
        <w:jc w:val="center"/>
        <w:tblLayout w:type="fixed"/>
        <w:tblLook w:firstColumn="1" w:firstRow="1" w:lastColumn="0" w:lastRow="0" w:noHBand="0" w:noVBand="1" w:val="04A0"/>
        <w:tblBorders>
          <w:top w:val="single" w:sz="0" w:space="0" w:color="E6F4F7"/>
          <w:left w:val="single" w:sz="0" w:space="0" w:color="E6F4F7"/>
          <w:bottom w:val="single" w:sz="0" w:space="0" w:color="E6F4F7"/>
          <w:right w:val="single" w:sz="0" w:space="0" w:color="E6F4F7"/>
          <w:insideH w:val="single" w:sz="0" w:space="0" w:color="E6F4F7"/>
          <w:insideV w:val="single" w:sz="0" w:space="0" w:color="E6F4F7"/>
        </w:tblBorders>
      </w:tblPr>
      <w:tblGrid>
        <w:gridCol w:w="115"/>
        <w:gridCol w:w="9864"/>
      </w:tblGrid>
      <w:tr>
        <w:tc>
          <w:tcPr>
            <w:tcW w:type="dxa" w:w="4997"/>
            <w:shd w:fill="0E7490"/>
            <w:tcMar>
              <w:top w:w="0" w:type="dxa"/>
              <w:start w:w="0" w:type="dxa"/>
              <w:bottom w:w="0" w:type="dxa"/>
              <w:end w:w="0" w:type="dxa"/>
            </w:tcMar>
          </w:tcPr>
          <w:p/>
        </w:tc>
        <w:tc>
          <w:tcPr>
            <w:tcW w:type="dxa" w:w="4997"/>
            <w:shd w:fill="E6F4F7"/>
            <w:tcMar>
              <w:top w:w="115" w:type="dxa"/>
              <w:start w:w="150" w:type="dxa"/>
              <w:bottom w:w="115" w:type="dxa"/>
              <w:end w:w="150" w:type="dxa"/>
            </w:tcMar>
          </w:tcPr>
          <w:p>
            <w:r>
              <w:rPr>
                <w:rFonts w:ascii="Arial" w:hAnsi="Arial"/>
                <w:b/>
                <w:color w:val="102A43"/>
                <w:sz w:val="20"/>
              </w:rPr>
              <w:t>Precision != accuracy</w:t>
            </w:r>
          </w:p>
          <w:p>
            <w:pPr>
              <w:spacing w:after="0"/>
            </w:pPr>
            <w:r>
              <w:t>Nhiều chữ số thập phân không chứng minh tọa độ chính xác. Accuracy phải là metadata riêng: ±3 m, ±12 m, ±50 m hoặc UNKNOWN.</w:t>
            </w:r>
          </w:p>
        </w:tc>
      </w:tr>
    </w:tbl>
    <w:p>
      <w:pPr>
        <w:pStyle w:val="Small"/>
      </w:pPr>
    </w:p>
    <w:p>
      <w:pPr>
        <w:pStyle w:val="Heading2"/>
        <w:keepNext/>
      </w:pPr>
      <w:r>
        <w:t>3.2 Geometry theo semantics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997"/>
        <w:gridCol w:w="4997"/>
      </w:tblGrid>
      <w:tr>
        <w:trPr>
          <w:tblHeader w:val="true"/>
          <w:cantSplit w:val="true"/>
        </w:trPr>
        <w:tc>
          <w:tcPr>
            <w:tcW w:type="dxa" w:w="2232"/>
            <w:shd w:fill="102A43"/>
            <w:tcMar>
              <w:top w:w="100" w:type="dxa"/>
              <w:start w:w="110" w:type="dxa"/>
              <w:bottom w:w="100" w:type="dxa"/>
              <w:end w:w="110" w:type="dxa"/>
            </w:tcMar>
            <w:vAlign w:val="center"/>
          </w:tcPr>
          <w:p>
            <w:pPr>
              <w:jc w:val="left"/>
            </w:pPr>
            <w:r>
              <w:rPr>
                <w:rFonts w:ascii="Arial" w:hAnsi="Arial"/>
                <w:b/>
                <w:color w:val="FFFFFF"/>
                <w:sz w:val="18"/>
              </w:rPr>
              <w:t>Geometry</w:t>
            </w:r>
          </w:p>
        </w:tc>
        <w:tc>
          <w:tcPr>
            <w:tcW w:type="dxa" w:w="7560"/>
            <w:shd w:fill="102A43"/>
            <w:tcMar>
              <w:top w:w="100" w:type="dxa"/>
              <w:start w:w="110" w:type="dxa"/>
              <w:bottom w:w="100" w:type="dxa"/>
              <w:end w:w="110" w:type="dxa"/>
            </w:tcMar>
            <w:vAlign w:val="center"/>
          </w:tcPr>
          <w:p>
            <w:pPr>
              <w:jc w:val="left"/>
            </w:pPr>
            <w:r>
              <w:rPr>
                <w:rFonts w:ascii="Arial" w:hAnsi="Arial"/>
                <w:b/>
                <w:color w:val="FFFFFF"/>
                <w:sz w:val="18"/>
              </w:rPr>
              <w:t>Ví dụ đúng</w:t>
            </w:r>
          </w:p>
        </w:tc>
      </w:tr>
      <w:tr>
        <w:trPr>
          <w:cantSplit w:val="true"/>
        </w:trPr>
        <w:tc>
          <w:tcPr>
            <w:tcW w:type="dxa" w:w="2232"/>
            <w:tcMar>
              <w:top w:w="100" w:type="dxa"/>
              <w:start w:w="110" w:type="dxa"/>
              <w:bottom w:w="100" w:type="dxa"/>
              <w:end w:w="110" w:type="dxa"/>
            </w:tcMar>
            <w:vAlign w:val="center"/>
          </w:tcPr>
          <w:p>
            <w:r>
              <w:rPr>
                <w:rFonts w:ascii="Arial" w:hAnsi="Arial"/>
                <w:color w:val="243B53"/>
                <w:sz w:val="18"/>
              </w:rPr>
              <w:t>POINT</w:t>
            </w:r>
          </w:p>
        </w:tc>
        <w:tc>
          <w:tcPr>
            <w:tcW w:type="dxa" w:w="7560"/>
            <w:tcMar>
              <w:top w:w="100" w:type="dxa"/>
              <w:start w:w="110" w:type="dxa"/>
              <w:bottom w:w="100" w:type="dxa"/>
              <w:end w:w="110" w:type="dxa"/>
            </w:tcMar>
            <w:vAlign w:val="center"/>
          </w:tcPr>
          <w:p>
            <w:r>
              <w:rPr>
                <w:rFonts w:ascii="Arial" w:hAnsi="Arial"/>
                <w:color w:val="243B53"/>
                <w:sz w:val="18"/>
              </w:rPr>
              <w:t>Café, homestay entrance, landmark, single viewpoint.</w:t>
            </w:r>
          </w:p>
        </w:tc>
      </w:tr>
      <w:tr>
        <w:trPr>
          <w:cantSplit w:val="true"/>
        </w:trPr>
        <w:tc>
          <w:tcPr>
            <w:tcW w:type="dxa" w:w="2232"/>
            <w:tcMar>
              <w:top w:w="100" w:type="dxa"/>
              <w:start w:w="110" w:type="dxa"/>
              <w:bottom w:w="100" w:type="dxa"/>
              <w:end w:w="110" w:type="dxa"/>
            </w:tcMar>
            <w:vAlign w:val="center"/>
          </w:tcPr>
          <w:p>
            <w:r>
              <w:rPr>
                <w:rFonts w:ascii="Arial" w:hAnsi="Arial"/>
                <w:color w:val="243B53"/>
                <w:sz w:val="18"/>
              </w:rPr>
              <w:t>LINESTRING</w:t>
            </w:r>
          </w:p>
        </w:tc>
        <w:tc>
          <w:tcPr>
            <w:tcW w:type="dxa" w:w="7560"/>
            <w:tcMar>
              <w:top w:w="100" w:type="dxa"/>
              <w:start w:w="110" w:type="dxa"/>
              <w:bottom w:w="100" w:type="dxa"/>
              <w:end w:w="110" w:type="dxa"/>
            </w:tcMar>
            <w:vAlign w:val="center"/>
          </w:tcPr>
          <w:p>
            <w:r>
              <w:rPr>
                <w:rFonts w:ascii="Arial" w:hAnsi="Arial"/>
                <w:color w:val="243B53"/>
                <w:sz w:val="18"/>
              </w:rPr>
              <w:t>Trail, ridge path, road/access segment.</w:t>
            </w:r>
          </w:p>
        </w:tc>
      </w:tr>
      <w:tr>
        <w:trPr>
          <w:cantSplit w:val="true"/>
        </w:trPr>
        <w:tc>
          <w:tcPr>
            <w:tcW w:type="dxa" w:w="2232"/>
            <w:tcMar>
              <w:top w:w="100" w:type="dxa"/>
              <w:start w:w="110" w:type="dxa"/>
              <w:bottom w:w="100" w:type="dxa"/>
              <w:end w:w="110" w:type="dxa"/>
            </w:tcMar>
            <w:vAlign w:val="center"/>
          </w:tcPr>
          <w:p>
            <w:r>
              <w:rPr>
                <w:rFonts w:ascii="Arial" w:hAnsi="Arial"/>
                <w:color w:val="243B53"/>
                <w:sz w:val="18"/>
              </w:rPr>
              <w:t>POLYGON</w:t>
            </w:r>
          </w:p>
        </w:tc>
        <w:tc>
          <w:tcPr>
            <w:tcW w:type="dxa" w:w="7560"/>
            <w:tcMar>
              <w:top w:w="100" w:type="dxa"/>
              <w:start w:w="110" w:type="dxa"/>
              <w:bottom w:w="100" w:type="dxa"/>
              <w:end w:w="110" w:type="dxa"/>
            </w:tcMar>
            <w:vAlign w:val="center"/>
          </w:tcPr>
          <w:p>
            <w:r>
              <w:rPr>
                <w:rFonts w:ascii="Arial" w:hAnsi="Arial"/>
                <w:color w:val="243B53"/>
                <w:sz w:val="18"/>
              </w:rPr>
              <w:t>Scenic area, site/area feature, future Parcel/reference area.</w:t>
            </w:r>
          </w:p>
        </w:tc>
      </w:tr>
      <w:tr>
        <w:trPr>
          <w:cantSplit w:val="true"/>
        </w:trPr>
        <w:tc>
          <w:tcPr>
            <w:tcW w:type="dxa" w:w="2232"/>
            <w:tcMar>
              <w:top w:w="100" w:type="dxa"/>
              <w:start w:w="110" w:type="dxa"/>
              <w:bottom w:w="100" w:type="dxa"/>
              <w:end w:w="110" w:type="dxa"/>
            </w:tcMar>
            <w:vAlign w:val="center"/>
          </w:tcPr>
          <w:p>
            <w:r>
              <w:rPr>
                <w:rFonts w:ascii="Arial" w:hAnsi="Arial"/>
                <w:color w:val="243B53"/>
                <w:sz w:val="18"/>
              </w:rPr>
              <w:t>ACCESS POINT</w:t>
            </w:r>
          </w:p>
        </w:tc>
        <w:tc>
          <w:tcPr>
            <w:tcW w:type="dxa" w:w="7560"/>
            <w:tcMar>
              <w:top w:w="100" w:type="dxa"/>
              <w:start w:w="110" w:type="dxa"/>
              <w:bottom w:w="100" w:type="dxa"/>
              <w:end w:w="110" w:type="dxa"/>
            </w:tcMar>
            <w:vAlign w:val="center"/>
          </w:tcPr>
          <w:p>
            <w:r>
              <w:rPr>
                <w:rFonts w:ascii="Arial" w:hAnsi="Arial"/>
                <w:color w:val="243B53"/>
                <w:sz w:val="18"/>
              </w:rPr>
              <w:t>Điểm tiếp cận vật lý, tách khỏi Place centroid.</w:t>
            </w:r>
          </w:p>
        </w:tc>
      </w:tr>
      <w:tr>
        <w:trPr>
          <w:cantSplit w:val="true"/>
        </w:trPr>
        <w:tc>
          <w:tcPr>
            <w:tcW w:type="dxa" w:w="2232"/>
            <w:tcMar>
              <w:top w:w="100" w:type="dxa"/>
              <w:start w:w="110" w:type="dxa"/>
              <w:bottom w:w="100" w:type="dxa"/>
              <w:end w:w="110" w:type="dxa"/>
            </w:tcMar>
            <w:vAlign w:val="center"/>
          </w:tcPr>
          <w:p>
            <w:r>
              <w:rPr>
                <w:rFonts w:ascii="Arial" w:hAnsi="Arial"/>
                <w:color w:val="243B53"/>
                <w:sz w:val="18"/>
              </w:rPr>
              <w:t>VIEWPOINT / SECTOR</w:t>
            </w:r>
          </w:p>
        </w:tc>
        <w:tc>
          <w:tcPr>
            <w:tcW w:type="dxa" w:w="7560"/>
            <w:tcMar>
              <w:top w:w="100" w:type="dxa"/>
              <w:start w:w="110" w:type="dxa"/>
              <w:bottom w:w="100" w:type="dxa"/>
              <w:end w:w="110" w:type="dxa"/>
            </w:tcMar>
            <w:vAlign w:val="center"/>
          </w:tcPr>
          <w:p>
            <w:r>
              <w:rPr>
                <w:rFonts w:ascii="Arial" w:hAnsi="Arial"/>
                <w:color w:val="243B53"/>
                <w:sz w:val="18"/>
              </w:rPr>
              <w:t>Điểm quan sát + direction/bearing/sector khi dữ liệu hỗ trợ.</w:t>
            </w:r>
          </w:p>
        </w:tc>
      </w:tr>
    </w:tbl>
    <w:p>
      <w:pPr>
        <w:pStyle w:val="Small"/>
      </w:pPr>
    </w:p>
    <w:p>
      <w:pPr>
        <w:spacing w:after="64"/>
        <w:ind w:left="259" w:hanging="173"/>
      </w:pPr>
      <w:r>
        <w:rPr>
          <w:rFonts w:ascii="Arial" w:hAnsi="Arial"/>
          <w:sz w:val="20"/>
        </w:rPr>
        <w:t>• Place point != Access Point.</w:t>
      </w:r>
    </w:p>
    <w:p>
      <w:pPr>
        <w:spacing w:after="64"/>
        <w:ind w:left="259" w:hanging="173"/>
      </w:pPr>
      <w:r>
        <w:rPr>
          <w:rFonts w:ascii="Arial" w:hAnsi="Arial"/>
          <w:sz w:val="20"/>
        </w:rPr>
        <w:t>• Property reference point != Parcel polygon.</w:t>
      </w:r>
    </w:p>
    <w:p>
      <w:pPr>
        <w:spacing w:after="64"/>
        <w:ind w:left="259" w:hanging="173"/>
      </w:pPr>
      <w:r>
        <w:rPr>
          <w:rFonts w:ascii="Arial" w:hAnsi="Arial"/>
          <w:sz w:val="20"/>
        </w:rPr>
        <w:t>• Không render mọi thực thể thành marker chỉ vì implementation dễ hơn.</w:t>
      </w:r>
    </w:p>
    <w:p>
      <w:pPr>
        <w:pStyle w:val="Heading1"/>
        <w:keepNext/>
      </w:pPr>
      <w:r>
        <w:t>4. Trust model: Source, Declared, Observed, Verified</w:t>
      </w:r>
    </w:p>
    <w:p>
      <w:pPr>
        <w:pStyle w:val="Heading2"/>
        <w:keepNext/>
      </w:pPr>
      <w:r>
        <w:t>4.1 Source authority != verification</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997"/>
        <w:gridCol w:w="4997"/>
      </w:tblGrid>
      <w:tr>
        <w:trPr>
          <w:tblHeader w:val="true"/>
          <w:cantSplit w:val="true"/>
        </w:trPr>
        <w:tc>
          <w:tcPr>
            <w:tcW w:type="dxa" w:w="2232"/>
            <w:shd w:fill="102A43"/>
            <w:tcMar>
              <w:top w:w="100" w:type="dxa"/>
              <w:start w:w="110" w:type="dxa"/>
              <w:bottom w:w="100" w:type="dxa"/>
              <w:end w:w="110" w:type="dxa"/>
            </w:tcMar>
            <w:vAlign w:val="center"/>
          </w:tcPr>
          <w:p>
            <w:pPr>
              <w:jc w:val="left"/>
            </w:pPr>
            <w:r>
              <w:rPr>
                <w:rFonts w:ascii="Arial" w:hAnsi="Arial"/>
                <w:b/>
                <w:color w:val="FFFFFF"/>
                <w:sz w:val="18"/>
              </w:rPr>
              <w:t>Dimension</w:t>
            </w:r>
          </w:p>
        </w:tc>
        <w:tc>
          <w:tcPr>
            <w:tcW w:type="dxa" w:w="7560"/>
            <w:shd w:fill="102A43"/>
            <w:tcMar>
              <w:top w:w="100" w:type="dxa"/>
              <w:start w:w="110" w:type="dxa"/>
              <w:bottom w:w="100" w:type="dxa"/>
              <w:end w:w="110" w:type="dxa"/>
            </w:tcMar>
            <w:vAlign w:val="center"/>
          </w:tcPr>
          <w:p>
            <w:pPr>
              <w:jc w:val="left"/>
            </w:pPr>
            <w:r>
              <w:rPr>
                <w:rFonts w:ascii="Arial" w:hAnsi="Arial"/>
                <w:b/>
                <w:color w:val="FFFFFF"/>
                <w:sz w:val="18"/>
              </w:rPr>
              <w:t>Ví dụ</w:t>
            </w:r>
          </w:p>
        </w:tc>
      </w:tr>
      <w:tr>
        <w:trPr>
          <w:cantSplit w:val="true"/>
        </w:trPr>
        <w:tc>
          <w:tcPr>
            <w:tcW w:type="dxa" w:w="2232"/>
            <w:tcMar>
              <w:top w:w="100" w:type="dxa"/>
              <w:start w:w="110" w:type="dxa"/>
              <w:bottom w:w="100" w:type="dxa"/>
              <w:end w:w="110" w:type="dxa"/>
            </w:tcMar>
            <w:vAlign w:val="center"/>
          </w:tcPr>
          <w:p>
            <w:r>
              <w:rPr>
                <w:rFonts w:ascii="Arial" w:hAnsi="Arial"/>
                <w:color w:val="243B53"/>
                <w:sz w:val="18"/>
              </w:rPr>
              <w:t>Source authority</w:t>
            </w:r>
          </w:p>
        </w:tc>
        <w:tc>
          <w:tcPr>
            <w:tcW w:type="dxa" w:w="7560"/>
            <w:tcMar>
              <w:top w:w="100" w:type="dxa"/>
              <w:start w:w="110" w:type="dxa"/>
              <w:bottom w:w="100" w:type="dxa"/>
              <w:end w:w="110" w:type="dxa"/>
            </w:tcMar>
            <w:vAlign w:val="center"/>
          </w:tcPr>
          <w:p>
            <w:r>
              <w:rPr>
                <w:rFonts w:ascii="Arial" w:hAnsi="Arial"/>
                <w:color w:val="243B53"/>
                <w:sz w:val="18"/>
              </w:rPr>
              <w:t>OFFICIAL, LAND_OBSERVED, PARTNER, SELLER, THIRD_PARTY, UNKNOWN.</w:t>
            </w:r>
          </w:p>
        </w:tc>
      </w:tr>
      <w:tr>
        <w:trPr>
          <w:cantSplit w:val="true"/>
        </w:trPr>
        <w:tc>
          <w:tcPr>
            <w:tcW w:type="dxa" w:w="2232"/>
            <w:tcMar>
              <w:top w:w="100" w:type="dxa"/>
              <w:start w:w="110" w:type="dxa"/>
              <w:bottom w:w="100" w:type="dxa"/>
              <w:end w:w="110" w:type="dxa"/>
            </w:tcMar>
            <w:vAlign w:val="center"/>
          </w:tcPr>
          <w:p>
            <w:r>
              <w:rPr>
                <w:rFonts w:ascii="Arial" w:hAnsi="Arial"/>
                <w:color w:val="243B53"/>
                <w:sz w:val="18"/>
              </w:rPr>
              <w:t>Verification</w:t>
            </w:r>
          </w:p>
        </w:tc>
        <w:tc>
          <w:tcPr>
            <w:tcW w:type="dxa" w:w="7560"/>
            <w:tcMar>
              <w:top w:w="100" w:type="dxa"/>
              <w:start w:w="110" w:type="dxa"/>
              <w:bottom w:w="100" w:type="dxa"/>
              <w:end w:w="110" w:type="dxa"/>
            </w:tcMar>
            <w:vAlign w:val="center"/>
          </w:tcPr>
          <w:p>
            <w:r>
              <w:rPr>
                <w:rFonts w:ascii="Arial" w:hAnsi="Arial"/>
                <w:color w:val="243B53"/>
                <w:sz w:val="18"/>
              </w:rPr>
              <w:t>VERIFIED, DECLARED, REVIEW_REQUIRED, UNKNOWN, EXPIRED.</w:t>
            </w:r>
          </w:p>
        </w:tc>
      </w:tr>
      <w:tr>
        <w:trPr>
          <w:cantSplit w:val="true"/>
        </w:trPr>
        <w:tc>
          <w:tcPr>
            <w:tcW w:type="dxa" w:w="2232"/>
            <w:tcMar>
              <w:top w:w="100" w:type="dxa"/>
              <w:start w:w="110" w:type="dxa"/>
              <w:bottom w:w="100" w:type="dxa"/>
              <w:end w:w="110" w:type="dxa"/>
            </w:tcMar>
            <w:vAlign w:val="center"/>
          </w:tcPr>
          <w:p>
            <w:r>
              <w:rPr>
                <w:rFonts w:ascii="Arial" w:hAnsi="Arial"/>
                <w:color w:val="243B53"/>
                <w:sz w:val="18"/>
              </w:rPr>
              <w:t>Publication</w:t>
            </w:r>
          </w:p>
        </w:tc>
        <w:tc>
          <w:tcPr>
            <w:tcW w:type="dxa" w:w="7560"/>
            <w:tcMar>
              <w:top w:w="100" w:type="dxa"/>
              <w:start w:w="110" w:type="dxa"/>
              <w:bottom w:w="100" w:type="dxa"/>
              <w:end w:w="110" w:type="dxa"/>
            </w:tcMar>
            <w:vAlign w:val="center"/>
          </w:tcPr>
          <w:p>
            <w:r>
              <w:rPr>
                <w:rFonts w:ascii="Arial" w:hAnsi="Arial"/>
                <w:color w:val="243B53"/>
                <w:sz w:val="18"/>
              </w:rPr>
              <w:t>DRAFT, READY/REVIEW, PUBLISHED, ARCHIVED.</w:t>
            </w:r>
          </w:p>
        </w:tc>
      </w:tr>
    </w:tbl>
    <w:p>
      <w:pPr>
        <w:pStyle w:val="Small"/>
      </w:pPr>
    </w:p>
    <w:tbl>
      <w:tblPr>
        <w:tblW w:type="auto" w:w="0"/>
        <w:jc w:val="center"/>
        <w:tblLayout w:type="fixed"/>
        <w:tblLook w:firstColumn="1" w:firstRow="1" w:lastColumn="0" w:lastRow="0" w:noHBand="0" w:noVBand="1" w:val="04A0"/>
        <w:tblBorders>
          <w:top w:val="single" w:sz="0" w:space="0" w:color="E6F4F7"/>
          <w:left w:val="single" w:sz="0" w:space="0" w:color="E6F4F7"/>
          <w:bottom w:val="single" w:sz="0" w:space="0" w:color="E6F4F7"/>
          <w:right w:val="single" w:sz="0" w:space="0" w:color="E6F4F7"/>
          <w:insideH w:val="single" w:sz="0" w:space="0" w:color="E6F4F7"/>
          <w:insideV w:val="single" w:sz="0" w:space="0" w:color="E6F4F7"/>
        </w:tblBorders>
      </w:tblPr>
      <w:tblGrid>
        <w:gridCol w:w="115"/>
        <w:gridCol w:w="9864"/>
      </w:tblGrid>
      <w:tr>
        <w:tc>
          <w:tcPr>
            <w:tcW w:type="dxa" w:w="4997"/>
            <w:shd w:fill="0E7490"/>
            <w:tcMar>
              <w:top w:w="0" w:type="dxa"/>
              <w:start w:w="0" w:type="dxa"/>
              <w:bottom w:w="0" w:type="dxa"/>
              <w:end w:w="0" w:type="dxa"/>
            </w:tcMar>
          </w:tcPr>
          <w:p/>
        </w:tc>
        <w:tc>
          <w:tcPr>
            <w:tcW w:type="dxa" w:w="4997"/>
            <w:shd w:fill="E6F4F7"/>
            <w:tcMar>
              <w:top w:w="115" w:type="dxa"/>
              <w:start w:w="150" w:type="dxa"/>
              <w:bottom w:w="115" w:type="dxa"/>
              <w:end w:w="150" w:type="dxa"/>
            </w:tcMar>
          </w:tcPr>
          <w:p>
            <w:r>
              <w:rPr>
                <w:rFonts w:ascii="Arial" w:hAnsi="Arial"/>
                <w:b/>
                <w:color w:val="102A43"/>
                <w:sz w:val="20"/>
              </w:rPr>
              <w:t>Một object có nhiều status độc lập</w:t>
            </w:r>
          </w:p>
          <w:p>
            <w:pPr>
              <w:spacing w:after="0"/>
            </w:pPr>
            <w:r>
              <w:t>Ví dụ: Publication=PUBLISHED, Location=VERIFIED, Road Access=REVIEW_REQUIRED, Viewpoint=OBSERVED, Safety=UNKNOWN. Không gom thành một badge “Verified object”.</w:t>
            </w:r>
          </w:p>
        </w:tc>
      </w:tr>
    </w:tbl>
    <w:p>
      <w:pPr>
        <w:pStyle w:val="Small"/>
      </w:pPr>
    </w:p>
    <w:p>
      <w:pPr>
        <w:pStyle w:val="Heading2"/>
        <w:keepNext/>
      </w:pPr>
      <w:r>
        <w:t>4.2 Ba lớp vị trí</w:t>
      </w:r>
    </w:p>
    <w:tbl>
      <w:tblPr>
        <w:tblW w:type="auto" w:w="0"/>
        <w:jc w:val="center"/>
        <w:tblLook w:firstColumn="1" w:firstRow="1" w:lastColumn="0" w:lastRow="0" w:noHBand="0" w:noVBand="1" w:val="04A0"/>
        <w:tblBorders>
          <w:top w:val="single" w:sz="3" w:space="0" w:color="D9E2EC"/>
          <w:left w:val="single" w:sz="3" w:space="0" w:color="D9E2EC"/>
          <w:bottom w:val="single" w:sz="3" w:space="0" w:color="D9E2EC"/>
          <w:right w:val="single" w:sz="3" w:space="0" w:color="D9E2EC"/>
          <w:insideH w:val="single" w:sz="3" w:space="0" w:color="D9E2EC"/>
          <w:insideV w:val="single" w:sz="3" w:space="0" w:color="D9E2EC"/>
        </w:tblBorders>
      </w:tblPr>
      <w:tblGrid>
        <w:gridCol w:w="9994"/>
      </w:tblGrid>
      <w:tr>
        <w:tc>
          <w:tcPr>
            <w:tcW w:type="dxa" w:w="9994"/>
            <w:shd w:fill="F5F7FA"/>
            <w:tcMar>
              <w:top w:w="120" w:type="dxa"/>
              <w:start w:w="160" w:type="dxa"/>
              <w:bottom w:w="120" w:type="dxa"/>
              <w:end w:w="160" w:type="dxa"/>
            </w:tcMar>
          </w:tcPr>
          <w:p>
            <w:pPr>
              <w:pStyle w:val="Mono"/>
            </w:pPr>
            <w:r>
              <w:t>DECLARED LOCATION</w:t>
            </w:r>
            <w:r>
              <w:br/>
            </w:r>
            <w:r>
              <w:t xml:space="preserve">  claim từ Excel / partner / seller / external reference</w:t>
            </w:r>
            <w:r>
              <w:br/>
            </w:r>
            <w:r/>
            <w:r>
              <w:br/>
            </w:r>
            <w:r>
              <w:t>OBSERVED LOCATION</w:t>
            </w:r>
            <w:r>
              <w:br/>
            </w:r>
            <w:r>
              <w:t xml:space="preserve">  GPS / field observation / drone / imagery interpretation</w:t>
            </w:r>
            <w:r>
              <w:br/>
            </w:r>
            <w:r/>
            <w:r>
              <w:br/>
            </w:r>
            <w:r>
              <w:t>VERIFIED LOCATION</w:t>
            </w:r>
            <w:r>
              <w:br/>
            </w:r>
            <w:r>
              <w:t xml:space="preserve">  geometry đã được authorized human review chấp nhận</w:t>
            </w:r>
          </w:p>
        </w:tc>
      </w:tr>
    </w:tbl>
    <w:p>
      <w:pPr>
        <w:pStyle w:val="Small"/>
      </w:pPr>
    </w:p>
    <w:p>
      <w:pPr>
        <w:spacing w:after="64"/>
        <w:ind w:left="259" w:hanging="173"/>
      </w:pPr>
      <w:r>
        <w:rPr>
          <w:rFonts w:ascii="Arial" w:hAnsi="Arial"/>
          <w:sz w:val="20"/>
        </w:rPr>
        <w:t>• Observed không tự động thành Verified.</w:t>
      </w:r>
    </w:p>
    <w:p>
      <w:pPr>
        <w:spacing w:after="64"/>
        <w:ind w:left="259" w:hanging="173"/>
      </w:pPr>
      <w:r>
        <w:rPr>
          <w:rFonts w:ascii="Arial" w:hAnsi="Arial"/>
          <w:sz w:val="20"/>
        </w:rPr>
        <w:t>• Google Maps/external map chỉ là reference/cross-check, không tự động thành LAND authority.</w:t>
      </w:r>
    </w:p>
    <w:p>
      <w:pPr>
        <w:spacing w:after="64"/>
        <w:ind w:left="259" w:hanging="173"/>
      </w:pPr>
      <w:r>
        <w:rPr>
          <w:rFonts w:ascii="Arial" w:hAnsi="Arial"/>
          <w:sz w:val="20"/>
        </w:rPr>
        <w:t>• Kéo pin hoặc click map tạo Candidate Geometry; candidate không tự overwrite authoritative geometry.</w:t>
      </w:r>
    </w:p>
    <w:p>
      <w:pPr>
        <w:spacing w:after="64"/>
        <w:ind w:left="259" w:hanging="173"/>
      </w:pPr>
      <w:r>
        <w:rPr>
          <w:rFonts w:ascii="Arial" w:hAnsi="Arial"/>
          <w:sz w:val="20"/>
        </w:rPr>
        <w:t>• Verification decision phải có reviewer, timestamp, evidence/policy và history.</w:t>
      </w:r>
    </w:p>
    <w:p>
      <w:pPr>
        <w:pStyle w:val="Heading2"/>
        <w:keepNext/>
      </w:pPr>
      <w:r>
        <w:t>4.3 History và freshness</w:t>
      </w:r>
    </w:p>
    <w:p>
      <w:pPr>
        <w:spacing w:after="64"/>
        <w:ind w:left="259" w:hanging="173"/>
      </w:pPr>
      <w:r>
        <w:rPr>
          <w:rFonts w:ascii="Arial" w:hAnsi="Arial"/>
          <w:sz w:val="20"/>
        </w:rPr>
        <w:t>• Geometry/fact history được giữ; không overwrite mất provenance.</w:t>
      </w:r>
    </w:p>
    <w:p>
      <w:pPr>
        <w:spacing w:after="64"/>
        <w:ind w:left="259" w:hanging="173"/>
      </w:pPr>
      <w:r>
        <w:rPr>
          <w:rFonts w:ascii="Arial" w:hAnsi="Arial"/>
          <w:sz w:val="20"/>
        </w:rPr>
        <w:t>• Freshness là domain-specific: Location có thể còn Verified trong khi Road Access đã Expired.</w:t>
      </w:r>
    </w:p>
    <w:p>
      <w:pPr>
        <w:spacing w:after="64"/>
        <w:ind w:left="259" w:hanging="173"/>
      </w:pPr>
      <w:r>
        <w:rPr>
          <w:rFonts w:ascii="Arial" w:hAnsi="Arial"/>
          <w:sz w:val="20"/>
        </w:rPr>
        <w:t>• UNKNOWN/NOT_AVAILABLE/NOT_RUN là trạng thái hợp lệ; không thay bằng 0 hoặc kết luận giả.</w:t>
      </w:r>
    </w:p>
    <w:p>
      <w:pPr>
        <w:pStyle w:val="Heading1"/>
        <w:keepNext/>
      </w:pPr>
      <w:r>
        <w:t>5. Place / POI và Spatial Content Admin</w:t>
      </w:r>
    </w:p>
    <w:p>
      <w:pPr>
        <w:pStyle w:val="Lead"/>
      </w:pPr>
      <w:r>
        <w:t>Phase 0 được mở rộng từ technical foundation thành Spatial Content Platform vì LAND đã có dữ liệu POI thực để vận hành. Admin không phải CMS chung chung; nó phải luôn giữ spatial context, provenance và trust.</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997"/>
        <w:gridCol w:w="4997"/>
      </w:tblGrid>
      <w:tr>
        <w:trPr>
          <w:tblHeader w:val="true"/>
          <w:cantSplit w:val="true"/>
        </w:trPr>
        <w:tc>
          <w:tcPr>
            <w:tcW w:type="dxa" w:w="2088"/>
            <w:shd w:fill="102A43"/>
            <w:tcMar>
              <w:top w:w="100" w:type="dxa"/>
              <w:start w:w="110" w:type="dxa"/>
              <w:bottom w:w="100" w:type="dxa"/>
              <w:end w:w="110" w:type="dxa"/>
            </w:tcMar>
            <w:vAlign w:val="center"/>
          </w:tcPr>
          <w:p>
            <w:pPr>
              <w:jc w:val="left"/>
            </w:pPr>
            <w:r>
              <w:rPr>
                <w:rFonts w:ascii="Arial" w:hAnsi="Arial"/>
                <w:b/>
                <w:color w:val="FFFFFF"/>
                <w:sz w:val="17"/>
              </w:rPr>
              <w:t>Nhóm</w:t>
            </w:r>
          </w:p>
        </w:tc>
        <w:tc>
          <w:tcPr>
            <w:tcW w:type="dxa" w:w="7704"/>
            <w:shd w:fill="102A43"/>
            <w:tcMar>
              <w:top w:w="100" w:type="dxa"/>
              <w:start w:w="110" w:type="dxa"/>
              <w:bottom w:w="100" w:type="dxa"/>
              <w:end w:w="110" w:type="dxa"/>
            </w:tcMar>
            <w:vAlign w:val="center"/>
          </w:tcPr>
          <w:p>
            <w:pPr>
              <w:jc w:val="left"/>
            </w:pPr>
            <w:r>
              <w:rPr>
                <w:rFonts w:ascii="Arial" w:hAnsi="Arial"/>
                <w:b/>
                <w:color w:val="FFFFFF"/>
                <w:sz w:val="17"/>
              </w:rPr>
              <w:t>Nội dung</w:t>
            </w:r>
          </w:p>
        </w:tc>
      </w:tr>
      <w:tr>
        <w:trPr>
          <w:cantSplit w:val="true"/>
        </w:trPr>
        <w:tc>
          <w:tcPr>
            <w:tcW w:type="dxa" w:w="2088"/>
            <w:tcMar>
              <w:top w:w="100" w:type="dxa"/>
              <w:start w:w="110" w:type="dxa"/>
              <w:bottom w:w="100" w:type="dxa"/>
              <w:end w:w="110" w:type="dxa"/>
            </w:tcMar>
            <w:vAlign w:val="center"/>
          </w:tcPr>
          <w:p>
            <w:r>
              <w:rPr>
                <w:rFonts w:ascii="Arial" w:hAnsi="Arial"/>
                <w:color w:val="243B53"/>
                <w:sz w:val="17"/>
              </w:rPr>
              <w:t>Identity</w:t>
            </w:r>
          </w:p>
        </w:tc>
        <w:tc>
          <w:tcPr>
            <w:tcW w:type="dxa" w:w="7704"/>
            <w:tcMar>
              <w:top w:w="100" w:type="dxa"/>
              <w:start w:w="110" w:type="dxa"/>
              <w:bottom w:w="100" w:type="dxa"/>
              <w:end w:w="110" w:type="dxa"/>
            </w:tcMar>
            <w:vAlign w:val="center"/>
          </w:tcPr>
          <w:p>
            <w:r>
              <w:rPr>
                <w:rFonts w:ascii="Arial" w:hAnsi="Arial"/>
                <w:color w:val="243B53"/>
                <w:sz w:val="17"/>
              </w:rPr>
              <w:t>Tên, slug, loại/nhóm entity.</w:t>
            </w:r>
          </w:p>
        </w:tc>
      </w:tr>
      <w:tr>
        <w:trPr>
          <w:cantSplit w:val="true"/>
        </w:trPr>
        <w:tc>
          <w:tcPr>
            <w:tcW w:type="dxa" w:w="2088"/>
            <w:tcMar>
              <w:top w:w="100" w:type="dxa"/>
              <w:start w:w="110" w:type="dxa"/>
              <w:bottom w:w="100" w:type="dxa"/>
              <w:end w:w="110" w:type="dxa"/>
            </w:tcMar>
            <w:vAlign w:val="center"/>
          </w:tcPr>
          <w:p>
            <w:r>
              <w:rPr>
                <w:rFonts w:ascii="Arial" w:hAnsi="Arial"/>
                <w:color w:val="243B53"/>
                <w:sz w:val="17"/>
              </w:rPr>
              <w:t>Geometry</w:t>
            </w:r>
          </w:p>
        </w:tc>
        <w:tc>
          <w:tcPr>
            <w:tcW w:type="dxa" w:w="7704"/>
            <w:tcMar>
              <w:top w:w="100" w:type="dxa"/>
              <w:start w:w="110" w:type="dxa"/>
              <w:bottom w:w="100" w:type="dxa"/>
              <w:end w:w="110" w:type="dxa"/>
            </w:tcMar>
            <w:vAlign w:val="center"/>
          </w:tcPr>
          <w:p>
            <w:r>
              <w:rPr>
                <w:rFonts w:ascii="Arial" w:hAnsi="Arial"/>
                <w:color w:val="243B53"/>
                <w:sz w:val="17"/>
              </w:rPr>
              <w:t>Point/Line/Polygon, candidate/history, map picker.</w:t>
            </w:r>
          </w:p>
        </w:tc>
      </w:tr>
      <w:tr>
        <w:trPr>
          <w:cantSplit w:val="true"/>
        </w:trPr>
        <w:tc>
          <w:tcPr>
            <w:tcW w:type="dxa" w:w="2088"/>
            <w:tcMar>
              <w:top w:w="100" w:type="dxa"/>
              <w:start w:w="110" w:type="dxa"/>
              <w:bottom w:w="100" w:type="dxa"/>
              <w:end w:w="110" w:type="dxa"/>
            </w:tcMar>
            <w:vAlign w:val="center"/>
          </w:tcPr>
          <w:p>
            <w:r>
              <w:rPr>
                <w:rFonts w:ascii="Arial" w:hAnsi="Arial"/>
                <w:color w:val="243B53"/>
                <w:sz w:val="17"/>
              </w:rPr>
              <w:t>Classification</w:t>
            </w:r>
          </w:p>
        </w:tc>
        <w:tc>
          <w:tcPr>
            <w:tcW w:type="dxa" w:w="7704"/>
            <w:tcMar>
              <w:top w:w="100" w:type="dxa"/>
              <w:start w:w="110" w:type="dxa"/>
              <w:bottom w:w="100" w:type="dxa"/>
              <w:end w:w="110" w:type="dxa"/>
            </w:tcMar>
            <w:vAlign w:val="center"/>
          </w:tcPr>
          <w:p>
            <w:r>
              <w:rPr>
                <w:rFonts w:ascii="Arial" w:hAnsi="Arial"/>
                <w:color w:val="243B53"/>
                <w:sz w:val="17"/>
              </w:rPr>
              <w:t>Nhiều category trên cùng Place; many-to-many.</w:t>
            </w:r>
          </w:p>
        </w:tc>
      </w:tr>
      <w:tr>
        <w:trPr>
          <w:cantSplit w:val="true"/>
        </w:trPr>
        <w:tc>
          <w:tcPr>
            <w:tcW w:type="dxa" w:w="2088"/>
            <w:tcMar>
              <w:top w:w="100" w:type="dxa"/>
              <w:start w:w="110" w:type="dxa"/>
              <w:bottom w:w="100" w:type="dxa"/>
              <w:end w:w="110" w:type="dxa"/>
            </w:tcMar>
            <w:vAlign w:val="center"/>
          </w:tcPr>
          <w:p>
            <w:r>
              <w:rPr>
                <w:rFonts w:ascii="Arial" w:hAnsi="Arial"/>
                <w:color w:val="243B53"/>
                <w:sz w:val="17"/>
              </w:rPr>
              <w:t>Visit context</w:t>
            </w:r>
          </w:p>
        </w:tc>
        <w:tc>
          <w:tcPr>
            <w:tcW w:type="dxa" w:w="7704"/>
            <w:tcMar>
              <w:top w:w="100" w:type="dxa"/>
              <w:start w:w="110" w:type="dxa"/>
              <w:bottom w:w="100" w:type="dxa"/>
              <w:end w:w="110" w:type="dxa"/>
            </w:tcMar>
            <w:vAlign w:val="center"/>
          </w:tcPr>
          <w:p>
            <w:r>
              <w:rPr>
                <w:rFonts w:ascii="Arial" w:hAnsi="Arial"/>
                <w:color w:val="243B53"/>
                <w:sz w:val="17"/>
              </w:rPr>
              <w:t>Mùa, thời điểm, difficulty, audience - là content/context, không phải spatial computation.</w:t>
            </w:r>
          </w:p>
        </w:tc>
      </w:tr>
      <w:tr>
        <w:trPr>
          <w:cantSplit w:val="true"/>
        </w:trPr>
        <w:tc>
          <w:tcPr>
            <w:tcW w:type="dxa" w:w="2088"/>
            <w:tcMar>
              <w:top w:w="100" w:type="dxa"/>
              <w:start w:w="110" w:type="dxa"/>
              <w:bottom w:w="100" w:type="dxa"/>
              <w:end w:w="110" w:type="dxa"/>
            </w:tcMar>
            <w:vAlign w:val="center"/>
          </w:tcPr>
          <w:p>
            <w:r>
              <w:rPr>
                <w:rFonts w:ascii="Arial" w:hAnsi="Arial"/>
                <w:color w:val="243B53"/>
                <w:sz w:val="17"/>
              </w:rPr>
              <w:t>Access</w:t>
            </w:r>
          </w:p>
        </w:tc>
        <w:tc>
          <w:tcPr>
            <w:tcW w:type="dxa" w:w="7704"/>
            <w:tcMar>
              <w:top w:w="100" w:type="dxa"/>
              <w:start w:w="110" w:type="dxa"/>
              <w:bottom w:w="100" w:type="dxa"/>
              <w:end w:w="110" w:type="dxa"/>
            </w:tcMar>
            <w:vAlign w:val="center"/>
          </w:tcPr>
          <w:p>
            <w:r>
              <w:rPr>
                <w:rFonts w:ascii="Arial" w:hAnsi="Arial"/>
                <w:color w:val="243B53"/>
                <w:sz w:val="17"/>
              </w:rPr>
              <w:t>Access method/note + linked road facts/observations khi có.</w:t>
            </w:r>
          </w:p>
        </w:tc>
      </w:tr>
      <w:tr>
        <w:trPr>
          <w:cantSplit w:val="true"/>
        </w:trPr>
        <w:tc>
          <w:tcPr>
            <w:tcW w:type="dxa" w:w="2088"/>
            <w:tcMar>
              <w:top w:w="100" w:type="dxa"/>
              <w:start w:w="110" w:type="dxa"/>
              <w:bottom w:w="100" w:type="dxa"/>
              <w:end w:w="110" w:type="dxa"/>
            </w:tcMar>
            <w:vAlign w:val="center"/>
          </w:tcPr>
          <w:p>
            <w:r>
              <w:rPr>
                <w:rFonts w:ascii="Arial" w:hAnsi="Arial"/>
                <w:color w:val="243B53"/>
                <w:sz w:val="17"/>
              </w:rPr>
              <w:t>Content</w:t>
            </w:r>
          </w:p>
        </w:tc>
        <w:tc>
          <w:tcPr>
            <w:tcW w:type="dxa" w:w="7704"/>
            <w:tcMar>
              <w:top w:w="100" w:type="dxa"/>
              <w:start w:w="110" w:type="dxa"/>
              <w:bottom w:w="100" w:type="dxa"/>
              <w:end w:w="110" w:type="dxa"/>
            </w:tcMar>
            <w:vAlign w:val="center"/>
          </w:tcPr>
          <w:p>
            <w:r>
              <w:rPr>
                <w:rFonts w:ascii="Arial" w:hAnsi="Arial"/>
                <w:color w:val="243B53"/>
                <w:sz w:val="17"/>
              </w:rPr>
              <w:t>Short description, description, highlights.</w:t>
            </w:r>
          </w:p>
        </w:tc>
      </w:tr>
      <w:tr>
        <w:trPr>
          <w:cantSplit w:val="true"/>
        </w:trPr>
        <w:tc>
          <w:tcPr>
            <w:tcW w:type="dxa" w:w="2088"/>
            <w:tcMar>
              <w:top w:w="100" w:type="dxa"/>
              <w:start w:w="110" w:type="dxa"/>
              <w:bottom w:w="100" w:type="dxa"/>
              <w:end w:w="110" w:type="dxa"/>
            </w:tcMar>
            <w:vAlign w:val="center"/>
          </w:tcPr>
          <w:p>
            <w:r>
              <w:rPr>
                <w:rFonts w:ascii="Arial" w:hAnsi="Arial"/>
                <w:color w:val="243B53"/>
                <w:sz w:val="17"/>
              </w:rPr>
              <w:t>Media</w:t>
            </w:r>
          </w:p>
        </w:tc>
        <w:tc>
          <w:tcPr>
            <w:tcW w:type="dxa" w:w="7704"/>
            <w:tcMar>
              <w:top w:w="100" w:type="dxa"/>
              <w:start w:w="110" w:type="dxa"/>
              <w:bottom w:w="100" w:type="dxa"/>
              <w:end w:w="110" w:type="dxa"/>
            </w:tcMar>
            <w:vAlign w:val="center"/>
          </w:tcPr>
          <w:p>
            <w:r>
              <w:rPr>
                <w:rFonts w:ascii="Arial" w:hAnsi="Arial"/>
                <w:color w:val="243B53"/>
                <w:sz w:val="17"/>
              </w:rPr>
              <w:t>Ảnh, gallery, video, panorama; public media tách private evidence.</w:t>
            </w:r>
          </w:p>
        </w:tc>
      </w:tr>
      <w:tr>
        <w:trPr>
          <w:cantSplit w:val="true"/>
        </w:trPr>
        <w:tc>
          <w:tcPr>
            <w:tcW w:type="dxa" w:w="2088"/>
            <w:tcMar>
              <w:top w:w="100" w:type="dxa"/>
              <w:start w:w="110" w:type="dxa"/>
              <w:bottom w:w="100" w:type="dxa"/>
              <w:end w:w="110" w:type="dxa"/>
            </w:tcMar>
            <w:vAlign w:val="center"/>
          </w:tcPr>
          <w:p>
            <w:r>
              <w:rPr>
                <w:rFonts w:ascii="Arial" w:hAnsi="Arial"/>
                <w:color w:val="243B53"/>
                <w:sz w:val="17"/>
              </w:rPr>
              <w:t>Trust</w:t>
            </w:r>
          </w:p>
        </w:tc>
        <w:tc>
          <w:tcPr>
            <w:tcW w:type="dxa" w:w="7704"/>
            <w:tcMar>
              <w:top w:w="100" w:type="dxa"/>
              <w:start w:w="110" w:type="dxa"/>
              <w:bottom w:w="100" w:type="dxa"/>
              <w:end w:w="110" w:type="dxa"/>
            </w:tcMar>
            <w:vAlign w:val="center"/>
          </w:tcPr>
          <w:p>
            <w:r>
              <w:rPr>
                <w:rFonts w:ascii="Arial" w:hAnsi="Arial"/>
                <w:color w:val="243B53"/>
                <w:sz w:val="17"/>
              </w:rPr>
              <w:t>Source, verification, freshness, publication.</w:t>
            </w:r>
          </w:p>
        </w:tc>
      </w:tr>
    </w:tbl>
    <w:p>
      <w:pPr>
        <w:pStyle w:val="Small"/>
      </w:pPr>
    </w:p>
    <w:p>
      <w:pPr>
        <w:spacing w:after="64"/>
        <w:ind w:left="259" w:hanging="173"/>
      </w:pPr>
      <w:r>
        <w:rPr>
          <w:rFonts w:ascii="Arial" w:hAnsi="Arial"/>
          <w:sz w:val="20"/>
        </w:rPr>
        <w:t>• Place có thể có nhiều category; không ép một category string duy nhất.</w:t>
      </w:r>
    </w:p>
    <w:p>
      <w:pPr>
        <w:spacing w:after="64"/>
        <w:ind w:left="259" w:hanging="173"/>
      </w:pPr>
      <w:r>
        <w:rPr>
          <w:rFonts w:ascii="Arial" w:hAnsi="Arial"/>
          <w:sz w:val="20"/>
        </w:rPr>
        <w:t>• Local description như “đường dốc, nhiều cua” khác với deterministic road distance/slope calculation.</w:t>
      </w:r>
    </w:p>
    <w:p>
      <w:pPr>
        <w:spacing w:after="64"/>
        <w:ind w:left="259" w:hanging="173"/>
      </w:pPr>
      <w:r>
        <w:rPr>
          <w:rFonts w:ascii="Arial" w:hAnsi="Arial"/>
          <w:sz w:val="20"/>
        </w:rPr>
        <w:t>• Public Place phải dùng public-safe projection; draft/private evidence không được leak.</w:t>
      </w:r>
    </w:p>
    <w:p>
      <w:pPr>
        <w:pStyle w:val="Heading1"/>
        <w:keepNext/>
      </w:pPr>
      <w:r>
        <w:t>6. Excel Import: human-friendly input, controlled ingestion</w:t>
      </w:r>
    </w:p>
    <w:tbl>
      <w:tblPr>
        <w:tblW w:type="auto" w:w="0"/>
        <w:jc w:val="center"/>
        <w:tblLook w:firstColumn="1" w:firstRow="1" w:lastColumn="0" w:lastRow="0" w:noHBand="0" w:noVBand="1" w:val="04A0"/>
        <w:tblBorders>
          <w:top w:val="single" w:sz="3" w:space="0" w:color="D9E2EC"/>
          <w:left w:val="single" w:sz="3" w:space="0" w:color="D9E2EC"/>
          <w:bottom w:val="single" w:sz="3" w:space="0" w:color="D9E2EC"/>
          <w:right w:val="single" w:sz="3" w:space="0" w:color="D9E2EC"/>
          <w:insideH w:val="single" w:sz="3" w:space="0" w:color="D9E2EC"/>
          <w:insideV w:val="single" w:sz="3" w:space="0" w:color="D9E2EC"/>
        </w:tblBorders>
      </w:tblPr>
      <w:tblGrid>
        <w:gridCol w:w="9994"/>
      </w:tblGrid>
      <w:tr>
        <w:tc>
          <w:tcPr>
            <w:tcW w:type="dxa" w:w="9994"/>
            <w:shd w:fill="F5F7FA"/>
            <w:tcMar>
              <w:top w:w="120" w:type="dxa"/>
              <w:start w:w="160" w:type="dxa"/>
              <w:bottom w:w="120" w:type="dxa"/>
              <w:end w:w="160" w:type="dxa"/>
            </w:tcMar>
          </w:tcPr>
          <w:p>
            <w:pPr>
              <w:pStyle w:val="Mono"/>
            </w:pPr>
            <w:r>
              <w:t>UPLOAD -&gt; INSPECT -&gt; MAP -&gt; VALIDATE -&gt; STAGE -&gt; REVIEW -&gt; COMMIT</w:t>
            </w:r>
          </w:p>
        </w:tc>
      </w:tr>
    </w:tbl>
    <w:p>
      <w:pPr>
        <w:pStyle w:val="Small"/>
      </w:pPr>
    </w:p>
    <w:p>
      <w:pPr>
        <w:spacing w:after="64"/>
        <w:ind w:left="259" w:hanging="173"/>
      </w:pPr>
      <w:r>
        <w:rPr>
          <w:rFonts w:ascii="Arial" w:hAnsi="Arial"/>
          <w:sz w:val="20"/>
        </w:rPr>
        <w:t>• Excel là import contract thân thiện với Admin, không phải database schema.</w:t>
      </w:r>
    </w:p>
    <w:p>
      <w:pPr>
        <w:spacing w:after="64"/>
        <w:ind w:left="259" w:hanging="173"/>
      </w:pPr>
      <w:r>
        <w:rPr>
          <w:rFonts w:ascii="Arial" w:hAnsi="Arial"/>
          <w:sz w:val="20"/>
        </w:rPr>
        <w:t>• Importer chịu trách nhiệm column mapping, normalization, coordinate parsing, category mapping và provenance.</w:t>
      </w:r>
    </w:p>
    <w:p>
      <w:pPr>
        <w:spacing w:after="64"/>
        <w:ind w:left="259" w:hanging="173"/>
      </w:pPr>
      <w:r>
        <w:rPr>
          <w:rFonts w:ascii="Arial" w:hAnsi="Arial"/>
          <w:sz w:val="20"/>
        </w:rPr>
        <w:t>• Workbook input là untrusted; cần limits, sheet/file validation, macro/formula policy và credential/account-sheet safeguards.</w:t>
      </w:r>
    </w:p>
    <w:p>
      <w:pPr>
        <w:spacing w:after="64"/>
        <w:ind w:left="259" w:hanging="173"/>
      </w:pPr>
      <w:r>
        <w:rPr>
          <w:rFonts w:ascii="Arial" w:hAnsi="Arial"/>
          <w:sz w:val="20"/>
        </w:rPr>
        <w:t>• Invalid coordinate, type mismatch, duplicate slug/location, out-of-AOI hoặc data conflict phải thành error/review state có giải thích.</w:t>
      </w:r>
    </w:p>
    <w:p>
      <w:pPr>
        <w:spacing w:after="64"/>
        <w:ind w:left="259" w:hanging="173"/>
      </w:pPr>
      <w:r>
        <w:rPr>
          <w:rFonts w:ascii="Arial" w:hAnsi="Arial"/>
          <w:sz w:val="20"/>
        </w:rPr>
        <w:t>• Map preview trước commit là canonical workflow.</w:t>
      </w:r>
    </w:p>
    <w:p>
      <w:pPr>
        <w:spacing w:after="64"/>
        <w:ind w:left="259" w:hanging="173"/>
      </w:pPr>
      <w:r>
        <w:rPr>
          <w:rFonts w:ascii="Arial" w:hAnsi="Arial"/>
          <w:sz w:val="20"/>
        </w:rPr>
        <w:t>• Commit tạo controlled/draft mutations; không auto-Verify và không auto-Publish.</w:t>
      </w:r>
    </w:p>
    <w:tbl>
      <w:tblPr>
        <w:tblW w:type="auto" w:w="0"/>
        <w:jc w:val="center"/>
        <w:tblLayout w:type="fixed"/>
        <w:tblLook w:firstColumn="1" w:firstRow="1" w:lastColumn="0" w:lastRow="0" w:noHBand="0" w:noVBand="1" w:val="04A0"/>
        <w:tblBorders>
          <w:top w:val="single" w:sz="0" w:space="0" w:color="E6F4F7"/>
          <w:left w:val="single" w:sz="0" w:space="0" w:color="E6F4F7"/>
          <w:bottom w:val="single" w:sz="0" w:space="0" w:color="E6F4F7"/>
          <w:right w:val="single" w:sz="0" w:space="0" w:color="E6F4F7"/>
          <w:insideH w:val="single" w:sz="0" w:space="0" w:color="E6F4F7"/>
          <w:insideV w:val="single" w:sz="0" w:space="0" w:color="E6F4F7"/>
        </w:tblBorders>
      </w:tblPr>
      <w:tblGrid>
        <w:gridCol w:w="115"/>
        <w:gridCol w:w="9864"/>
      </w:tblGrid>
      <w:tr>
        <w:tc>
          <w:tcPr>
            <w:tcW w:type="dxa" w:w="4997"/>
            <w:shd w:fill="0E7490"/>
            <w:tcMar>
              <w:top w:w="0" w:type="dxa"/>
              <w:start w:w="0" w:type="dxa"/>
              <w:bottom w:w="0" w:type="dxa"/>
              <w:end w:w="0" w:type="dxa"/>
            </w:tcMar>
          </w:tcPr>
          <w:p/>
        </w:tc>
        <w:tc>
          <w:tcPr>
            <w:tcW w:type="dxa" w:w="4997"/>
            <w:shd w:fill="E6F4F7"/>
            <w:tcMar>
              <w:top w:w="115" w:type="dxa"/>
              <w:start w:w="150" w:type="dxa"/>
              <w:bottom w:w="115" w:type="dxa"/>
              <w:end w:w="150" w:type="dxa"/>
            </w:tcMar>
          </w:tcPr>
          <w:p>
            <w:r>
              <w:rPr>
                <w:rFonts w:ascii="Arial" w:hAnsi="Arial"/>
                <w:b/>
                <w:color w:val="102A43"/>
                <w:sz w:val="20"/>
              </w:rPr>
              <w:t>Unknown stays unknown</w:t>
            </w:r>
          </w:p>
          <w:p>
            <w:pPr>
              <w:spacing w:after="0"/>
            </w:pPr>
            <w:r>
              <w:t>Nếu một record thiếu tọa độ, LAND có thể giữ record ở Draft/UNKNOWN nhưng không hiển thị như một điểm đã xác minh. AI không được tự tìm tọa độ internet rồi ghi thành fact VERIFIED.</w:t>
            </w:r>
          </w:p>
        </w:tc>
      </w:tr>
    </w:tbl>
    <w:p>
      <w:pPr>
        <w:pStyle w:val="Small"/>
      </w:pPr>
    </w:p>
    <w:p>
      <w:pPr>
        <w:pStyle w:val="Heading1"/>
        <w:keepNext/>
      </w:pPr>
      <w:r>
        <w:t>7. Road, access và spatial verification</w:t>
      </w:r>
    </w:p>
    <w:tbl>
      <w:tblPr>
        <w:tblW w:type="auto" w:w="0"/>
        <w:jc w:val="center"/>
        <w:tblLook w:firstColumn="1" w:firstRow="1" w:lastColumn="0" w:lastRow="0" w:noHBand="0" w:noVBand="1" w:val="04A0"/>
        <w:tblBorders>
          <w:top w:val="single" w:sz="3" w:space="0" w:color="D9E2EC"/>
          <w:left w:val="single" w:sz="3" w:space="0" w:color="D9E2EC"/>
          <w:bottom w:val="single" w:sz="3" w:space="0" w:color="D9E2EC"/>
          <w:right w:val="single" w:sz="3" w:space="0" w:color="D9E2EC"/>
          <w:insideH w:val="single" w:sz="3" w:space="0" w:color="D9E2EC"/>
          <w:insideV w:val="single" w:sz="3" w:space="0" w:color="D9E2EC"/>
        </w:tblBorders>
      </w:tblPr>
      <w:tblGrid>
        <w:gridCol w:w="9994"/>
      </w:tblGrid>
      <w:tr>
        <w:tc>
          <w:tcPr>
            <w:tcW w:type="dxa" w:w="9994"/>
            <w:shd w:fill="F5F7FA"/>
            <w:tcMar>
              <w:top w:w="120" w:type="dxa"/>
              <w:start w:w="160" w:type="dxa"/>
              <w:bottom w:w="120" w:type="dxa"/>
              <w:end w:w="160" w:type="dxa"/>
            </w:tcMar>
          </w:tcPr>
          <w:p>
            <w:pPr>
              <w:pStyle w:val="Mono"/>
            </w:pPr>
            <w:r>
              <w:t>Place / Property</w:t>
            </w:r>
            <w:r>
              <w:br/>
            </w:r>
            <w:r>
              <w:t xml:space="preserve">      |</w:t>
            </w:r>
            <w:r>
              <w:br/>
            </w:r>
            <w:r>
              <w:t xml:space="preserve">      v</w:t>
            </w:r>
            <w:r>
              <w:br/>
            </w:r>
            <w:r>
              <w:t xml:space="preserve"> AccessPoint</w:t>
            </w:r>
            <w:r>
              <w:br/>
            </w:r>
            <w:r>
              <w:t xml:space="preserve">      |</w:t>
            </w:r>
            <w:r>
              <w:br/>
            </w:r>
            <w:r>
              <w:t xml:space="preserve">      v</w:t>
            </w:r>
            <w:r>
              <w:br/>
            </w:r>
            <w:r>
              <w:t xml:space="preserve"> RoadSegment</w:t>
            </w:r>
            <w:r>
              <w:br/>
            </w:r>
            <w:r>
              <w:t xml:space="preserve">      |</w:t>
            </w:r>
            <w:r>
              <w:br/>
            </w:r>
            <w:r>
              <w:t xml:space="preserve">      v</w:t>
            </w:r>
            <w:r>
              <w:br/>
            </w:r>
            <w:r>
              <w:t xml:space="preserve"> RoadNetwork</w:t>
            </w:r>
          </w:p>
        </w:tc>
      </w:tr>
    </w:tbl>
    <w:p>
      <w:pPr>
        <w:pStyle w:val="Small"/>
      </w:pPr>
    </w:p>
    <w:p>
      <w:pPr>
        <w:spacing w:after="64"/>
        <w:ind w:left="259" w:hanging="173"/>
      </w:pPr>
      <w:r>
        <w:rPr>
          <w:rFonts w:ascii="Arial" w:hAnsi="Arial"/>
          <w:sz w:val="20"/>
        </w:rPr>
        <w:t>• Road là spatial domain, không phải một field text `road_access = good`.</w:t>
      </w:r>
    </w:p>
    <w:p>
      <w:pPr>
        <w:spacing w:after="64"/>
        <w:ind w:left="259" w:hanging="173"/>
      </w:pPr>
      <w:r>
        <w:rPr>
          <w:rFonts w:ascii="Arial" w:hAnsi="Arial"/>
          <w:sz w:val="20"/>
        </w:rPr>
        <w:t>• RoadSegment có thể mang geometry, type, surface, width, grade, vehicle observation, source, freshness và verification.</w:t>
      </w:r>
    </w:p>
    <w:p>
      <w:pPr>
        <w:spacing w:after="64"/>
        <w:ind w:left="259" w:hanging="173"/>
      </w:pPr>
      <w:r>
        <w:rPr>
          <w:rFonts w:ascii="Arial" w:hAnsi="Arial"/>
          <w:sz w:val="20"/>
        </w:rPr>
        <w:t>• Straight-line distance phải tách network distance; ở vùng núi chênh lệch có thể rất lớn.</w:t>
      </w:r>
    </w:p>
    <w:p>
      <w:pPr>
        <w:spacing w:after="64"/>
        <w:ind w:left="259" w:hanging="173"/>
      </w:pPr>
      <w:r>
        <w:rPr>
          <w:rFonts w:ascii="Arial" w:hAnsi="Arial"/>
          <w:sz w:val="20"/>
        </w:rPr>
        <w:t>• Road mapping/observation không phải road-safety certification.</w:t>
      </w:r>
    </w:p>
    <w:p>
      <w:pPr>
        <w:spacing w:after="64"/>
        <w:ind w:left="259" w:hanging="173"/>
      </w:pPr>
      <w:r>
        <w:rPr>
          <w:rFonts w:ascii="Arial" w:hAnsi="Arial"/>
          <w:sz w:val="20"/>
        </w:rPr>
        <w:t>• Deterministic checks như AOI, terrain anomaly, road proximity, duplicate location chỉ flag REVIEW_REQUIRED; không auto-correct.</w:t>
      </w:r>
    </w:p>
    <w:p>
      <w:pPr>
        <w:pStyle w:val="Heading1"/>
        <w:keepNext/>
      </w:pPr>
      <w:r>
        <w:t>8. Public Map &amp; 3D Experience</w:t>
      </w:r>
    </w:p>
    <w:p>
      <w:pPr>
        <w:pStyle w:val="Lead"/>
      </w:pPr>
      <w:r>
        <w:t>Series 01 v2 là public spatial experience authority. Map là sản phẩm chính; content card và controls phải phục vụ việc hiểu không gian, không che lấp terrain.</w:t>
      </w:r>
    </w:p>
    <w:p>
      <w:pPr>
        <w:spacing w:after="64"/>
        <w:ind w:left="259" w:hanging="173"/>
      </w:pPr>
      <w:r>
        <w:rPr>
          <w:rFonts w:ascii="Arial" w:hAnsi="Arial"/>
          <w:sz w:val="20"/>
        </w:rPr>
        <w:t>• Regional 3D terrain + imagery + roads + Places + villages/geographic context khi dữ liệu có nguồn hợp lệ.</w:t>
      </w:r>
    </w:p>
    <w:p>
      <w:pPr>
        <w:spacing w:after="64"/>
        <w:ind w:left="259" w:hanging="173"/>
      </w:pPr>
      <w:r>
        <w:rPr>
          <w:rFonts w:ascii="Arial" w:hAnsi="Arial"/>
          <w:sz w:val="20"/>
        </w:rPr>
        <w:t>• Search, list+map, marker/cluster, select, fly-to, Place drawer, layers và source/verification presentation.</w:t>
      </w:r>
    </w:p>
    <w:p>
      <w:pPr>
        <w:spacing w:after="64"/>
        <w:ind w:left="259" w:hanging="173"/>
      </w:pPr>
      <w:r>
        <w:rPr>
          <w:rFonts w:ascii="Arial" w:hAnsi="Arial"/>
          <w:sz w:val="20"/>
        </w:rPr>
        <w:t>• Terrain/layer metadata có release/source rõ; public UI không expose internal candidate geometry hay QA private.</w:t>
      </w:r>
    </w:p>
    <w:p>
      <w:pPr>
        <w:spacing w:after="64"/>
        <w:ind w:left="259" w:hanging="173"/>
      </w:pPr>
      <w:r>
        <w:rPr>
          <w:rFonts w:ascii="Arial" w:hAnsi="Arial"/>
          <w:sz w:val="20"/>
        </w:rPr>
        <w:t>• Property và LAND Advisor có thể xuất hiện như future continuity trong visual, nhưng không phải Phase 1 scope tự động.</w:t>
      </w:r>
    </w:p>
    <w:p>
      <w:pPr>
        <w:spacing w:after="64"/>
        <w:ind w:left="259" w:hanging="173"/>
      </w:pPr>
      <w:r>
        <w:rPr>
          <w:rFonts w:ascii="Arial" w:hAnsi="Arial"/>
          <w:sz w:val="20"/>
        </w:rPr>
        <w:t>• TRIP commerce/full itinerary không phải core LAND public map.</w:t>
      </w:r>
    </w:p>
    <w:p>
      <w:pPr>
        <w:spacing w:after="64"/>
        <w:ind w:left="259" w:hanging="173"/>
      </w:pPr>
      <w:r>
        <w:rPr>
          <w:rFonts w:ascii="Arial" w:hAnsi="Arial"/>
          <w:sz w:val="20"/>
        </w:rPr>
        <w:t>• Terrain/layer failure phải degrade từng phần; không biến một layer lỗi thành toàn app lỗi.</w:t>
      </w:r>
    </w:p>
    <w:p>
      <w:pPr>
        <w:pStyle w:val="Heading1"/>
        <w:keepNext/>
      </w:pPr>
      <w:r>
        <w:t>9. Dataset &amp; Release lifecycle</w:t>
      </w:r>
    </w:p>
    <w:tbl>
      <w:tblPr>
        <w:tblW w:type="auto" w:w="0"/>
        <w:jc w:val="center"/>
        <w:tblLook w:firstColumn="1" w:firstRow="1" w:lastColumn="0" w:lastRow="0" w:noHBand="0" w:noVBand="1" w:val="04A0"/>
        <w:tblBorders>
          <w:top w:val="single" w:sz="3" w:space="0" w:color="D9E2EC"/>
          <w:left w:val="single" w:sz="3" w:space="0" w:color="D9E2EC"/>
          <w:bottom w:val="single" w:sz="3" w:space="0" w:color="D9E2EC"/>
          <w:right w:val="single" w:sz="3" w:space="0" w:color="D9E2EC"/>
          <w:insideH w:val="single" w:sz="3" w:space="0" w:color="D9E2EC"/>
          <w:insideV w:val="single" w:sz="3" w:space="0" w:color="D9E2EC"/>
        </w:tblBorders>
      </w:tblPr>
      <w:tblGrid>
        <w:gridCol w:w="9994"/>
      </w:tblGrid>
      <w:tr>
        <w:tc>
          <w:tcPr>
            <w:tcW w:type="dxa" w:w="9994"/>
            <w:shd w:fill="F5F7FA"/>
            <w:tcMar>
              <w:top w:w="120" w:type="dxa"/>
              <w:start w:w="160" w:type="dxa"/>
              <w:bottom w:w="120" w:type="dxa"/>
              <w:end w:w="160" w:type="dxa"/>
            </w:tcMar>
          </w:tcPr>
          <w:p>
            <w:pPr>
              <w:pStyle w:val="Mono"/>
            </w:pPr>
            <w:r>
              <w:t>SOURCE -&gt; RAW -&gt; NORMALIZED -&gt; DERIVED -&gt; QA -&gt; RELEASE CANDIDATE -&gt; PUBLISHED RELEASE -&gt; PUBLIC DELIVERY</w:t>
            </w:r>
          </w:p>
        </w:tc>
      </w:tr>
    </w:tbl>
    <w:p>
      <w:pPr>
        <w:pStyle w:val="Small"/>
      </w:pP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997"/>
        <w:gridCol w:w="4997"/>
      </w:tblGrid>
      <w:tr>
        <w:trPr>
          <w:tblHeader w:val="true"/>
          <w:cantSplit w:val="true"/>
        </w:trPr>
        <w:tc>
          <w:tcPr>
            <w:tcW w:type="dxa" w:w="2304"/>
            <w:shd w:fill="102A43"/>
            <w:tcMar>
              <w:top w:w="100" w:type="dxa"/>
              <w:start w:w="110" w:type="dxa"/>
              <w:bottom w:w="100" w:type="dxa"/>
              <w:end w:w="110" w:type="dxa"/>
            </w:tcMar>
            <w:vAlign w:val="center"/>
          </w:tcPr>
          <w:p>
            <w:pPr>
              <w:jc w:val="left"/>
            </w:pPr>
            <w:r>
              <w:rPr>
                <w:rFonts w:ascii="Arial" w:hAnsi="Arial"/>
                <w:b/>
                <w:color w:val="FFFFFF"/>
                <w:sz w:val="18"/>
              </w:rPr>
              <w:t>Khái niệm</w:t>
            </w:r>
          </w:p>
        </w:tc>
        <w:tc>
          <w:tcPr>
            <w:tcW w:type="dxa" w:w="7488"/>
            <w:shd w:fill="102A43"/>
            <w:tcMar>
              <w:top w:w="100" w:type="dxa"/>
              <w:start w:w="110" w:type="dxa"/>
              <w:bottom w:w="100" w:type="dxa"/>
              <w:end w:w="110" w:type="dxa"/>
            </w:tcMar>
            <w:vAlign w:val="center"/>
          </w:tcPr>
          <w:p>
            <w:pPr>
              <w:jc w:val="left"/>
            </w:pPr>
            <w:r>
              <w:rPr>
                <w:rFonts w:ascii="Arial" w:hAnsi="Arial"/>
                <w:b/>
                <w:color w:val="FFFFFF"/>
                <w:sz w:val="18"/>
              </w:rPr>
              <w:t>Rule</w:t>
            </w:r>
          </w:p>
        </w:tc>
      </w:tr>
      <w:tr>
        <w:trPr>
          <w:cantSplit w:val="true"/>
        </w:trPr>
        <w:tc>
          <w:tcPr>
            <w:tcW w:type="dxa" w:w="2304"/>
            <w:tcMar>
              <w:top w:w="100" w:type="dxa"/>
              <w:start w:w="110" w:type="dxa"/>
              <w:bottom w:w="100" w:type="dxa"/>
              <w:end w:w="110" w:type="dxa"/>
            </w:tcMar>
            <w:vAlign w:val="center"/>
          </w:tcPr>
          <w:p>
            <w:r>
              <w:rPr>
                <w:rFonts w:ascii="Arial" w:hAnsi="Arial"/>
                <w:color w:val="243B53"/>
                <w:sz w:val="18"/>
              </w:rPr>
              <w:t>Dataset</w:t>
            </w:r>
          </w:p>
        </w:tc>
        <w:tc>
          <w:tcPr>
            <w:tcW w:type="dxa" w:w="7488"/>
            <w:tcMar>
              <w:top w:w="100" w:type="dxa"/>
              <w:start w:w="110" w:type="dxa"/>
              <w:bottom w:w="100" w:type="dxa"/>
              <w:end w:w="110" w:type="dxa"/>
            </w:tcMar>
            <w:vAlign w:val="center"/>
          </w:tcPr>
          <w:p>
            <w:r>
              <w:rPr>
                <w:rFonts w:ascii="Arial" w:hAnsi="Arial"/>
                <w:color w:val="243B53"/>
                <w:sz w:val="18"/>
              </w:rPr>
              <w:t>Logical governed data product; ví dụ Terrain Tà Xùa, Road Network, Imagery.</w:t>
            </w:r>
          </w:p>
        </w:tc>
      </w:tr>
      <w:tr>
        <w:trPr>
          <w:cantSplit w:val="true"/>
        </w:trPr>
        <w:tc>
          <w:tcPr>
            <w:tcW w:type="dxa" w:w="2304"/>
            <w:tcMar>
              <w:top w:w="100" w:type="dxa"/>
              <w:start w:w="110" w:type="dxa"/>
              <w:bottom w:w="100" w:type="dxa"/>
              <w:end w:w="110" w:type="dxa"/>
            </w:tcMar>
            <w:vAlign w:val="center"/>
          </w:tcPr>
          <w:p>
            <w:r>
              <w:rPr>
                <w:rFonts w:ascii="Arial" w:hAnsi="Arial"/>
                <w:color w:val="243B53"/>
                <w:sz w:val="18"/>
              </w:rPr>
              <w:t>Release</w:t>
            </w:r>
          </w:p>
        </w:tc>
        <w:tc>
          <w:tcPr>
            <w:tcW w:type="dxa" w:w="7488"/>
            <w:tcMar>
              <w:top w:w="100" w:type="dxa"/>
              <w:start w:w="110" w:type="dxa"/>
              <w:bottom w:w="100" w:type="dxa"/>
              <w:end w:w="110" w:type="dxa"/>
            </w:tcMar>
            <w:vAlign w:val="center"/>
          </w:tcPr>
          <w:p>
            <w:r>
              <w:rPr>
                <w:rFonts w:ascii="Arial" w:hAnsi="Arial"/>
                <w:color w:val="243B53"/>
                <w:sz w:val="18"/>
              </w:rPr>
              <w:t>Versioned snapshot/artifact set của một Dataset.</w:t>
            </w:r>
          </w:p>
        </w:tc>
      </w:tr>
      <w:tr>
        <w:trPr>
          <w:cantSplit w:val="true"/>
        </w:trPr>
        <w:tc>
          <w:tcPr>
            <w:tcW w:type="dxa" w:w="2304"/>
            <w:tcMar>
              <w:top w:w="100" w:type="dxa"/>
              <w:start w:w="110" w:type="dxa"/>
              <w:bottom w:w="100" w:type="dxa"/>
              <w:end w:w="110" w:type="dxa"/>
            </w:tcMar>
            <w:vAlign w:val="center"/>
          </w:tcPr>
          <w:p>
            <w:r>
              <w:rPr>
                <w:rFonts w:ascii="Arial" w:hAnsi="Arial"/>
                <w:color w:val="243B53"/>
                <w:sz w:val="18"/>
              </w:rPr>
              <w:t>Release Candidate</w:t>
            </w:r>
          </w:p>
        </w:tc>
        <w:tc>
          <w:tcPr>
            <w:tcW w:type="dxa" w:w="7488"/>
            <w:tcMar>
              <w:top w:w="100" w:type="dxa"/>
              <w:start w:w="110" w:type="dxa"/>
              <w:bottom w:w="100" w:type="dxa"/>
              <w:end w:w="110" w:type="dxa"/>
            </w:tcMar>
            <w:vAlign w:val="center"/>
          </w:tcPr>
          <w:p>
            <w:r>
              <w:rPr>
                <w:rFonts w:ascii="Arial" w:hAnsi="Arial"/>
                <w:color w:val="243B53"/>
                <w:sz w:val="18"/>
              </w:rPr>
              <w:t>Chưa public; có thể còn warning, thiếu rights/coverage/QA.</w:t>
            </w:r>
          </w:p>
        </w:tc>
      </w:tr>
      <w:tr>
        <w:trPr>
          <w:cantSplit w:val="true"/>
        </w:trPr>
        <w:tc>
          <w:tcPr>
            <w:tcW w:type="dxa" w:w="2304"/>
            <w:tcMar>
              <w:top w:w="100" w:type="dxa"/>
              <w:start w:w="110" w:type="dxa"/>
              <w:bottom w:w="100" w:type="dxa"/>
              <w:end w:w="110" w:type="dxa"/>
            </w:tcMar>
            <w:vAlign w:val="center"/>
          </w:tcPr>
          <w:p>
            <w:r>
              <w:rPr>
                <w:rFonts w:ascii="Arial" w:hAnsi="Arial"/>
                <w:color w:val="243B53"/>
                <w:sz w:val="18"/>
              </w:rPr>
              <w:t>Published Release</w:t>
            </w:r>
          </w:p>
        </w:tc>
        <w:tc>
          <w:tcPr>
            <w:tcW w:type="dxa" w:w="7488"/>
            <w:tcMar>
              <w:top w:w="100" w:type="dxa"/>
              <w:start w:w="110" w:type="dxa"/>
              <w:bottom w:w="100" w:type="dxa"/>
              <w:end w:w="110" w:type="dxa"/>
            </w:tcMar>
            <w:vAlign w:val="center"/>
          </w:tcPr>
          <w:p>
            <w:r>
              <w:rPr>
                <w:rFonts w:ascii="Arial" w:hAnsi="Arial"/>
                <w:color w:val="243B53"/>
                <w:sz w:val="18"/>
              </w:rPr>
              <w:t>Đã accepted và immutable; update bằng successor release.</w:t>
            </w:r>
          </w:p>
        </w:tc>
      </w:tr>
    </w:tbl>
    <w:p>
      <w:pPr>
        <w:pStyle w:val="Small"/>
      </w:pPr>
    </w:p>
    <w:p>
      <w:pPr>
        <w:spacing w:after="64"/>
        <w:ind w:left="259" w:hanging="173"/>
      </w:pPr>
      <w:r>
        <w:rPr>
          <w:rFonts w:ascii="Arial" w:hAnsi="Arial"/>
          <w:sz w:val="20"/>
        </w:rPr>
        <w:t>• Metadata: source, license/rights, CRS, vertical reference, coverage, pipeline version, checksum, QA, timestamps.</w:t>
      </w:r>
    </w:p>
    <w:p>
      <w:pPr>
        <w:spacing w:after="64"/>
        <w:ind w:left="259" w:hanging="173"/>
      </w:pPr>
      <w:r>
        <w:rPr>
          <w:rFonts w:ascii="Arial" w:hAnsi="Arial"/>
          <w:sz w:val="20"/>
        </w:rPr>
        <w:t>• Published artifacts dùng versioned immutable paths khi practical; public delivery kiểm tra GET/HEAD/Range/content/integrity khi relevant.</w:t>
      </w:r>
    </w:p>
    <w:p>
      <w:pPr>
        <w:spacing w:after="64"/>
        <w:ind w:left="259" w:hanging="173"/>
      </w:pPr>
      <w:r>
        <w:rPr>
          <w:rFonts w:ascii="Arial" w:hAnsi="Arial"/>
          <w:sz w:val="20"/>
        </w:rPr>
        <w:t>• Upload object không đồng nghĩa Publish release.</w:t>
      </w:r>
    </w:p>
    <w:p>
      <w:pPr>
        <w:spacing w:after="64"/>
        <w:ind w:left="259" w:hanging="173"/>
      </w:pPr>
      <w:r>
        <w:rPr>
          <w:rFonts w:ascii="Arial" w:hAnsi="Arial"/>
          <w:sz w:val="20"/>
        </w:rPr>
        <w:t>• High-value hotspots có thể dùng photogrammetry/360/LiDAR; toàn vùng vẫn ưu tiên scalable terrain/imagery/3D Tiles pipeline.</w:t>
      </w:r>
    </w:p>
    <w:p>
      <w:pPr>
        <w:pStyle w:val="Heading1"/>
        <w:keepNext/>
      </w:pPr>
      <w:r>
        <w:t>10. Digital Twin analytics: deterministic trước</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997"/>
        <w:gridCol w:w="4997"/>
      </w:tblGrid>
      <w:tr>
        <w:trPr>
          <w:tblHeader w:val="true"/>
          <w:cantSplit w:val="true"/>
        </w:trPr>
        <w:tc>
          <w:tcPr>
            <w:tcW w:type="dxa" w:w="1800"/>
            <w:shd w:fill="102A43"/>
            <w:tcMar>
              <w:top w:w="100" w:type="dxa"/>
              <w:start w:w="110" w:type="dxa"/>
              <w:bottom w:w="100" w:type="dxa"/>
              <w:end w:w="110" w:type="dxa"/>
            </w:tcMar>
            <w:vAlign w:val="center"/>
          </w:tcPr>
          <w:p>
            <w:pPr>
              <w:jc w:val="left"/>
            </w:pPr>
            <w:r>
              <w:rPr>
                <w:rFonts w:ascii="Arial" w:hAnsi="Arial"/>
                <w:b/>
                <w:color w:val="FFFFFF"/>
                <w:sz w:val="17"/>
              </w:rPr>
              <w:t>Analysis</w:t>
            </w:r>
          </w:p>
        </w:tc>
        <w:tc>
          <w:tcPr>
            <w:tcW w:type="dxa" w:w="7992"/>
            <w:shd w:fill="102A43"/>
            <w:tcMar>
              <w:top w:w="100" w:type="dxa"/>
              <w:start w:w="110" w:type="dxa"/>
              <w:bottom w:w="100" w:type="dxa"/>
              <w:end w:w="110" w:type="dxa"/>
            </w:tcMar>
            <w:vAlign w:val="center"/>
          </w:tcPr>
          <w:p>
            <w:pPr>
              <w:jc w:val="left"/>
            </w:pPr>
            <w:r>
              <w:rPr>
                <w:rFonts w:ascii="Arial" w:hAnsi="Arial"/>
                <w:b/>
                <w:color w:val="FFFFFF"/>
                <w:sz w:val="17"/>
              </w:rPr>
              <w:t>Semantic rule</w:t>
            </w:r>
          </w:p>
        </w:tc>
      </w:tr>
      <w:tr>
        <w:trPr>
          <w:cantSplit w:val="true"/>
        </w:trPr>
        <w:tc>
          <w:tcPr>
            <w:tcW w:type="dxa" w:w="1800"/>
            <w:tcMar>
              <w:top w:w="100" w:type="dxa"/>
              <w:start w:w="110" w:type="dxa"/>
              <w:bottom w:w="100" w:type="dxa"/>
              <w:end w:w="110" w:type="dxa"/>
            </w:tcMar>
            <w:vAlign w:val="center"/>
          </w:tcPr>
          <w:p>
            <w:r>
              <w:rPr>
                <w:rFonts w:ascii="Arial" w:hAnsi="Arial"/>
                <w:color w:val="243B53"/>
                <w:sz w:val="17"/>
              </w:rPr>
              <w:t>Elevation</w:t>
            </w:r>
          </w:p>
        </w:tc>
        <w:tc>
          <w:tcPr>
            <w:tcW w:type="dxa" w:w="7992"/>
            <w:tcMar>
              <w:top w:w="100" w:type="dxa"/>
              <w:start w:w="110" w:type="dxa"/>
              <w:bottom w:w="100" w:type="dxa"/>
              <w:end w:w="110" w:type="dxa"/>
            </w:tcMar>
            <w:vAlign w:val="center"/>
          </w:tcPr>
          <w:p>
            <w:r>
              <w:rPr>
                <w:rFonts w:ascii="Arial" w:hAnsi="Arial"/>
                <w:color w:val="243B53"/>
                <w:sz w:val="17"/>
              </w:rPr>
              <w:t>Tính từ governed terrain dataset; không nhập tay thành fact authoritative.</w:t>
            </w:r>
          </w:p>
        </w:tc>
      </w:tr>
      <w:tr>
        <w:trPr>
          <w:cantSplit w:val="true"/>
        </w:trPr>
        <w:tc>
          <w:tcPr>
            <w:tcW w:type="dxa" w:w="1800"/>
            <w:tcMar>
              <w:top w:w="100" w:type="dxa"/>
              <w:start w:w="110" w:type="dxa"/>
              <w:bottom w:w="100" w:type="dxa"/>
              <w:end w:w="110" w:type="dxa"/>
            </w:tcMar>
            <w:vAlign w:val="center"/>
          </w:tcPr>
          <w:p>
            <w:r>
              <w:rPr>
                <w:rFonts w:ascii="Arial" w:hAnsi="Arial"/>
                <w:color w:val="243B53"/>
                <w:sz w:val="17"/>
              </w:rPr>
              <w:t>Slope</w:t>
            </w:r>
          </w:p>
        </w:tc>
        <w:tc>
          <w:tcPr>
            <w:tcW w:type="dxa" w:w="7992"/>
            <w:tcMar>
              <w:top w:w="100" w:type="dxa"/>
              <w:start w:w="110" w:type="dxa"/>
              <w:bottom w:w="100" w:type="dxa"/>
              <w:end w:w="110" w:type="dxa"/>
            </w:tcMar>
            <w:vAlign w:val="center"/>
          </w:tcPr>
          <w:p>
            <w:r>
              <w:rPr>
                <w:rFonts w:ascii="Arial" w:hAnsi="Arial"/>
                <w:color w:val="243B53"/>
                <w:sz w:val="17"/>
              </w:rPr>
              <w:t>Derived from terrain neighborhood; không đồng nghĩa “xấu/không xây được”.</w:t>
            </w:r>
          </w:p>
        </w:tc>
      </w:tr>
      <w:tr>
        <w:trPr>
          <w:cantSplit w:val="true"/>
        </w:trPr>
        <w:tc>
          <w:tcPr>
            <w:tcW w:type="dxa" w:w="1800"/>
            <w:tcMar>
              <w:top w:w="100" w:type="dxa"/>
              <w:start w:w="110" w:type="dxa"/>
              <w:bottom w:w="100" w:type="dxa"/>
              <w:end w:w="110" w:type="dxa"/>
            </w:tcMar>
            <w:vAlign w:val="center"/>
          </w:tcPr>
          <w:p>
            <w:r>
              <w:rPr>
                <w:rFonts w:ascii="Arial" w:hAnsi="Arial"/>
                <w:color w:val="243B53"/>
                <w:sz w:val="17"/>
              </w:rPr>
              <w:t>Aspect</w:t>
            </w:r>
          </w:p>
        </w:tc>
        <w:tc>
          <w:tcPr>
            <w:tcW w:type="dxa" w:w="7992"/>
            <w:tcMar>
              <w:top w:w="100" w:type="dxa"/>
              <w:start w:w="110" w:type="dxa"/>
              <w:bottom w:w="100" w:type="dxa"/>
              <w:end w:w="110" w:type="dxa"/>
            </w:tcMar>
            <w:vAlign w:val="center"/>
          </w:tcPr>
          <w:p>
            <w:r>
              <w:rPr>
                <w:rFonts w:ascii="Arial" w:hAnsi="Arial"/>
                <w:color w:val="243B53"/>
                <w:sz w:val="17"/>
              </w:rPr>
              <w:t>Hướng mặt dốc; không đồng nghĩa view direction.</w:t>
            </w:r>
          </w:p>
        </w:tc>
      </w:tr>
      <w:tr>
        <w:trPr>
          <w:cantSplit w:val="true"/>
        </w:trPr>
        <w:tc>
          <w:tcPr>
            <w:tcW w:type="dxa" w:w="1800"/>
            <w:tcMar>
              <w:top w:w="100" w:type="dxa"/>
              <w:start w:w="110" w:type="dxa"/>
              <w:bottom w:w="100" w:type="dxa"/>
              <w:end w:w="110" w:type="dxa"/>
            </w:tcMar>
            <w:vAlign w:val="center"/>
          </w:tcPr>
          <w:p>
            <w:r>
              <w:rPr>
                <w:rFonts w:ascii="Arial" w:hAnsi="Arial"/>
                <w:color w:val="243B53"/>
                <w:sz w:val="17"/>
              </w:rPr>
              <w:t>Distance</w:t>
            </w:r>
          </w:p>
        </w:tc>
        <w:tc>
          <w:tcPr>
            <w:tcW w:type="dxa" w:w="7992"/>
            <w:tcMar>
              <w:top w:w="100" w:type="dxa"/>
              <w:start w:w="110" w:type="dxa"/>
              <w:bottom w:w="100" w:type="dxa"/>
              <w:end w:w="110" w:type="dxa"/>
            </w:tcMar>
            <w:vAlign w:val="center"/>
          </w:tcPr>
          <w:p>
            <w:r>
              <w:rPr>
                <w:rFonts w:ascii="Arial" w:hAnsi="Arial"/>
                <w:color w:val="243B53"/>
                <w:sz w:val="17"/>
              </w:rPr>
              <w:t>Phải phân biệt straight-line và road/network distance.</w:t>
            </w:r>
          </w:p>
        </w:tc>
      </w:tr>
      <w:tr>
        <w:trPr>
          <w:cantSplit w:val="true"/>
        </w:trPr>
        <w:tc>
          <w:tcPr>
            <w:tcW w:type="dxa" w:w="1800"/>
            <w:tcMar>
              <w:top w:w="100" w:type="dxa"/>
              <w:start w:w="110" w:type="dxa"/>
              <w:bottom w:w="100" w:type="dxa"/>
              <w:end w:w="110" w:type="dxa"/>
            </w:tcMar>
            <w:vAlign w:val="center"/>
          </w:tcPr>
          <w:p>
            <w:r>
              <w:rPr>
                <w:rFonts w:ascii="Arial" w:hAnsi="Arial"/>
                <w:color w:val="243B53"/>
                <w:sz w:val="17"/>
              </w:rPr>
              <w:t>Viewshed</w:t>
            </w:r>
          </w:p>
        </w:tc>
        <w:tc>
          <w:tcPr>
            <w:tcW w:type="dxa" w:w="7992"/>
            <w:tcMar>
              <w:top w:w="100" w:type="dxa"/>
              <w:start w:w="110" w:type="dxa"/>
              <w:bottom w:w="100" w:type="dxa"/>
              <w:end w:w="110" w:type="dxa"/>
            </w:tcMar>
            <w:vAlign w:val="center"/>
          </w:tcPr>
          <w:p>
            <w:r>
              <w:rPr>
                <w:rFonts w:ascii="Arial" w:hAnsi="Arial"/>
                <w:color w:val="243B53"/>
                <w:sz w:val="17"/>
              </w:rPr>
              <w:t>Terrain-based visibility model; không bảo đảm view thực tế nếu vegetation/buildings/weather chưa model.</w:t>
            </w:r>
          </w:p>
        </w:tc>
      </w:tr>
      <w:tr>
        <w:trPr>
          <w:cantSplit w:val="true"/>
        </w:trPr>
        <w:tc>
          <w:tcPr>
            <w:tcW w:type="dxa" w:w="1800"/>
            <w:tcMar>
              <w:top w:w="100" w:type="dxa"/>
              <w:start w:w="110" w:type="dxa"/>
              <w:bottom w:w="100" w:type="dxa"/>
              <w:end w:w="110" w:type="dxa"/>
            </w:tcMar>
            <w:vAlign w:val="center"/>
          </w:tcPr>
          <w:p>
            <w:r>
              <w:rPr>
                <w:rFonts w:ascii="Arial" w:hAnsi="Arial"/>
                <w:color w:val="243B53"/>
                <w:sz w:val="17"/>
              </w:rPr>
              <w:t>Sun/Shadow</w:t>
            </w:r>
          </w:p>
        </w:tc>
        <w:tc>
          <w:tcPr>
            <w:tcW w:type="dxa" w:w="7992"/>
            <w:tcMar>
              <w:top w:w="100" w:type="dxa"/>
              <w:start w:w="110" w:type="dxa"/>
              <w:bottom w:w="100" w:type="dxa"/>
              <w:end w:w="110" w:type="dxa"/>
            </w:tcMar>
            <w:vAlign w:val="center"/>
          </w:tcPr>
          <w:p>
            <w:r>
              <w:rPr>
                <w:rFonts w:ascii="Arial" w:hAnsi="Arial"/>
                <w:color w:val="243B53"/>
                <w:sz w:val="17"/>
              </w:rPr>
              <w:t>Visualization/analysis theo input; không phải weather fact.</w:t>
            </w:r>
          </w:p>
        </w:tc>
      </w:tr>
    </w:tbl>
    <w:p>
      <w:pPr>
        <w:pStyle w:val="Small"/>
      </w:pPr>
    </w:p>
    <w:p>
      <w:pPr>
        <w:spacing w:after="64"/>
        <w:ind w:left="259" w:hanging="173"/>
      </w:pPr>
      <w:r>
        <w:rPr>
          <w:rFonts w:ascii="Arial" w:hAnsi="Arial"/>
          <w:sz w:val="20"/>
        </w:rPr>
        <w:t>• Mỗi derived result cần input geometry version, dataset release, algorithm/policy version, timestamp và coverage/limitations.</w:t>
      </w:r>
    </w:p>
    <w:p>
      <w:pPr>
        <w:spacing w:after="64"/>
        <w:ind w:left="259" w:hanging="173"/>
      </w:pPr>
      <w:r>
        <w:rPr>
          <w:rFonts w:ascii="Arial" w:hAnsi="Arial"/>
          <w:sz w:val="20"/>
        </w:rPr>
        <w:t>• Nếu geometry/terrain/road release đổi, các derived results liên quan phải có stale/recompute semantics.</w:t>
      </w:r>
    </w:p>
    <w:p>
      <w:pPr>
        <w:spacing w:after="64"/>
        <w:ind w:left="259" w:hanging="173"/>
      </w:pPr>
      <w:r>
        <w:rPr>
          <w:rFonts w:ascii="Arial" w:hAnsi="Arial"/>
          <w:sz w:val="20"/>
        </w:rPr>
        <w:t>• AI chỉ giải thích; không chấm score tùy ý.</w:t>
      </w:r>
    </w:p>
    <w:p>
      <w:pPr>
        <w:pStyle w:val="Heading1"/>
        <w:keepNext/>
      </w:pPr>
      <w:r>
        <w:t>11. Property Registry và Property Intelligence - future</w:t>
      </w:r>
    </w:p>
    <w:tbl>
      <w:tblPr>
        <w:tblW w:type="auto" w:w="0"/>
        <w:jc w:val="center"/>
        <w:tblLayout w:type="fixed"/>
        <w:tblLook w:firstColumn="1" w:firstRow="1" w:lastColumn="0" w:lastRow="0" w:noHBand="0" w:noVBand="1" w:val="04A0"/>
        <w:tblBorders>
          <w:top w:val="single" w:sz="0" w:space="0" w:color="E6F4F7"/>
          <w:left w:val="single" w:sz="0" w:space="0" w:color="E6F4F7"/>
          <w:bottom w:val="single" w:sz="0" w:space="0" w:color="E6F4F7"/>
          <w:right w:val="single" w:sz="0" w:space="0" w:color="E6F4F7"/>
          <w:insideH w:val="single" w:sz="0" w:space="0" w:color="E6F4F7"/>
          <w:insideV w:val="single" w:sz="0" w:space="0" w:color="E6F4F7"/>
        </w:tblBorders>
      </w:tblPr>
      <w:tblGrid>
        <w:gridCol w:w="115"/>
        <w:gridCol w:w="9864"/>
      </w:tblGrid>
      <w:tr>
        <w:tc>
          <w:tcPr>
            <w:tcW w:type="dxa" w:w="4997"/>
            <w:shd w:fill="0E7490"/>
            <w:tcMar>
              <w:top w:w="0" w:type="dxa"/>
              <w:start w:w="0" w:type="dxa"/>
              <w:bottom w:w="0" w:type="dxa"/>
              <w:end w:w="0" w:type="dxa"/>
            </w:tcMar>
          </w:tcPr>
          <w:p/>
        </w:tc>
        <w:tc>
          <w:tcPr>
            <w:tcW w:type="dxa" w:w="4997"/>
            <w:shd w:fill="E6F4F7"/>
            <w:tcMar>
              <w:top w:w="115" w:type="dxa"/>
              <w:start w:w="150" w:type="dxa"/>
              <w:bottom w:w="115" w:type="dxa"/>
              <w:end w:w="150" w:type="dxa"/>
            </w:tcMar>
          </w:tcPr>
          <w:p>
            <w:r>
              <w:rPr>
                <w:rFonts w:ascii="Arial" w:hAnsi="Arial"/>
                <w:b/>
                <w:color w:val="102A43"/>
                <w:sz w:val="20"/>
              </w:rPr>
              <w:t>Phase gate</w:t>
            </w:r>
          </w:p>
          <w:p>
            <w:pPr>
              <w:spacing w:after="0"/>
            </w:pPr>
            <w:r>
              <w:t>Property bắt đầu ở Phase 3 sau khi spatial foundation đã trưởng thành. Series 09 chứa cả Registry và Intelligence; Phase 3 không được implement toàn bộ board một lần.</w:t>
            </w:r>
          </w:p>
        </w:tc>
      </w:tr>
    </w:tbl>
    <w:p>
      <w:pPr>
        <w:pStyle w:val="Small"/>
      </w:pPr>
    </w:p>
    <w:tbl>
      <w:tblPr>
        <w:tblW w:type="auto" w:w="0"/>
        <w:jc w:val="center"/>
        <w:tblLook w:firstColumn="1" w:firstRow="1" w:lastColumn="0" w:lastRow="0" w:noHBand="0" w:noVBand="1" w:val="04A0"/>
        <w:tblBorders>
          <w:top w:val="single" w:sz="3" w:space="0" w:color="D9E2EC"/>
          <w:left w:val="single" w:sz="3" w:space="0" w:color="D9E2EC"/>
          <w:bottom w:val="single" w:sz="3" w:space="0" w:color="D9E2EC"/>
          <w:right w:val="single" w:sz="3" w:space="0" w:color="D9E2EC"/>
          <w:insideH w:val="single" w:sz="3" w:space="0" w:color="D9E2EC"/>
          <w:insideV w:val="single" w:sz="3" w:space="0" w:color="D9E2EC"/>
        </w:tblBorders>
      </w:tblPr>
      <w:tblGrid>
        <w:gridCol w:w="9994"/>
      </w:tblGrid>
      <w:tr>
        <w:tc>
          <w:tcPr>
            <w:tcW w:type="dxa" w:w="9994"/>
            <w:shd w:fill="F5F7FA"/>
            <w:tcMar>
              <w:top w:w="120" w:type="dxa"/>
              <w:start w:w="160" w:type="dxa"/>
              <w:bottom w:w="120" w:type="dxa"/>
              <w:end w:w="160" w:type="dxa"/>
            </w:tcMar>
          </w:tcPr>
          <w:p>
            <w:pPr>
              <w:pStyle w:val="Mono"/>
            </w:pPr>
            <w:r>
              <w:t>PROPERTY != PARCEL != LISTING</w:t>
            </w:r>
          </w:p>
        </w:tc>
      </w:tr>
    </w:tbl>
    <w:p>
      <w:pPr>
        <w:pStyle w:val="Small"/>
      </w:pPr>
    </w:p>
    <w:p>
      <w:pPr>
        <w:spacing w:after="64"/>
        <w:ind w:left="259" w:hanging="173"/>
      </w:pPr>
      <w:r>
        <w:rPr>
          <w:rFonts w:ascii="Arial" w:hAnsi="Arial"/>
          <w:sz w:val="20"/>
        </w:rPr>
        <w:t>• Property: persistent domain entity.</w:t>
      </w:r>
    </w:p>
    <w:p>
      <w:pPr>
        <w:spacing w:after="64"/>
        <w:ind w:left="259" w:hanging="173"/>
      </w:pPr>
      <w:r>
        <w:rPr>
          <w:rFonts w:ascii="Arial" w:hAnsi="Arial"/>
          <w:sz w:val="20"/>
        </w:rPr>
        <w:t>• Parcel: spatial geometry/reference land unit.</w:t>
      </w:r>
    </w:p>
    <w:p>
      <w:pPr>
        <w:spacing w:after="64"/>
        <w:ind w:left="259" w:hanging="173"/>
      </w:pPr>
      <w:r>
        <w:rPr>
          <w:rFonts w:ascii="Arial" w:hAnsi="Arial"/>
          <w:sz w:val="20"/>
        </w:rPr>
        <w:t>• Listing: commercial representation/offer; có thể hết hạn trong khi Property vẫn tồn tại.</w:t>
      </w:r>
    </w:p>
    <w:p>
      <w:pPr>
        <w:spacing w:after="64"/>
        <w:ind w:left="259" w:hanging="173"/>
      </w:pPr>
      <w:r>
        <w:rPr>
          <w:rFonts w:ascii="Arial" w:hAnsi="Arial"/>
          <w:sz w:val="20"/>
        </w:rPr>
        <w:t>• Multiple/conflicting facts có thể coexist với source/verification riêng.</w:t>
      </w:r>
    </w:p>
    <w:p>
      <w:pPr>
        <w:spacing w:after="64"/>
        <w:ind w:left="259" w:hanging="173"/>
      </w:pPr>
      <w:r>
        <w:rPr>
          <w:rFonts w:ascii="Arial" w:hAnsi="Arial"/>
          <w:sz w:val="20"/>
        </w:rPr>
        <w:t>• Seller-declared area/price không được overwrite thành LAND verified truth chỉ vì có computed result khác.</w:t>
      </w:r>
    </w:p>
    <w:p>
      <w:pPr>
        <w:spacing w:after="64"/>
        <w:ind w:left="259" w:hanging="173"/>
      </w:pPr>
      <w:r>
        <w:rPr>
          <w:rFonts w:ascii="Arial" w:hAnsi="Arial"/>
          <w:sz w:val="20"/>
        </w:rPr>
        <w:t>• LAND-drawn Parcel polygon không tự động là official cadastral boundary.</w:t>
      </w:r>
    </w:p>
    <w:p>
      <w:pPr>
        <w:spacing w:after="64"/>
        <w:ind w:left="259" w:hanging="173"/>
      </w:pPr>
      <w:r>
        <w:rPr>
          <w:rFonts w:ascii="Arial" w:hAnsi="Arial"/>
          <w:sz w:val="20"/>
        </w:rPr>
        <w:t>• Asking Price != Market Value; comparables là evidence, không phải automatic appraisal.</w:t>
      </w:r>
    </w:p>
    <w:p>
      <w:pPr>
        <w:spacing w:after="64"/>
        <w:ind w:left="259" w:hanging="173"/>
      </w:pPr>
      <w:r>
        <w:rPr>
          <w:rFonts w:ascii="Arial" w:hAnsi="Arial"/>
          <w:sz w:val="20"/>
        </w:rPr>
        <w:t>• Confidence nên theo domain (Location/Parcel/Access/Terrain/View/Legal) thay vì magic overall score.</w:t>
      </w:r>
    </w:p>
    <w:p>
      <w:pPr>
        <w:pStyle w:val="Heading1"/>
        <w:keepNext/>
      </w:pPr>
      <w:r>
        <w:t>12. AI Advisor &amp; AI Control Center - future</w:t>
      </w:r>
    </w:p>
    <w:p>
      <w:pPr>
        <w:pStyle w:val="Lead"/>
      </w:pPr>
      <w:r>
        <w:t>AI là conversation/explanation layer phía trên authoritative LAND services. AI không có “sự thật riêng” và không được truy cập database tùy ý.</w:t>
      </w:r>
    </w:p>
    <w:tbl>
      <w:tblPr>
        <w:tblW w:type="auto" w:w="0"/>
        <w:jc w:val="center"/>
        <w:tblLook w:firstColumn="1" w:firstRow="1" w:lastColumn="0" w:lastRow="0" w:noHBand="0" w:noVBand="1" w:val="04A0"/>
        <w:tblBorders>
          <w:top w:val="single" w:sz="3" w:space="0" w:color="D9E2EC"/>
          <w:left w:val="single" w:sz="3" w:space="0" w:color="D9E2EC"/>
          <w:bottom w:val="single" w:sz="3" w:space="0" w:color="D9E2EC"/>
          <w:right w:val="single" w:sz="3" w:space="0" w:color="D9E2EC"/>
          <w:insideH w:val="single" w:sz="3" w:space="0" w:color="D9E2EC"/>
          <w:insideV w:val="single" w:sz="3" w:space="0" w:color="D9E2EC"/>
        </w:tblBorders>
      </w:tblPr>
      <w:tblGrid>
        <w:gridCol w:w="9994"/>
      </w:tblGrid>
      <w:tr>
        <w:tc>
          <w:tcPr>
            <w:tcW w:type="dxa" w:w="9994"/>
            <w:shd w:fill="F5F7FA"/>
            <w:tcMar>
              <w:top w:w="120" w:type="dxa"/>
              <w:start w:w="160" w:type="dxa"/>
              <w:bottom w:w="120" w:type="dxa"/>
              <w:end w:w="160" w:type="dxa"/>
            </w:tcMar>
          </w:tcPr>
          <w:p>
            <w:pPr>
              <w:pStyle w:val="Mono"/>
            </w:pPr>
            <w:r>
              <w:t>User</w:t>
            </w:r>
            <w:r>
              <w:br/>
            </w:r>
            <w:r>
              <w:t xml:space="preserve">  -&gt; Advisor Orchestrator</w:t>
            </w:r>
            <w:r>
              <w:br/>
            </w:r>
            <w:r>
              <w:t xml:space="preserve">      -&gt; Policy / Persona / Model Router</w:t>
            </w:r>
            <w:r>
              <w:br/>
            </w:r>
            <w:r>
              <w:t xml:space="preserve">          -&gt; Explicit LAND Tools</w:t>
            </w:r>
            <w:r>
              <w:br/>
            </w:r>
            <w:r>
              <w:t xml:space="preserve">              -&gt; Spatial / Place / Property / Verification Services</w:t>
            </w:r>
            <w:r>
              <w:br/>
            </w:r>
            <w:r>
              <w:t xml:space="preserve">                  -&gt; Authoritative public-safe data</w:t>
            </w:r>
          </w:p>
        </w:tc>
      </w:tr>
    </w:tbl>
    <w:p>
      <w:pPr>
        <w:pStyle w:val="Small"/>
      </w:pP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997"/>
        <w:gridCol w:w="4997"/>
      </w:tblGrid>
      <w:tr>
        <w:trPr>
          <w:tblHeader w:val="true"/>
          <w:cantSplit w:val="true"/>
        </w:trPr>
        <w:tc>
          <w:tcPr>
            <w:tcW w:type="dxa" w:w="4824"/>
            <w:shd w:fill="102A43"/>
            <w:tcMar>
              <w:top w:w="100" w:type="dxa"/>
              <w:start w:w="110" w:type="dxa"/>
              <w:bottom w:w="100" w:type="dxa"/>
              <w:end w:w="110" w:type="dxa"/>
            </w:tcMar>
            <w:vAlign w:val="center"/>
          </w:tcPr>
          <w:p>
            <w:pPr>
              <w:jc w:val="left"/>
            </w:pPr>
            <w:r>
              <w:rPr>
                <w:rFonts w:ascii="Arial" w:hAnsi="Arial"/>
                <w:b/>
                <w:color w:val="FFFFFF"/>
                <w:sz w:val="17"/>
              </w:rPr>
              <w:t>Allowed early tools/actions</w:t>
            </w:r>
          </w:p>
        </w:tc>
        <w:tc>
          <w:tcPr>
            <w:tcW w:type="dxa" w:w="4968"/>
            <w:shd w:fill="102A43"/>
            <w:tcMar>
              <w:top w:w="100" w:type="dxa"/>
              <w:start w:w="110" w:type="dxa"/>
              <w:bottom w:w="100" w:type="dxa"/>
              <w:end w:w="110" w:type="dxa"/>
            </w:tcMar>
            <w:vAlign w:val="center"/>
          </w:tcPr>
          <w:p>
            <w:pPr>
              <w:jc w:val="left"/>
            </w:pPr>
            <w:r>
              <w:rPr>
                <w:rFonts w:ascii="Arial" w:hAnsi="Arial"/>
                <w:b/>
                <w:color w:val="FFFFFF"/>
                <w:sz w:val="17"/>
              </w:rPr>
              <w:t>Forbidden</w:t>
            </w:r>
          </w:p>
        </w:tc>
      </w:tr>
      <w:tr>
        <w:trPr>
          <w:cantSplit w:val="true"/>
        </w:trPr>
        <w:tc>
          <w:tcPr>
            <w:tcW w:type="dxa" w:w="4824"/>
            <w:tcMar>
              <w:top w:w="100" w:type="dxa"/>
              <w:start w:w="110" w:type="dxa"/>
              <w:bottom w:w="100" w:type="dxa"/>
              <w:end w:w="110" w:type="dxa"/>
            </w:tcMar>
            <w:vAlign w:val="center"/>
          </w:tcPr>
          <w:p>
            <w:r>
              <w:rPr>
                <w:rFonts w:ascii="Arial" w:hAnsi="Arial"/>
                <w:color w:val="243B53"/>
                <w:sz w:val="17"/>
              </w:rPr>
              <w:t>Search/retrieve/compare/summarize authoritative public-safe facts.</w:t>
            </w:r>
          </w:p>
        </w:tc>
        <w:tc>
          <w:tcPr>
            <w:tcW w:type="dxa" w:w="4968"/>
            <w:tcMar>
              <w:top w:w="100" w:type="dxa"/>
              <w:start w:w="110" w:type="dxa"/>
              <w:bottom w:w="100" w:type="dxa"/>
              <w:end w:w="110" w:type="dxa"/>
            </w:tcMar>
            <w:vAlign w:val="center"/>
          </w:tcPr>
          <w:p>
            <w:r>
              <w:rPr>
                <w:rFonts w:ascii="Arial" w:hAnsi="Arial"/>
                <w:color w:val="243B53"/>
                <w:sz w:val="17"/>
              </w:rPr>
              <w:t>Direct SQL/database, generic RPC.</w:t>
            </w:r>
          </w:p>
        </w:tc>
      </w:tr>
      <w:tr>
        <w:trPr>
          <w:cantSplit w:val="true"/>
        </w:trPr>
        <w:tc>
          <w:tcPr>
            <w:tcW w:type="dxa" w:w="4824"/>
            <w:tcMar>
              <w:top w:w="100" w:type="dxa"/>
              <w:start w:w="110" w:type="dxa"/>
              <w:bottom w:w="100" w:type="dxa"/>
              <w:end w:w="110" w:type="dxa"/>
            </w:tcMar>
            <w:vAlign w:val="center"/>
          </w:tcPr>
          <w:p>
            <w:r>
              <w:rPr>
                <w:rFonts w:ascii="Arial" w:hAnsi="Arial"/>
                <w:color w:val="243B53"/>
                <w:sz w:val="17"/>
              </w:rPr>
              <w:t>Get elevation/slope/road access/viewshed/nearby/comparables through typed services.</w:t>
            </w:r>
          </w:p>
        </w:tc>
        <w:tc>
          <w:tcPr>
            <w:tcW w:type="dxa" w:w="4968"/>
            <w:tcMar>
              <w:top w:w="100" w:type="dxa"/>
              <w:start w:w="110" w:type="dxa"/>
              <w:bottom w:w="100" w:type="dxa"/>
              <w:end w:w="110" w:type="dxa"/>
            </w:tcMar>
            <w:vAlign w:val="center"/>
          </w:tcPr>
          <w:p>
            <w:r>
              <w:rPr>
                <w:rFonts w:ascii="Arial" w:hAnsi="Arial"/>
                <w:color w:val="243B53"/>
                <w:sz w:val="17"/>
              </w:rPr>
              <w:t>Arbitrary HTTP/browser/shell/filesystem.</w:t>
            </w:r>
          </w:p>
        </w:tc>
      </w:tr>
      <w:tr>
        <w:trPr>
          <w:cantSplit w:val="true"/>
        </w:trPr>
        <w:tc>
          <w:tcPr>
            <w:tcW w:type="dxa" w:w="4824"/>
            <w:tcMar>
              <w:top w:w="100" w:type="dxa"/>
              <w:start w:w="110" w:type="dxa"/>
              <w:bottom w:w="100" w:type="dxa"/>
              <w:end w:w="110" w:type="dxa"/>
            </w:tcMar>
            <w:vAlign w:val="center"/>
          </w:tcPr>
          <w:p>
            <w:r>
              <w:rPr>
                <w:rFonts w:ascii="Arial" w:hAnsi="Arial"/>
                <w:color w:val="243B53"/>
                <w:sz w:val="17"/>
              </w:rPr>
              <w:t>Map fly-to, highlight, fit bounds, show approved layer.</w:t>
            </w:r>
          </w:p>
        </w:tc>
        <w:tc>
          <w:tcPr>
            <w:tcW w:type="dxa" w:w="4968"/>
            <w:tcMar>
              <w:top w:w="100" w:type="dxa"/>
              <w:start w:w="110" w:type="dxa"/>
              <w:bottom w:w="100" w:type="dxa"/>
              <w:end w:w="110" w:type="dxa"/>
            </w:tcMar>
            <w:vAlign w:val="center"/>
          </w:tcPr>
          <w:p>
            <w:r>
              <w:rPr>
                <w:rFonts w:ascii="Arial" w:hAnsi="Arial"/>
                <w:color w:val="243B53"/>
                <w:sz w:val="17"/>
              </w:rPr>
              <w:t>Verify, publish, move authoritative geometry.</w:t>
            </w:r>
          </w:p>
        </w:tc>
      </w:tr>
      <w:tr>
        <w:trPr>
          <w:cantSplit w:val="true"/>
        </w:trPr>
        <w:tc>
          <w:tcPr>
            <w:tcW w:type="dxa" w:w="4824"/>
            <w:tcMar>
              <w:top w:w="100" w:type="dxa"/>
              <w:start w:w="110" w:type="dxa"/>
              <w:bottom w:w="100" w:type="dxa"/>
              <w:end w:w="110" w:type="dxa"/>
            </w:tcMar>
            <w:vAlign w:val="center"/>
          </w:tcPr>
          <w:p>
            <w:r>
              <w:rPr>
                <w:rFonts w:ascii="Arial" w:hAnsi="Arial"/>
                <w:color w:val="243B53"/>
                <w:sz w:val="17"/>
              </w:rPr>
              <w:t>Explain source, freshness, verification and UNKNOWN.</w:t>
            </w:r>
          </w:p>
        </w:tc>
        <w:tc>
          <w:tcPr>
            <w:tcW w:type="dxa" w:w="4968"/>
            <w:tcMar>
              <w:top w:w="100" w:type="dxa"/>
              <w:start w:w="110" w:type="dxa"/>
              <w:bottom w:w="100" w:type="dxa"/>
              <w:end w:w="110" w:type="dxa"/>
            </w:tcMar>
            <w:vAlign w:val="center"/>
          </w:tcPr>
          <w:p>
            <w:r>
              <w:rPr>
                <w:rFonts w:ascii="Arial" w:hAnsi="Arial"/>
                <w:color w:val="243B53"/>
                <w:sz w:val="17"/>
              </w:rPr>
              <w:t>Read secrets, invent legal certainty or official valuation.</w:t>
            </w:r>
          </w:p>
        </w:tc>
      </w:tr>
    </w:tbl>
    <w:p>
      <w:pPr>
        <w:pStyle w:val="Small"/>
      </w:pPr>
    </w:p>
    <w:p>
      <w:pPr>
        <w:pStyle w:val="Heading2"/>
        <w:keepNext/>
      </w:pPr>
      <w:r>
        <w:t>12.1 AI Control Center</w:t>
      </w:r>
    </w:p>
    <w:p>
      <w:pPr>
        <w:spacing w:after="64"/>
        <w:ind w:left="259" w:hanging="173"/>
      </w:pPr>
      <w:r>
        <w:rPr>
          <w:rFonts w:ascii="Arial" w:hAnsi="Arial"/>
          <w:sz w:val="20"/>
        </w:rPr>
        <w:t>• Provider registry, model aliases, personas, tools, policies, prompt versions, evaluations, usage/cost, diagnostics, audit và kill switch.</w:t>
      </w:r>
    </w:p>
    <w:p>
      <w:pPr>
        <w:spacing w:after="64"/>
        <w:ind w:left="259" w:hanging="173"/>
      </w:pPr>
      <w:r>
        <w:rPr>
          <w:rFonts w:ascii="Arial" w:hAnsi="Arial"/>
          <w:sz w:val="20"/>
        </w:rPr>
        <w:t>• Persona không được override safety/verification policy.</w:t>
      </w:r>
    </w:p>
    <w:p>
      <w:pPr>
        <w:spacing w:after="64"/>
        <w:ind w:left="259" w:hanging="173"/>
      </w:pPr>
      <w:r>
        <w:rPr>
          <w:rFonts w:ascii="Arial" w:hAnsi="Arial"/>
          <w:sz w:val="20"/>
        </w:rPr>
        <w:t>• Config promotion nên theo Draft → Test/Eval → Review → Active → Superseded/Retired.</w:t>
      </w:r>
    </w:p>
    <w:p>
      <w:pPr>
        <w:spacing w:after="64"/>
        <w:ind w:left="259" w:hanging="173"/>
      </w:pPr>
      <w:r>
        <w:rPr>
          <w:rFonts w:ascii="Arial" w:hAnsi="Arial"/>
          <w:sz w:val="20"/>
        </w:rPr>
        <w:t>• AI master switch có thể tắt Advisor mà website/map vẫn hoạt động.</w:t>
      </w:r>
    </w:p>
    <w:p>
      <w:pPr>
        <w:pStyle w:val="Heading1"/>
        <w:keepNext/>
      </w:pPr>
      <w:r>
        <w:t>13. Security, privacy và operations</w:t>
      </w:r>
    </w:p>
    <w:p>
      <w:pPr>
        <w:spacing w:after="64"/>
        <w:ind w:left="259" w:hanging="173"/>
      </w:pPr>
      <w:r>
        <w:rPr>
          <w:rFonts w:ascii="Arial" w:hAnsi="Arial"/>
          <w:sz w:val="20"/>
        </w:rPr>
        <w:t>• No secrets in client bundle hoặc visual/handoff docs.</w:t>
      </w:r>
    </w:p>
    <w:p>
      <w:pPr>
        <w:spacing w:after="64"/>
        <w:ind w:left="259" w:hanging="173"/>
      </w:pPr>
      <w:r>
        <w:rPr>
          <w:rFonts w:ascii="Arial" w:hAnsi="Arial"/>
          <w:sz w:val="20"/>
        </w:rPr>
        <w:t>• Admin authentication + explicit RBAC; Admin không đồng nghĩa DB owner.</w:t>
      </w:r>
    </w:p>
    <w:p>
      <w:pPr>
        <w:spacing w:after="64"/>
        <w:ind w:left="259" w:hanging="173"/>
      </w:pPr>
      <w:r>
        <w:rPr>
          <w:rFonts w:ascii="Arial" w:hAnsi="Arial"/>
          <w:sz w:val="20"/>
        </w:rPr>
        <w:t>• Public UI/AI dùng public-safe projections; raw private rows/evidence/PII không được expose.</w:t>
      </w:r>
    </w:p>
    <w:p>
      <w:pPr>
        <w:spacing w:after="64"/>
        <w:ind w:left="259" w:hanging="173"/>
      </w:pPr>
      <w:r>
        <w:rPr>
          <w:rFonts w:ascii="Arial" w:hAnsi="Arial"/>
          <w:sz w:val="20"/>
        </w:rPr>
        <w:t>• Provider allow-list; không arbitrary endpoint do untrusted user điều khiển.</w:t>
      </w:r>
    </w:p>
    <w:p>
      <w:pPr>
        <w:spacing w:after="64"/>
        <w:ind w:left="259" w:hanging="173"/>
      </w:pPr>
      <w:r>
        <w:rPr>
          <w:rFonts w:ascii="Arial" w:hAnsi="Arial"/>
          <w:sz w:val="20"/>
        </w:rPr>
        <w:t>• Private runtime storage credential != published operator credential.</w:t>
      </w:r>
    </w:p>
    <w:p>
      <w:pPr>
        <w:spacing w:after="64"/>
        <w:ind w:left="259" w:hanging="173"/>
      </w:pPr>
      <w:r>
        <w:rPr>
          <w:rFonts w:ascii="Arial" w:hAnsi="Arial"/>
          <w:sz w:val="20"/>
        </w:rPr>
        <w:t>• Audit verification, publication, role change và critical state transitions.</w:t>
      </w:r>
    </w:p>
    <w:p>
      <w:pPr>
        <w:spacing w:after="64"/>
        <w:ind w:left="259" w:hanging="173"/>
      </w:pPr>
      <w:r>
        <w:rPr>
          <w:rFonts w:ascii="Arial" w:hAnsi="Arial"/>
          <w:sz w:val="20"/>
        </w:rPr>
        <w:t>• Diagnostics phải structured và bounded; không biến Admin thành SQL/shell console.</w:t>
      </w:r>
    </w:p>
    <w:p>
      <w:pPr>
        <w:spacing w:after="64"/>
        <w:ind w:left="259" w:hanging="173"/>
      </w:pPr>
      <w:r>
        <w:rPr>
          <w:rFonts w:ascii="Arial" w:hAnsi="Arial"/>
          <w:sz w:val="20"/>
        </w:rPr>
        <w:t>• Configured != Healthy; health cần connectivity/permissions/integrity evidence.</w:t>
      </w:r>
    </w:p>
    <w:p>
      <w:pPr>
        <w:spacing w:after="64"/>
        <w:ind w:left="259" w:hanging="173"/>
      </w:pPr>
      <w:r>
        <w:rPr>
          <w:rFonts w:ascii="Arial" w:hAnsi="Arial"/>
          <w:sz w:val="20"/>
        </w:rPr>
        <w:t>• System Health != Data Quality: hạ tầng có thể PASS trong khi nhiều records cần REVIEW.</w:t>
      </w:r>
    </w:p>
    <w:tbl>
      <w:tblPr>
        <w:tblW w:type="auto" w:w="0"/>
        <w:jc w:val="center"/>
        <w:tblLayout w:type="fixed"/>
        <w:tblLook w:firstColumn="1" w:firstRow="1" w:lastColumn="0" w:lastRow="0" w:noHBand="0" w:noVBand="1" w:val="04A0"/>
        <w:tblBorders>
          <w:top w:val="single" w:sz="0" w:space="0" w:color="E6F4F7"/>
          <w:left w:val="single" w:sz="0" w:space="0" w:color="E6F4F7"/>
          <w:bottom w:val="single" w:sz="0" w:space="0" w:color="E6F4F7"/>
          <w:right w:val="single" w:sz="0" w:space="0" w:color="E6F4F7"/>
          <w:insideH w:val="single" w:sz="0" w:space="0" w:color="E6F4F7"/>
          <w:insideV w:val="single" w:sz="0" w:space="0" w:color="E6F4F7"/>
        </w:tblBorders>
      </w:tblPr>
      <w:tblGrid>
        <w:gridCol w:w="115"/>
        <w:gridCol w:w="9864"/>
      </w:tblGrid>
      <w:tr>
        <w:tc>
          <w:tcPr>
            <w:tcW w:type="dxa" w:w="4997"/>
            <w:shd w:fill="0E7490"/>
            <w:tcMar>
              <w:top w:w="0" w:type="dxa"/>
              <w:start w:w="0" w:type="dxa"/>
              <w:bottom w:w="0" w:type="dxa"/>
              <w:end w:w="0" w:type="dxa"/>
            </w:tcMar>
          </w:tcPr>
          <w:p/>
        </w:tc>
        <w:tc>
          <w:tcPr>
            <w:tcW w:type="dxa" w:w="4997"/>
            <w:shd w:fill="E6F4F7"/>
            <w:tcMar>
              <w:top w:w="115" w:type="dxa"/>
              <w:start w:w="150" w:type="dxa"/>
              <w:bottom w:w="115" w:type="dxa"/>
              <w:end w:w="150" w:type="dxa"/>
            </w:tcMar>
          </w:tcPr>
          <w:p>
            <w:r>
              <w:rPr>
                <w:rFonts w:ascii="Arial" w:hAnsi="Arial"/>
                <w:b/>
                <w:color w:val="102A43"/>
                <w:sz w:val="20"/>
              </w:rPr>
              <w:t>Least privilege closeout rule</w:t>
            </w:r>
          </w:p>
          <w:p>
            <w:pPr>
              <w:spacing w:after="0"/>
            </w:pPr>
            <w:r>
              <w:t>Web runtime chỉ có application DB runtime role và private-storage authority cần thiết. DB owner, published release operator và provider master credentials phải ở operational boundary riêng.</w:t>
            </w:r>
          </w:p>
        </w:tc>
      </w:tr>
    </w:tbl>
    <w:p>
      <w:pPr>
        <w:pStyle w:val="Small"/>
      </w:pPr>
    </w:p>
    <w:p>
      <w:pPr>
        <w:pStyle w:val="Heading1"/>
        <w:keepNext/>
      </w:pPr>
      <w:r>
        <w:t>14. Performance, mobile và visual truth</w:t>
      </w:r>
    </w:p>
    <w:p>
      <w:pPr>
        <w:spacing w:after="64"/>
        <w:ind w:left="259" w:hanging="173"/>
      </w:pPr>
      <w:r>
        <w:rPr>
          <w:rFonts w:ascii="Arial" w:hAnsi="Arial"/>
          <w:sz w:val="20"/>
        </w:rPr>
        <w:t>• Progressive LOD: toàn vùng nhẹ, hotspot chi tiết.</w:t>
      </w:r>
    </w:p>
    <w:p>
      <w:pPr>
        <w:spacing w:after="64"/>
        <w:ind w:left="259" w:hanging="173"/>
      </w:pPr>
      <w:r>
        <w:rPr>
          <w:rFonts w:ascii="Arial" w:hAnsi="Arial"/>
          <w:sz w:val="20"/>
        </w:rPr>
        <w:t>• 3D Tiles streaming thay vì model nguyên khối.</w:t>
      </w:r>
    </w:p>
    <w:p>
      <w:pPr>
        <w:spacing w:after="64"/>
        <w:ind w:left="259" w:hanging="173"/>
      </w:pPr>
      <w:r>
        <w:rPr>
          <w:rFonts w:ascii="Arial" w:hAnsi="Arial"/>
          <w:sz w:val="20"/>
        </w:rPr>
        <w:t>• Lazy-load Cesium khi route cần; giới hạn camera/AOI khi phù hợp.</w:t>
      </w:r>
    </w:p>
    <w:p>
      <w:pPr>
        <w:spacing w:after="64"/>
        <w:ind w:left="259" w:hanging="173"/>
      </w:pPr>
      <w:r>
        <w:rPr>
          <w:rFonts w:ascii="Arial" w:hAnsi="Arial"/>
          <w:sz w:val="20"/>
        </w:rPr>
        <w:t>• CDN + immutable versioned assets cho terrain/tiles.</w:t>
      </w:r>
    </w:p>
    <w:p>
      <w:pPr>
        <w:spacing w:after="64"/>
        <w:ind w:left="259" w:hanging="173"/>
      </w:pPr>
      <w:r>
        <w:rPr>
          <w:rFonts w:ascii="Arial" w:hAnsi="Arial"/>
          <w:sz w:val="20"/>
        </w:rPr>
        <w:t>• Mobile quality profile có thể nhẹ hơn desktop nhưng facts/verification không đổi.</w:t>
      </w:r>
    </w:p>
    <w:p>
      <w:pPr>
        <w:spacing w:after="64"/>
        <w:ind w:left="259" w:hanging="173"/>
      </w:pPr>
      <w:r>
        <w:rPr>
          <w:rFonts w:ascii="Arial" w:hAnsi="Arial"/>
          <w:sz w:val="20"/>
        </w:rPr>
        <w:t>• Responsive pattern: Desktop Drawer → Tablet Side Panel → Mobile Bottom Sheet; Desktop Table → Mobile Cards.</w:t>
      </w:r>
    </w:p>
    <w:p>
      <w:pPr>
        <w:spacing w:after="64"/>
        <w:ind w:left="259" w:hanging="173"/>
      </w:pPr>
      <w:r>
        <w:rPr>
          <w:rFonts w:ascii="Arial" w:hAnsi="Arial"/>
          <w:sz w:val="20"/>
        </w:rPr>
        <w:t>• Nếu dữ liệu 3D chưa đủ tốt, hiển thị low-detail/UNKNOWN đúng nguồn tốt hơn dựng đẹp nhưng sai.</w:t>
      </w:r>
    </w:p>
    <w:p>
      <w:pPr>
        <w:pStyle w:val="Heading1"/>
        <w:keepNext/>
      </w:pPr>
      <w:r>
        <w:t>15. Phase roadmap và code gates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498"/>
        <w:gridCol w:w="2498"/>
        <w:gridCol w:w="2498"/>
        <w:gridCol w:w="2498"/>
      </w:tblGrid>
      <w:tr>
        <w:trPr>
          <w:tblHeader w:val="true"/>
          <w:cantSplit w:val="true"/>
        </w:trPr>
        <w:tc>
          <w:tcPr>
            <w:tcW w:type="dxa" w:w="864"/>
            <w:shd w:fill="102A43"/>
            <w:tcMar>
              <w:top w:w="100" w:type="dxa"/>
              <w:start w:w="110" w:type="dxa"/>
              <w:bottom w:w="100" w:type="dxa"/>
              <w:end w:w="110" w:type="dxa"/>
            </w:tcMar>
            <w:vAlign w:val="center"/>
          </w:tcPr>
          <w:p>
            <w:pPr>
              <w:jc w:val="left"/>
            </w:pPr>
            <w:r>
              <w:rPr>
                <w:rFonts w:ascii="Arial" w:hAnsi="Arial"/>
                <w:b/>
                <w:color w:val="FFFFFF"/>
                <w:sz w:val="16"/>
              </w:rPr>
              <w:t>Phase</w:t>
            </w:r>
          </w:p>
        </w:tc>
        <w:tc>
          <w:tcPr>
            <w:tcW w:type="dxa" w:w="3816"/>
            <w:shd w:fill="102A43"/>
            <w:tcMar>
              <w:top w:w="100" w:type="dxa"/>
              <w:start w:w="110" w:type="dxa"/>
              <w:bottom w:w="100" w:type="dxa"/>
              <w:end w:w="110" w:type="dxa"/>
            </w:tcMar>
            <w:vAlign w:val="center"/>
          </w:tcPr>
          <w:p>
            <w:pPr>
              <w:jc w:val="left"/>
            </w:pPr>
            <w:r>
              <w:rPr>
                <w:rFonts w:ascii="Arial" w:hAnsi="Arial"/>
                <w:b/>
                <w:color w:val="FFFFFF"/>
                <w:sz w:val="16"/>
              </w:rPr>
              <w:t>Năng lực chính</w:t>
            </w:r>
          </w:p>
        </w:tc>
        <w:tc>
          <w:tcPr>
            <w:tcW w:type="dxa" w:w="1872"/>
            <w:shd w:fill="102A43"/>
            <w:tcMar>
              <w:top w:w="100" w:type="dxa"/>
              <w:start w:w="110" w:type="dxa"/>
              <w:bottom w:w="100" w:type="dxa"/>
              <w:end w:w="110" w:type="dxa"/>
            </w:tcMar>
            <w:vAlign w:val="center"/>
          </w:tcPr>
          <w:p>
            <w:pPr>
              <w:jc w:val="left"/>
            </w:pPr>
            <w:r>
              <w:rPr>
                <w:rFonts w:ascii="Arial" w:hAnsi="Arial"/>
                <w:b/>
                <w:color w:val="FFFFFF"/>
                <w:sz w:val="16"/>
              </w:rPr>
              <w:t>Visual chính</w:t>
            </w:r>
          </w:p>
        </w:tc>
        <w:tc>
          <w:tcPr>
            <w:tcW w:type="dxa" w:w="3240"/>
            <w:shd w:fill="102A43"/>
            <w:tcMar>
              <w:top w:w="100" w:type="dxa"/>
              <w:start w:w="110" w:type="dxa"/>
              <w:bottom w:w="100" w:type="dxa"/>
              <w:end w:w="110" w:type="dxa"/>
            </w:tcMar>
            <w:vAlign w:val="center"/>
          </w:tcPr>
          <w:p>
            <w:pPr>
              <w:jc w:val="left"/>
            </w:pPr>
            <w:r>
              <w:rPr>
                <w:rFonts w:ascii="Arial" w:hAnsi="Arial"/>
                <w:b/>
                <w:color w:val="FFFFFF"/>
                <w:sz w:val="16"/>
              </w:rPr>
              <w:t>Không kéo sớm</w:t>
            </w:r>
          </w:p>
        </w:tc>
      </w:tr>
      <w:tr>
        <w:trPr>
          <w:cantSplit w:val="true"/>
        </w:trPr>
        <w:tc>
          <w:tcPr>
            <w:tcW w:type="dxa" w:w="864"/>
            <w:tcMar>
              <w:top w:w="100" w:type="dxa"/>
              <w:start w:w="110" w:type="dxa"/>
              <w:bottom w:w="100" w:type="dxa"/>
              <w:end w:w="110" w:type="dxa"/>
            </w:tcMar>
            <w:vAlign w:val="center"/>
          </w:tcPr>
          <w:p>
            <w:r>
              <w:rPr>
                <w:rFonts w:ascii="Arial" w:hAnsi="Arial"/>
                <w:color w:val="243B53"/>
                <w:sz w:val="16"/>
              </w:rPr>
              <w:t>0A</w:t>
            </w:r>
          </w:p>
        </w:tc>
        <w:tc>
          <w:tcPr>
            <w:tcW w:type="dxa" w:w="3816"/>
            <w:tcMar>
              <w:top w:w="100" w:type="dxa"/>
              <w:start w:w="110" w:type="dxa"/>
              <w:bottom w:w="100" w:type="dxa"/>
              <w:end w:w="110" w:type="dxa"/>
            </w:tcMar>
            <w:vAlign w:val="center"/>
          </w:tcPr>
          <w:p>
            <w:r>
              <w:rPr>
                <w:rFonts w:ascii="Arial" w:hAnsi="Arial"/>
                <w:color w:val="243B53"/>
                <w:sz w:val="16"/>
              </w:rPr>
              <w:t>Spatial infrastructure, PostGIS, Cesium, source/storage/security.</w:t>
            </w:r>
          </w:p>
        </w:tc>
        <w:tc>
          <w:tcPr>
            <w:tcW w:type="dxa" w:w="1872"/>
            <w:tcMar>
              <w:top w:w="100" w:type="dxa"/>
              <w:start w:w="110" w:type="dxa"/>
              <w:bottom w:w="100" w:type="dxa"/>
              <w:end w:w="110" w:type="dxa"/>
            </w:tcMar>
            <w:vAlign w:val="center"/>
          </w:tcPr>
          <w:p>
            <w:r>
              <w:rPr>
                <w:rFonts w:ascii="Arial" w:hAnsi="Arial"/>
                <w:color w:val="243B53"/>
                <w:sz w:val="16"/>
              </w:rPr>
              <w:t>00, 06, 07</w:t>
            </w:r>
          </w:p>
        </w:tc>
        <w:tc>
          <w:tcPr>
            <w:tcW w:type="dxa" w:w="3240"/>
            <w:tcMar>
              <w:top w:w="100" w:type="dxa"/>
              <w:start w:w="110" w:type="dxa"/>
              <w:bottom w:w="100" w:type="dxa"/>
              <w:end w:w="110" w:type="dxa"/>
            </w:tcMar>
            <w:vAlign w:val="center"/>
          </w:tcPr>
          <w:p>
            <w:r>
              <w:rPr>
                <w:rFonts w:ascii="Arial" w:hAnsi="Arial"/>
                <w:color w:val="243B53"/>
                <w:sz w:val="16"/>
              </w:rPr>
              <w:t>Property, AI.</w:t>
            </w:r>
          </w:p>
        </w:tc>
      </w:tr>
      <w:tr>
        <w:trPr>
          <w:cantSplit w:val="true"/>
        </w:trPr>
        <w:tc>
          <w:tcPr>
            <w:tcW w:type="dxa" w:w="864"/>
            <w:tcMar>
              <w:top w:w="100" w:type="dxa"/>
              <w:start w:w="110" w:type="dxa"/>
              <w:bottom w:w="100" w:type="dxa"/>
              <w:end w:w="110" w:type="dxa"/>
            </w:tcMar>
            <w:vAlign w:val="center"/>
          </w:tcPr>
          <w:p>
            <w:r>
              <w:rPr>
                <w:rFonts w:ascii="Arial" w:hAnsi="Arial"/>
                <w:color w:val="243B53"/>
                <w:sz w:val="16"/>
              </w:rPr>
              <w:t>0B</w:t>
            </w:r>
          </w:p>
        </w:tc>
        <w:tc>
          <w:tcPr>
            <w:tcW w:type="dxa" w:w="3816"/>
            <w:tcMar>
              <w:top w:w="100" w:type="dxa"/>
              <w:start w:w="110" w:type="dxa"/>
              <w:bottom w:w="100" w:type="dxa"/>
              <w:end w:w="110" w:type="dxa"/>
            </w:tcMar>
            <w:vAlign w:val="center"/>
          </w:tcPr>
          <w:p>
            <w:r>
              <w:rPr>
                <w:rFonts w:ascii="Arial" w:hAnsi="Arial"/>
                <w:color w:val="243B53"/>
                <w:sz w:val="16"/>
              </w:rPr>
              <w:t>Place/POI Admin + verification foundations.</w:t>
            </w:r>
          </w:p>
        </w:tc>
        <w:tc>
          <w:tcPr>
            <w:tcW w:type="dxa" w:w="1872"/>
            <w:tcMar>
              <w:top w:w="100" w:type="dxa"/>
              <w:start w:w="110" w:type="dxa"/>
              <w:bottom w:w="100" w:type="dxa"/>
              <w:end w:w="110" w:type="dxa"/>
            </w:tcMar>
            <w:vAlign w:val="center"/>
          </w:tcPr>
          <w:p>
            <w:r>
              <w:rPr>
                <w:rFonts w:ascii="Arial" w:hAnsi="Arial"/>
                <w:color w:val="243B53"/>
                <w:sz w:val="16"/>
              </w:rPr>
              <w:t>02, 03, 04</w:t>
            </w:r>
          </w:p>
        </w:tc>
        <w:tc>
          <w:tcPr>
            <w:tcW w:type="dxa" w:w="3240"/>
            <w:tcMar>
              <w:top w:w="100" w:type="dxa"/>
              <w:start w:w="110" w:type="dxa"/>
              <w:bottom w:w="100" w:type="dxa"/>
              <w:end w:w="110" w:type="dxa"/>
            </w:tcMar>
            <w:vAlign w:val="center"/>
          </w:tcPr>
          <w:p>
            <w:r>
              <w:rPr>
                <w:rFonts w:ascii="Arial" w:hAnsi="Arial"/>
                <w:color w:val="243B53"/>
                <w:sz w:val="16"/>
              </w:rPr>
              <w:t>Full Digital Twin analytics.</w:t>
            </w:r>
          </w:p>
        </w:tc>
      </w:tr>
      <w:tr>
        <w:trPr>
          <w:cantSplit w:val="true"/>
        </w:trPr>
        <w:tc>
          <w:tcPr>
            <w:tcW w:type="dxa" w:w="864"/>
            <w:tcMar>
              <w:top w:w="100" w:type="dxa"/>
              <w:start w:w="110" w:type="dxa"/>
              <w:bottom w:w="100" w:type="dxa"/>
              <w:end w:w="110" w:type="dxa"/>
            </w:tcMar>
            <w:vAlign w:val="center"/>
          </w:tcPr>
          <w:p>
            <w:r>
              <w:rPr>
                <w:rFonts w:ascii="Arial" w:hAnsi="Arial"/>
                <w:color w:val="243B53"/>
                <w:sz w:val="16"/>
              </w:rPr>
              <w:t>0C</w:t>
            </w:r>
          </w:p>
        </w:tc>
        <w:tc>
          <w:tcPr>
            <w:tcW w:type="dxa" w:w="3816"/>
            <w:tcMar>
              <w:top w:w="100" w:type="dxa"/>
              <w:start w:w="110" w:type="dxa"/>
              <w:bottom w:w="100" w:type="dxa"/>
              <w:end w:w="110" w:type="dxa"/>
            </w:tcMar>
            <w:vAlign w:val="center"/>
          </w:tcPr>
          <w:p>
            <w:r>
              <w:rPr>
                <w:rFonts w:ascii="Arial" w:hAnsi="Arial"/>
                <w:color w:val="243B53"/>
                <w:sz w:val="16"/>
              </w:rPr>
              <w:t>Excel ingestion + QA + staging/commit.</w:t>
            </w:r>
          </w:p>
        </w:tc>
        <w:tc>
          <w:tcPr>
            <w:tcW w:type="dxa" w:w="1872"/>
            <w:tcMar>
              <w:top w:w="100" w:type="dxa"/>
              <w:start w:w="110" w:type="dxa"/>
              <w:bottom w:w="100" w:type="dxa"/>
              <w:end w:w="110" w:type="dxa"/>
            </w:tcMar>
            <w:vAlign w:val="center"/>
          </w:tcPr>
          <w:p>
            <w:r>
              <w:rPr>
                <w:rFonts w:ascii="Arial" w:hAnsi="Arial"/>
                <w:color w:val="243B53"/>
                <w:sz w:val="16"/>
              </w:rPr>
              <w:t>05</w:t>
            </w:r>
          </w:p>
        </w:tc>
        <w:tc>
          <w:tcPr>
            <w:tcW w:type="dxa" w:w="3240"/>
            <w:tcMar>
              <w:top w:w="100" w:type="dxa"/>
              <w:start w:w="110" w:type="dxa"/>
              <w:bottom w:w="100" w:type="dxa"/>
              <w:end w:w="110" w:type="dxa"/>
            </w:tcMar>
            <w:vAlign w:val="center"/>
          </w:tcPr>
          <w:p>
            <w:r>
              <w:rPr>
                <w:rFonts w:ascii="Arial" w:hAnsi="Arial"/>
                <w:color w:val="243B53"/>
                <w:sz w:val="16"/>
              </w:rPr>
              <w:t>Auto-verify/publish.</w:t>
            </w:r>
          </w:p>
        </w:tc>
      </w:tr>
      <w:tr>
        <w:trPr>
          <w:cantSplit w:val="true"/>
        </w:trPr>
        <w:tc>
          <w:tcPr>
            <w:tcW w:type="dxa" w:w="864"/>
            <w:tcMar>
              <w:top w:w="100" w:type="dxa"/>
              <w:start w:w="110" w:type="dxa"/>
              <w:bottom w:w="100" w:type="dxa"/>
              <w:end w:w="110" w:type="dxa"/>
            </w:tcMar>
            <w:vAlign w:val="center"/>
          </w:tcPr>
          <w:p>
            <w:r>
              <w:rPr>
                <w:rFonts w:ascii="Arial" w:hAnsi="Arial"/>
                <w:color w:val="243B53"/>
                <w:sz w:val="16"/>
              </w:rPr>
              <w:t>0.5</w:t>
            </w:r>
          </w:p>
        </w:tc>
        <w:tc>
          <w:tcPr>
            <w:tcW w:type="dxa" w:w="3816"/>
            <w:tcMar>
              <w:top w:w="100" w:type="dxa"/>
              <w:start w:w="110" w:type="dxa"/>
              <w:bottom w:w="100" w:type="dxa"/>
              <w:end w:w="110" w:type="dxa"/>
            </w:tcMar>
            <w:vAlign w:val="center"/>
          </w:tcPr>
          <w:p>
            <w:r>
              <w:rPr>
                <w:rFonts w:ascii="Arial" w:hAnsi="Arial"/>
                <w:color w:val="243B53"/>
                <w:sz w:val="16"/>
              </w:rPr>
              <w:t>External deployment/provider hardening.</w:t>
            </w:r>
          </w:p>
        </w:tc>
        <w:tc>
          <w:tcPr>
            <w:tcW w:type="dxa" w:w="1872"/>
            <w:tcMar>
              <w:top w:w="100" w:type="dxa"/>
              <w:start w:w="110" w:type="dxa"/>
              <w:bottom w:w="100" w:type="dxa"/>
              <w:end w:w="110" w:type="dxa"/>
            </w:tcMar>
            <w:vAlign w:val="center"/>
          </w:tcPr>
          <w:p>
            <w:r>
              <w:rPr>
                <w:rFonts w:ascii="Arial" w:hAnsi="Arial"/>
                <w:color w:val="243B53"/>
                <w:sz w:val="16"/>
              </w:rPr>
              <w:t>07</w:t>
            </w:r>
          </w:p>
        </w:tc>
        <w:tc>
          <w:tcPr>
            <w:tcW w:type="dxa" w:w="3240"/>
            <w:tcMar>
              <w:top w:w="100" w:type="dxa"/>
              <w:start w:w="110" w:type="dxa"/>
              <w:bottom w:w="100" w:type="dxa"/>
              <w:end w:w="110" w:type="dxa"/>
            </w:tcMar>
            <w:vAlign w:val="center"/>
          </w:tcPr>
          <w:p>
            <w:r>
              <w:rPr>
                <w:rFonts w:ascii="Arial" w:hAnsi="Arial"/>
                <w:color w:val="243B53"/>
                <w:sz w:val="16"/>
              </w:rPr>
              <w:t>Phase 1 product expansion.</w:t>
            </w:r>
          </w:p>
        </w:tc>
      </w:tr>
      <w:tr>
        <w:trPr>
          <w:cantSplit w:val="true"/>
        </w:trPr>
        <w:tc>
          <w:tcPr>
            <w:tcW w:type="dxa" w:w="864"/>
            <w:tcMar>
              <w:top w:w="100" w:type="dxa"/>
              <w:start w:w="110" w:type="dxa"/>
              <w:bottom w:w="100" w:type="dxa"/>
              <w:end w:w="110" w:type="dxa"/>
            </w:tcMar>
            <w:vAlign w:val="center"/>
          </w:tcPr>
          <w:p>
            <w:r>
              <w:rPr>
                <w:rFonts w:ascii="Arial" w:hAnsi="Arial"/>
                <w:color w:val="243B53"/>
                <w:sz w:val="16"/>
              </w:rPr>
              <w:t>1</w:t>
            </w:r>
          </w:p>
        </w:tc>
        <w:tc>
          <w:tcPr>
            <w:tcW w:type="dxa" w:w="3816"/>
            <w:tcMar>
              <w:top w:w="100" w:type="dxa"/>
              <w:start w:w="110" w:type="dxa"/>
              <w:bottom w:w="100" w:type="dxa"/>
              <w:end w:w="110" w:type="dxa"/>
            </w:tcMar>
            <w:vAlign w:val="center"/>
          </w:tcPr>
          <w:p>
            <w:r>
              <w:rPr>
                <w:rFonts w:ascii="Arial" w:hAnsi="Arial"/>
                <w:color w:val="243B53"/>
                <w:sz w:val="16"/>
              </w:rPr>
              <w:t>Tà Xùa 3D: terrain, imagery, roads, Places, search/fly-to.</w:t>
            </w:r>
          </w:p>
        </w:tc>
        <w:tc>
          <w:tcPr>
            <w:tcW w:type="dxa" w:w="1872"/>
            <w:tcMar>
              <w:top w:w="100" w:type="dxa"/>
              <w:start w:w="110" w:type="dxa"/>
              <w:bottom w:w="100" w:type="dxa"/>
              <w:end w:w="110" w:type="dxa"/>
            </w:tcMar>
            <w:vAlign w:val="center"/>
          </w:tcPr>
          <w:p>
            <w:r>
              <w:rPr>
                <w:rFonts w:ascii="Arial" w:hAnsi="Arial"/>
                <w:color w:val="243B53"/>
                <w:sz w:val="16"/>
              </w:rPr>
              <w:t>01</w:t>
            </w:r>
          </w:p>
        </w:tc>
        <w:tc>
          <w:tcPr>
            <w:tcW w:type="dxa" w:w="3240"/>
            <w:tcMar>
              <w:top w:w="100" w:type="dxa"/>
              <w:start w:w="110" w:type="dxa"/>
              <w:bottom w:w="100" w:type="dxa"/>
              <w:end w:w="110" w:type="dxa"/>
            </w:tcMar>
            <w:vAlign w:val="center"/>
          </w:tcPr>
          <w:p>
            <w:r>
              <w:rPr>
                <w:rFonts w:ascii="Arial" w:hAnsi="Arial"/>
                <w:color w:val="243B53"/>
                <w:sz w:val="16"/>
              </w:rPr>
              <w:t>Property, public AI, full viewshed.</w:t>
            </w:r>
          </w:p>
        </w:tc>
      </w:tr>
      <w:tr>
        <w:trPr>
          <w:cantSplit w:val="true"/>
        </w:trPr>
        <w:tc>
          <w:tcPr>
            <w:tcW w:type="dxa" w:w="864"/>
            <w:tcMar>
              <w:top w:w="100" w:type="dxa"/>
              <w:start w:w="110" w:type="dxa"/>
              <w:bottom w:w="100" w:type="dxa"/>
              <w:end w:w="110" w:type="dxa"/>
            </w:tcMar>
            <w:vAlign w:val="center"/>
          </w:tcPr>
          <w:p>
            <w:r>
              <w:rPr>
                <w:rFonts w:ascii="Arial" w:hAnsi="Arial"/>
                <w:color w:val="243B53"/>
                <w:sz w:val="16"/>
              </w:rPr>
              <w:t>2</w:t>
            </w:r>
          </w:p>
        </w:tc>
        <w:tc>
          <w:tcPr>
            <w:tcW w:type="dxa" w:w="3816"/>
            <w:tcMar>
              <w:top w:w="100" w:type="dxa"/>
              <w:start w:w="110" w:type="dxa"/>
              <w:bottom w:w="100" w:type="dxa"/>
              <w:end w:w="110" w:type="dxa"/>
            </w:tcMar>
            <w:vAlign w:val="center"/>
          </w:tcPr>
          <w:p>
            <w:r>
              <w:rPr>
                <w:rFonts w:ascii="Arial" w:hAnsi="Arial"/>
                <w:color w:val="243B53"/>
                <w:sz w:val="16"/>
              </w:rPr>
              <w:t>Digital Twin intelligence + mature verification.</w:t>
            </w:r>
          </w:p>
        </w:tc>
        <w:tc>
          <w:tcPr>
            <w:tcW w:type="dxa" w:w="1872"/>
            <w:tcMar>
              <w:top w:w="100" w:type="dxa"/>
              <w:start w:w="110" w:type="dxa"/>
              <w:bottom w:w="100" w:type="dxa"/>
              <w:end w:w="110" w:type="dxa"/>
            </w:tcMar>
            <w:vAlign w:val="center"/>
          </w:tcPr>
          <w:p>
            <w:r>
              <w:rPr>
                <w:rFonts w:ascii="Arial" w:hAnsi="Arial"/>
                <w:color w:val="243B53"/>
                <w:sz w:val="16"/>
              </w:rPr>
              <w:t>03, 06, 01</w:t>
            </w:r>
          </w:p>
        </w:tc>
        <w:tc>
          <w:tcPr>
            <w:tcW w:type="dxa" w:w="3240"/>
            <w:tcMar>
              <w:top w:w="100" w:type="dxa"/>
              <w:start w:w="110" w:type="dxa"/>
              <w:bottom w:w="100" w:type="dxa"/>
              <w:end w:w="110" w:type="dxa"/>
            </w:tcMar>
            <w:vAlign w:val="center"/>
          </w:tcPr>
          <w:p>
            <w:r>
              <w:rPr>
                <w:rFonts w:ascii="Arial" w:hAnsi="Arial"/>
                <w:color w:val="243B53"/>
                <w:sz w:val="16"/>
              </w:rPr>
              <w:t>Automatic valuation.</w:t>
            </w:r>
          </w:p>
        </w:tc>
      </w:tr>
      <w:tr>
        <w:trPr>
          <w:cantSplit w:val="true"/>
        </w:trPr>
        <w:tc>
          <w:tcPr>
            <w:tcW w:type="dxa" w:w="864"/>
            <w:tcMar>
              <w:top w:w="100" w:type="dxa"/>
              <w:start w:w="110" w:type="dxa"/>
              <w:bottom w:w="100" w:type="dxa"/>
              <w:end w:w="110" w:type="dxa"/>
            </w:tcMar>
            <w:vAlign w:val="center"/>
          </w:tcPr>
          <w:p>
            <w:r>
              <w:rPr>
                <w:rFonts w:ascii="Arial" w:hAnsi="Arial"/>
                <w:color w:val="243B53"/>
                <w:sz w:val="16"/>
              </w:rPr>
              <w:t>3</w:t>
            </w:r>
          </w:p>
        </w:tc>
        <w:tc>
          <w:tcPr>
            <w:tcW w:type="dxa" w:w="3816"/>
            <w:tcMar>
              <w:top w:w="100" w:type="dxa"/>
              <w:start w:w="110" w:type="dxa"/>
              <w:bottom w:w="100" w:type="dxa"/>
              <w:end w:w="110" w:type="dxa"/>
            </w:tcMar>
            <w:vAlign w:val="center"/>
          </w:tcPr>
          <w:p>
            <w:r>
              <w:rPr>
                <w:rFonts w:ascii="Arial" w:hAnsi="Arial"/>
                <w:color w:val="243B53"/>
                <w:sz w:val="16"/>
              </w:rPr>
              <w:t>Property Registry.</w:t>
            </w:r>
          </w:p>
        </w:tc>
        <w:tc>
          <w:tcPr>
            <w:tcW w:type="dxa" w:w="1872"/>
            <w:tcMar>
              <w:top w:w="100" w:type="dxa"/>
              <w:start w:w="110" w:type="dxa"/>
              <w:bottom w:w="100" w:type="dxa"/>
              <w:end w:w="110" w:type="dxa"/>
            </w:tcMar>
            <w:vAlign w:val="center"/>
          </w:tcPr>
          <w:p>
            <w:r>
              <w:rPr>
                <w:rFonts w:ascii="Arial" w:hAnsi="Arial"/>
                <w:color w:val="243B53"/>
                <w:sz w:val="16"/>
              </w:rPr>
              <w:t>09</w:t>
            </w:r>
          </w:p>
        </w:tc>
        <w:tc>
          <w:tcPr>
            <w:tcW w:type="dxa" w:w="3240"/>
            <w:tcMar>
              <w:top w:w="100" w:type="dxa"/>
              <w:start w:w="110" w:type="dxa"/>
              <w:bottom w:w="100" w:type="dxa"/>
              <w:end w:w="110" w:type="dxa"/>
            </w:tcMar>
            <w:vAlign w:val="center"/>
          </w:tcPr>
          <w:p>
            <w:r>
              <w:rPr>
                <w:rFonts w:ascii="Arial" w:hAnsi="Arial"/>
                <w:color w:val="243B53"/>
                <w:sz w:val="16"/>
              </w:rPr>
              <w:t>AI/property appraisal.</w:t>
            </w:r>
          </w:p>
        </w:tc>
      </w:tr>
      <w:tr>
        <w:trPr>
          <w:cantSplit w:val="true"/>
        </w:trPr>
        <w:tc>
          <w:tcPr>
            <w:tcW w:type="dxa" w:w="864"/>
            <w:tcMar>
              <w:top w:w="100" w:type="dxa"/>
              <w:start w:w="110" w:type="dxa"/>
              <w:bottom w:w="100" w:type="dxa"/>
              <w:end w:w="110" w:type="dxa"/>
            </w:tcMar>
            <w:vAlign w:val="center"/>
          </w:tcPr>
          <w:p>
            <w:r>
              <w:rPr>
                <w:rFonts w:ascii="Arial" w:hAnsi="Arial"/>
                <w:color w:val="243B53"/>
                <w:sz w:val="16"/>
              </w:rPr>
              <w:t>4</w:t>
            </w:r>
          </w:p>
        </w:tc>
        <w:tc>
          <w:tcPr>
            <w:tcW w:type="dxa" w:w="3816"/>
            <w:tcMar>
              <w:top w:w="100" w:type="dxa"/>
              <w:start w:w="110" w:type="dxa"/>
              <w:bottom w:w="100" w:type="dxa"/>
              <w:end w:w="110" w:type="dxa"/>
            </w:tcMar>
            <w:vAlign w:val="center"/>
          </w:tcPr>
          <w:p>
            <w:r>
              <w:rPr>
                <w:rFonts w:ascii="Arial" w:hAnsi="Arial"/>
                <w:color w:val="243B53"/>
                <w:sz w:val="16"/>
              </w:rPr>
              <w:t>Property Intelligence + Tool Gateway + Control Center + Advisor.</w:t>
            </w:r>
          </w:p>
        </w:tc>
        <w:tc>
          <w:tcPr>
            <w:tcW w:type="dxa" w:w="1872"/>
            <w:tcMar>
              <w:top w:w="100" w:type="dxa"/>
              <w:start w:w="110" w:type="dxa"/>
              <w:bottom w:w="100" w:type="dxa"/>
              <w:end w:w="110" w:type="dxa"/>
            </w:tcMar>
            <w:vAlign w:val="center"/>
          </w:tcPr>
          <w:p>
            <w:r>
              <w:rPr>
                <w:rFonts w:ascii="Arial" w:hAnsi="Arial"/>
                <w:color w:val="243B53"/>
                <w:sz w:val="16"/>
              </w:rPr>
              <w:t>09, 10</w:t>
            </w:r>
          </w:p>
        </w:tc>
        <w:tc>
          <w:tcPr>
            <w:tcW w:type="dxa" w:w="3240"/>
            <w:tcMar>
              <w:top w:w="100" w:type="dxa"/>
              <w:start w:w="110" w:type="dxa"/>
              <w:bottom w:w="100" w:type="dxa"/>
              <w:end w:w="110" w:type="dxa"/>
            </w:tcMar>
            <w:vAlign w:val="center"/>
          </w:tcPr>
          <w:p>
            <w:r>
              <w:rPr>
                <w:rFonts w:ascii="Arial" w:hAnsi="Arial"/>
                <w:color w:val="243B53"/>
                <w:sz w:val="16"/>
              </w:rPr>
              <w:t>AI mutation/legal authority.</w:t>
            </w:r>
          </w:p>
        </w:tc>
      </w:tr>
      <w:tr>
        <w:trPr>
          <w:cantSplit w:val="true"/>
        </w:trPr>
        <w:tc>
          <w:tcPr>
            <w:tcW w:type="dxa" w:w="864"/>
            <w:tcMar>
              <w:top w:w="100" w:type="dxa"/>
              <w:start w:w="110" w:type="dxa"/>
              <w:bottom w:w="100" w:type="dxa"/>
              <w:end w:w="110" w:type="dxa"/>
            </w:tcMar>
            <w:vAlign w:val="center"/>
          </w:tcPr>
          <w:p>
            <w:r>
              <w:rPr>
                <w:rFonts w:ascii="Arial" w:hAnsi="Arial"/>
                <w:color w:val="243B53"/>
                <w:sz w:val="16"/>
              </w:rPr>
              <w:t>5</w:t>
            </w:r>
          </w:p>
        </w:tc>
        <w:tc>
          <w:tcPr>
            <w:tcW w:type="dxa" w:w="3816"/>
            <w:tcMar>
              <w:top w:w="100" w:type="dxa"/>
              <w:start w:w="110" w:type="dxa"/>
              <w:bottom w:w="100" w:type="dxa"/>
              <w:end w:w="110" w:type="dxa"/>
            </w:tcMar>
            <w:vAlign w:val="center"/>
          </w:tcPr>
          <w:p>
            <w:r>
              <w:rPr>
                <w:rFonts w:ascii="Arial" w:hAnsi="Arial"/>
                <w:color w:val="243B53"/>
                <w:sz w:val="16"/>
              </w:rPr>
              <w:t>Brokerage workflows after compliance gate.</w:t>
            </w:r>
          </w:p>
        </w:tc>
        <w:tc>
          <w:tcPr>
            <w:tcW w:type="dxa" w:w="1872"/>
            <w:tcMar>
              <w:top w:w="100" w:type="dxa"/>
              <w:start w:w="110" w:type="dxa"/>
              <w:bottom w:w="100" w:type="dxa"/>
              <w:end w:w="110" w:type="dxa"/>
            </w:tcMar>
            <w:vAlign w:val="center"/>
          </w:tcPr>
          <w:p>
            <w:r>
              <w:rPr>
                <w:rFonts w:ascii="Arial" w:hAnsi="Arial"/>
                <w:color w:val="243B53"/>
                <w:sz w:val="16"/>
              </w:rPr>
              <w:t>Future Series 11</w:t>
            </w:r>
          </w:p>
        </w:tc>
        <w:tc>
          <w:tcPr>
            <w:tcW w:type="dxa" w:w="3240"/>
            <w:tcMar>
              <w:top w:w="100" w:type="dxa"/>
              <w:start w:w="110" w:type="dxa"/>
              <w:bottom w:w="100" w:type="dxa"/>
              <w:end w:w="110" w:type="dxa"/>
            </w:tcMar>
            <w:vAlign w:val="center"/>
          </w:tcPr>
          <w:p>
            <w:r>
              <w:rPr>
                <w:rFonts w:ascii="Arial" w:hAnsi="Arial"/>
                <w:color w:val="243B53"/>
                <w:sz w:val="16"/>
              </w:rPr>
              <w:t>Start before legal/compliance review.</w:t>
            </w:r>
          </w:p>
        </w:tc>
      </w:tr>
    </w:tbl>
    <w:p>
      <w:pPr>
        <w:pStyle w:val="Small"/>
      </w:pPr>
    </w:p>
    <w:tbl>
      <w:tblPr>
        <w:tblW w:type="auto" w:w="0"/>
        <w:jc w:val="center"/>
        <w:tblLayout w:type="fixed"/>
        <w:tblLook w:firstColumn="1" w:firstRow="1" w:lastColumn="0" w:lastRow="0" w:noHBand="0" w:noVBand="1" w:val="04A0"/>
        <w:tblBorders>
          <w:top w:val="single" w:sz="0" w:space="0" w:color="E6F4F7"/>
          <w:left w:val="single" w:sz="0" w:space="0" w:color="E6F4F7"/>
          <w:bottom w:val="single" w:sz="0" w:space="0" w:color="E6F4F7"/>
          <w:right w:val="single" w:sz="0" w:space="0" w:color="E6F4F7"/>
          <w:insideH w:val="single" w:sz="0" w:space="0" w:color="E6F4F7"/>
          <w:insideV w:val="single" w:sz="0" w:space="0" w:color="E6F4F7"/>
        </w:tblBorders>
      </w:tblPr>
      <w:tblGrid>
        <w:gridCol w:w="115"/>
        <w:gridCol w:w="9864"/>
      </w:tblGrid>
      <w:tr>
        <w:tc>
          <w:tcPr>
            <w:tcW w:type="dxa" w:w="4997"/>
            <w:shd w:fill="0E7490"/>
            <w:tcMar>
              <w:top w:w="0" w:type="dxa"/>
              <w:start w:w="0" w:type="dxa"/>
              <w:bottom w:w="0" w:type="dxa"/>
              <w:end w:w="0" w:type="dxa"/>
            </w:tcMar>
          </w:tcPr>
          <w:p/>
        </w:tc>
        <w:tc>
          <w:tcPr>
            <w:tcW w:type="dxa" w:w="4997"/>
            <w:shd w:fill="E6F4F7"/>
            <w:tcMar>
              <w:top w:w="115" w:type="dxa"/>
              <w:start w:w="150" w:type="dxa"/>
              <w:bottom w:w="115" w:type="dxa"/>
              <w:end w:w="150" w:type="dxa"/>
            </w:tcMar>
          </w:tcPr>
          <w:p>
            <w:r>
              <w:rPr>
                <w:rFonts w:ascii="Arial" w:hAnsi="Arial"/>
                <w:b/>
                <w:color w:val="102A43"/>
                <w:sz w:val="20"/>
              </w:rPr>
              <w:t>Current handoff gate</w:t>
            </w:r>
          </w:p>
          <w:p>
            <w:pPr>
              <w:spacing w:after="0"/>
            </w:pPr>
            <w:r>
              <w:t>Tại snapshot 2026-09-11, Phase 0.5 chưa đóng và Phase 1 chưa bắt đầu. Current-state authority nằm ở 01_CURRENT_REPO_STATE.md + 05_PHASE_0_5_CLOSEOUT.md; re-check GitHub trước khi hành động.</w:t>
            </w:r>
          </w:p>
        </w:tc>
      </w:tr>
    </w:tbl>
    <w:p>
      <w:pPr>
        <w:pStyle w:val="Small"/>
      </w:pPr>
    </w:p>
    <w:p>
      <w:pPr>
        <w:pStyle w:val="Heading1"/>
        <w:keepNext/>
      </w:pPr>
      <w:r>
        <w:t>16. Visual Specification Library - Series 00–10</w:t>
      </w:r>
    </w:p>
    <w:p>
      <w:pPr>
        <w:pStyle w:val="Lead"/>
      </w:pPr>
      <w:r>
        <w:t>11 board được xem là một thư viện visual specification thống nhất. Chúng mô tả composition, workflows, responsive behavior và status semantics; chúng không thay thế domain model, repo contracts hay dữ liệu thật.</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331"/>
        <w:gridCol w:w="3331"/>
        <w:gridCol w:w="3331"/>
      </w:tblGrid>
      <w:tr>
        <w:trPr>
          <w:tblHeader w:val="true"/>
          <w:cantSplit w:val="true"/>
        </w:trPr>
        <w:tc>
          <w:tcPr>
            <w:tcW w:type="dxa" w:w="1080"/>
            <w:shd w:fill="102A43"/>
            <w:tcMar>
              <w:top w:w="100" w:type="dxa"/>
              <w:start w:w="110" w:type="dxa"/>
              <w:bottom w:w="100" w:type="dxa"/>
              <w:end w:w="110" w:type="dxa"/>
            </w:tcMar>
            <w:vAlign w:val="center"/>
          </w:tcPr>
          <w:p>
            <w:pPr>
              <w:jc w:val="left"/>
            </w:pPr>
            <w:r>
              <w:rPr>
                <w:rFonts w:ascii="Arial" w:hAnsi="Arial"/>
                <w:b/>
                <w:color w:val="FFFFFF"/>
                <w:sz w:val="16"/>
              </w:rPr>
              <w:t>Series</w:t>
            </w:r>
          </w:p>
        </w:tc>
        <w:tc>
          <w:tcPr>
            <w:tcW w:type="dxa" w:w="3456"/>
            <w:shd w:fill="102A43"/>
            <w:tcMar>
              <w:top w:w="100" w:type="dxa"/>
              <w:start w:w="110" w:type="dxa"/>
              <w:bottom w:w="100" w:type="dxa"/>
              <w:end w:w="110" w:type="dxa"/>
            </w:tcMar>
            <w:vAlign w:val="center"/>
          </w:tcPr>
          <w:p>
            <w:pPr>
              <w:jc w:val="left"/>
            </w:pPr>
            <w:r>
              <w:rPr>
                <w:rFonts w:ascii="Arial" w:hAnsi="Arial"/>
                <w:b/>
                <w:color w:val="FFFFFF"/>
                <w:sz w:val="16"/>
              </w:rPr>
              <w:t>Canonical role</w:t>
            </w:r>
          </w:p>
        </w:tc>
        <w:tc>
          <w:tcPr>
            <w:tcW w:type="dxa" w:w="5256"/>
            <w:shd w:fill="102A43"/>
            <w:tcMar>
              <w:top w:w="100" w:type="dxa"/>
              <w:start w:w="110" w:type="dxa"/>
              <w:bottom w:w="100" w:type="dxa"/>
              <w:end w:w="110" w:type="dxa"/>
            </w:tcMar>
            <w:vAlign w:val="center"/>
          </w:tcPr>
          <w:p>
            <w:pPr>
              <w:jc w:val="left"/>
            </w:pPr>
            <w:r>
              <w:rPr>
                <w:rFonts w:ascii="Arial" w:hAnsi="Arial"/>
                <w:b/>
                <w:color w:val="FFFFFF"/>
                <w:sz w:val="16"/>
              </w:rPr>
              <w:t>Authority / caveat</w:t>
            </w:r>
          </w:p>
        </w:tc>
      </w:tr>
      <w:tr>
        <w:trPr>
          <w:cantSplit w:val="true"/>
        </w:trPr>
        <w:tc>
          <w:tcPr>
            <w:tcW w:type="dxa" w:w="1080"/>
            <w:tcMar>
              <w:top w:w="100" w:type="dxa"/>
              <w:start w:w="110" w:type="dxa"/>
              <w:bottom w:w="100" w:type="dxa"/>
              <w:end w:w="110" w:type="dxa"/>
            </w:tcMar>
            <w:vAlign w:val="center"/>
          </w:tcPr>
          <w:p>
            <w:r>
              <w:rPr>
                <w:rFonts w:ascii="Arial" w:hAnsi="Arial"/>
                <w:color w:val="243B53"/>
                <w:sz w:val="16"/>
              </w:rPr>
              <w:t>00</w:t>
            </w:r>
          </w:p>
        </w:tc>
        <w:tc>
          <w:tcPr>
            <w:tcW w:type="dxa" w:w="3456"/>
            <w:tcMar>
              <w:top w:w="100" w:type="dxa"/>
              <w:start w:w="110" w:type="dxa"/>
              <w:bottom w:w="100" w:type="dxa"/>
              <w:end w:w="110" w:type="dxa"/>
            </w:tcMar>
            <w:vAlign w:val="center"/>
          </w:tcPr>
          <w:p>
            <w:r>
              <w:rPr>
                <w:rFonts w:ascii="Arial" w:hAnsi="Arial"/>
                <w:color w:val="243B53"/>
                <w:sz w:val="16"/>
              </w:rPr>
              <w:t>Design System</w:t>
            </w:r>
          </w:p>
        </w:tc>
        <w:tc>
          <w:tcPr>
            <w:tcW w:type="dxa" w:w="5256"/>
            <w:tcMar>
              <w:top w:w="100" w:type="dxa"/>
              <w:start w:w="110" w:type="dxa"/>
              <w:bottom w:w="100" w:type="dxa"/>
              <w:end w:w="110" w:type="dxa"/>
            </w:tcMar>
            <w:vAlign w:val="center"/>
          </w:tcPr>
          <w:p>
            <w:r>
              <w:rPr>
                <w:rFonts w:ascii="Arial" w:hAnsi="Arial"/>
                <w:color w:val="243B53"/>
                <w:sz w:val="16"/>
              </w:rPr>
              <w:t>Highest visual/component authority; exact token numbers defer to approved code/design tokens.</w:t>
            </w:r>
          </w:p>
        </w:tc>
      </w:tr>
      <w:tr>
        <w:trPr>
          <w:cantSplit w:val="true"/>
        </w:trPr>
        <w:tc>
          <w:tcPr>
            <w:tcW w:type="dxa" w:w="1080"/>
            <w:tcMar>
              <w:top w:w="100" w:type="dxa"/>
              <w:start w:w="110" w:type="dxa"/>
              <w:bottom w:w="100" w:type="dxa"/>
              <w:end w:w="110" w:type="dxa"/>
            </w:tcMar>
            <w:vAlign w:val="center"/>
          </w:tcPr>
          <w:p>
            <w:r>
              <w:rPr>
                <w:rFonts w:ascii="Arial" w:hAnsi="Arial"/>
                <w:color w:val="243B53"/>
                <w:sz w:val="16"/>
              </w:rPr>
              <w:t>01 v2</w:t>
            </w:r>
          </w:p>
        </w:tc>
        <w:tc>
          <w:tcPr>
            <w:tcW w:type="dxa" w:w="3456"/>
            <w:tcMar>
              <w:top w:w="100" w:type="dxa"/>
              <w:start w:w="110" w:type="dxa"/>
              <w:bottom w:w="100" w:type="dxa"/>
              <w:end w:w="110" w:type="dxa"/>
            </w:tcMar>
            <w:vAlign w:val="center"/>
          </w:tcPr>
          <w:p>
            <w:r>
              <w:rPr>
                <w:rFonts w:ascii="Arial" w:hAnsi="Arial"/>
                <w:color w:val="243B53"/>
                <w:sz w:val="16"/>
              </w:rPr>
              <w:t>Public Map &amp; 3D Experience</w:t>
            </w:r>
          </w:p>
        </w:tc>
        <w:tc>
          <w:tcPr>
            <w:tcW w:type="dxa" w:w="5256"/>
            <w:tcMar>
              <w:top w:w="100" w:type="dxa"/>
              <w:start w:w="110" w:type="dxa"/>
              <w:bottom w:w="100" w:type="dxa"/>
              <w:end w:w="110" w:type="dxa"/>
            </w:tcMar>
            <w:vAlign w:val="center"/>
          </w:tcPr>
          <w:p>
            <w:r>
              <w:rPr>
                <w:rFonts w:ascii="Arial" w:hAnsi="Arial"/>
                <w:color w:val="243B53"/>
                <w:sz w:val="16"/>
              </w:rPr>
              <w:t>Public-map UX authority; Property/AI visible only as future continuity.</w:t>
            </w:r>
          </w:p>
        </w:tc>
      </w:tr>
      <w:tr>
        <w:trPr>
          <w:cantSplit w:val="true"/>
        </w:trPr>
        <w:tc>
          <w:tcPr>
            <w:tcW w:type="dxa" w:w="1080"/>
            <w:tcMar>
              <w:top w:w="100" w:type="dxa"/>
              <w:start w:w="110" w:type="dxa"/>
              <w:bottom w:w="100" w:type="dxa"/>
              <w:end w:w="110" w:type="dxa"/>
            </w:tcMar>
            <w:vAlign w:val="center"/>
          </w:tcPr>
          <w:p>
            <w:r>
              <w:rPr>
                <w:rFonts w:ascii="Arial" w:hAnsi="Arial"/>
                <w:color w:val="243B53"/>
                <w:sz w:val="16"/>
              </w:rPr>
              <w:t>02 v2</w:t>
            </w:r>
          </w:p>
        </w:tc>
        <w:tc>
          <w:tcPr>
            <w:tcW w:type="dxa" w:w="3456"/>
            <w:tcMar>
              <w:top w:w="100" w:type="dxa"/>
              <w:start w:w="110" w:type="dxa"/>
              <w:bottom w:w="100" w:type="dxa"/>
              <w:end w:w="110" w:type="dxa"/>
            </w:tcMar>
            <w:vAlign w:val="center"/>
          </w:tcPr>
          <w:p>
            <w:r>
              <w:rPr>
                <w:rFonts w:ascii="Arial" w:hAnsi="Arial"/>
                <w:color w:val="243B53"/>
                <w:sz w:val="16"/>
              </w:rPr>
              <w:t>Admin System Overview</w:t>
            </w:r>
          </w:p>
        </w:tc>
        <w:tc>
          <w:tcPr>
            <w:tcW w:type="dxa" w:w="5256"/>
            <w:tcMar>
              <w:top w:w="100" w:type="dxa"/>
              <w:start w:w="110" w:type="dxa"/>
              <w:bottom w:w="100" w:type="dxa"/>
              <w:end w:w="110" w:type="dxa"/>
            </w:tcMar>
            <w:vAlign w:val="center"/>
          </w:tcPr>
          <w:p>
            <w:r>
              <w:rPr>
                <w:rFonts w:ascii="Arial" w:hAnsi="Arial"/>
                <w:color w:val="243B53"/>
                <w:sz w:val="16"/>
              </w:rPr>
              <w:t>GLOBAL ADMIN IA AUTHORITY.</w:t>
            </w:r>
          </w:p>
        </w:tc>
      </w:tr>
      <w:tr>
        <w:trPr>
          <w:cantSplit w:val="true"/>
        </w:trPr>
        <w:tc>
          <w:tcPr>
            <w:tcW w:type="dxa" w:w="1080"/>
            <w:tcMar>
              <w:top w:w="100" w:type="dxa"/>
              <w:start w:w="110" w:type="dxa"/>
              <w:bottom w:w="100" w:type="dxa"/>
              <w:end w:w="110" w:type="dxa"/>
            </w:tcMar>
            <w:vAlign w:val="center"/>
          </w:tcPr>
          <w:p>
            <w:r>
              <w:rPr>
                <w:rFonts w:ascii="Arial" w:hAnsi="Arial"/>
                <w:color w:val="243B53"/>
                <w:sz w:val="16"/>
              </w:rPr>
              <w:t>03 v2</w:t>
            </w:r>
          </w:p>
        </w:tc>
        <w:tc>
          <w:tcPr>
            <w:tcW w:type="dxa" w:w="3456"/>
            <w:tcMar>
              <w:top w:w="100" w:type="dxa"/>
              <w:start w:w="110" w:type="dxa"/>
              <w:bottom w:w="100" w:type="dxa"/>
              <w:end w:w="110" w:type="dxa"/>
            </w:tcMar>
            <w:vAlign w:val="center"/>
          </w:tcPr>
          <w:p>
            <w:r>
              <w:rPr>
                <w:rFonts w:ascii="Arial" w:hAnsi="Arial"/>
                <w:color w:val="243B53"/>
                <w:sz w:val="16"/>
              </w:rPr>
              <w:t>Spatial Truth Verification</w:t>
            </w:r>
          </w:p>
        </w:tc>
        <w:tc>
          <w:tcPr>
            <w:tcW w:type="dxa" w:w="5256"/>
            <w:tcMar>
              <w:top w:w="100" w:type="dxa"/>
              <w:start w:w="110" w:type="dxa"/>
              <w:bottom w:w="100" w:type="dxa"/>
              <w:end w:w="110" w:type="dxa"/>
            </w:tcMar>
            <w:vAlign w:val="center"/>
          </w:tcPr>
          <w:p>
            <w:r>
              <w:rPr>
                <w:rFonts w:ascii="Arial" w:hAnsi="Arial"/>
                <w:color w:val="243B53"/>
                <w:sz w:val="16"/>
              </w:rPr>
              <w:t>Verification workflow authority; global sidebar defers to 02.</w:t>
            </w:r>
          </w:p>
        </w:tc>
      </w:tr>
      <w:tr>
        <w:trPr>
          <w:cantSplit w:val="true"/>
        </w:trPr>
        <w:tc>
          <w:tcPr>
            <w:tcW w:type="dxa" w:w="1080"/>
            <w:tcMar>
              <w:top w:w="100" w:type="dxa"/>
              <w:start w:w="110" w:type="dxa"/>
              <w:bottom w:w="100" w:type="dxa"/>
              <w:end w:w="110" w:type="dxa"/>
            </w:tcMar>
            <w:vAlign w:val="center"/>
          </w:tcPr>
          <w:p>
            <w:r>
              <w:rPr>
                <w:rFonts w:ascii="Arial" w:hAnsi="Arial"/>
                <w:color w:val="243B53"/>
                <w:sz w:val="16"/>
              </w:rPr>
              <w:t>04</w:t>
            </w:r>
          </w:p>
        </w:tc>
        <w:tc>
          <w:tcPr>
            <w:tcW w:type="dxa" w:w="3456"/>
            <w:tcMar>
              <w:top w:w="100" w:type="dxa"/>
              <w:start w:w="110" w:type="dxa"/>
              <w:bottom w:w="100" w:type="dxa"/>
              <w:end w:w="110" w:type="dxa"/>
            </w:tcMar>
            <w:vAlign w:val="center"/>
          </w:tcPr>
          <w:p>
            <w:r>
              <w:rPr>
                <w:rFonts w:ascii="Arial" w:hAnsi="Arial"/>
                <w:color w:val="243B53"/>
                <w:sz w:val="16"/>
              </w:rPr>
              <w:t>Place / POI Management</w:t>
            </w:r>
          </w:p>
        </w:tc>
        <w:tc>
          <w:tcPr>
            <w:tcW w:type="dxa" w:w="5256"/>
            <w:tcMar>
              <w:top w:w="100" w:type="dxa"/>
              <w:start w:w="110" w:type="dxa"/>
              <w:bottom w:w="100" w:type="dxa"/>
              <w:end w:w="110" w:type="dxa"/>
            </w:tcMar>
            <w:vAlign w:val="center"/>
          </w:tcPr>
          <w:p>
            <w:r>
              <w:rPr>
                <w:rFonts w:ascii="Arial" w:hAnsi="Arial"/>
                <w:color w:val="243B53"/>
                <w:sz w:val="16"/>
              </w:rPr>
              <w:t>Place Admin/domain UX.</w:t>
            </w:r>
          </w:p>
        </w:tc>
      </w:tr>
      <w:tr>
        <w:trPr>
          <w:cantSplit w:val="true"/>
        </w:trPr>
        <w:tc>
          <w:tcPr>
            <w:tcW w:type="dxa" w:w="1080"/>
            <w:tcMar>
              <w:top w:w="100" w:type="dxa"/>
              <w:start w:w="110" w:type="dxa"/>
              <w:bottom w:w="100" w:type="dxa"/>
              <w:end w:w="110" w:type="dxa"/>
            </w:tcMar>
            <w:vAlign w:val="center"/>
          </w:tcPr>
          <w:p>
            <w:r>
              <w:rPr>
                <w:rFonts w:ascii="Arial" w:hAnsi="Arial"/>
                <w:color w:val="243B53"/>
                <w:sz w:val="16"/>
              </w:rPr>
              <w:t>05</w:t>
            </w:r>
          </w:p>
        </w:tc>
        <w:tc>
          <w:tcPr>
            <w:tcW w:type="dxa" w:w="3456"/>
            <w:tcMar>
              <w:top w:w="100" w:type="dxa"/>
              <w:start w:w="110" w:type="dxa"/>
              <w:bottom w:w="100" w:type="dxa"/>
              <w:end w:w="110" w:type="dxa"/>
            </w:tcMar>
            <w:vAlign w:val="center"/>
          </w:tcPr>
          <w:p>
            <w:r>
              <w:rPr>
                <w:rFonts w:ascii="Arial" w:hAnsi="Arial"/>
                <w:color w:val="243B53"/>
                <w:sz w:val="16"/>
              </w:rPr>
              <w:t>Excel Import &amp; Data QA</w:t>
            </w:r>
          </w:p>
        </w:tc>
        <w:tc>
          <w:tcPr>
            <w:tcW w:type="dxa" w:w="5256"/>
            <w:tcMar>
              <w:top w:w="100" w:type="dxa"/>
              <w:start w:w="110" w:type="dxa"/>
              <w:bottom w:w="100" w:type="dxa"/>
              <w:end w:w="110" w:type="dxa"/>
            </w:tcMar>
            <w:vAlign w:val="center"/>
          </w:tcPr>
          <w:p>
            <w:r>
              <w:rPr>
                <w:rFonts w:ascii="Arial" w:hAnsi="Arial"/>
                <w:color w:val="243B53"/>
                <w:sz w:val="16"/>
              </w:rPr>
              <w:t>Canonical import workflow.</w:t>
            </w:r>
          </w:p>
        </w:tc>
      </w:tr>
      <w:tr>
        <w:trPr>
          <w:cantSplit w:val="true"/>
        </w:trPr>
        <w:tc>
          <w:tcPr>
            <w:tcW w:type="dxa" w:w="1080"/>
            <w:tcMar>
              <w:top w:w="100" w:type="dxa"/>
              <w:start w:w="110" w:type="dxa"/>
              <w:bottom w:w="100" w:type="dxa"/>
              <w:end w:w="110" w:type="dxa"/>
            </w:tcMar>
            <w:vAlign w:val="center"/>
          </w:tcPr>
          <w:p>
            <w:r>
              <w:rPr>
                <w:rFonts w:ascii="Arial" w:hAnsi="Arial"/>
                <w:color w:val="243B53"/>
                <w:sz w:val="16"/>
              </w:rPr>
              <w:t>06</w:t>
            </w:r>
          </w:p>
        </w:tc>
        <w:tc>
          <w:tcPr>
            <w:tcW w:type="dxa" w:w="3456"/>
            <w:tcMar>
              <w:top w:w="100" w:type="dxa"/>
              <w:start w:w="110" w:type="dxa"/>
              <w:bottom w:w="100" w:type="dxa"/>
              <w:end w:w="110" w:type="dxa"/>
            </w:tcMar>
            <w:vAlign w:val="center"/>
          </w:tcPr>
          <w:p>
            <w:r>
              <w:rPr>
                <w:rFonts w:ascii="Arial" w:hAnsi="Arial"/>
                <w:color w:val="243B53"/>
                <w:sz w:val="16"/>
              </w:rPr>
              <w:t>Spatial Dataset &amp; Release</w:t>
            </w:r>
          </w:p>
        </w:tc>
        <w:tc>
          <w:tcPr>
            <w:tcW w:type="dxa" w:w="5256"/>
            <w:tcMar>
              <w:top w:w="100" w:type="dxa"/>
              <w:start w:w="110" w:type="dxa"/>
              <w:bottom w:w="100" w:type="dxa"/>
              <w:end w:w="110" w:type="dxa"/>
            </w:tcMar>
            <w:vAlign w:val="center"/>
          </w:tcPr>
          <w:p>
            <w:r>
              <w:rPr>
                <w:rFonts w:ascii="Arial" w:hAnsi="Arial"/>
                <w:color w:val="243B53"/>
                <w:sz w:val="16"/>
              </w:rPr>
              <w:t>Dataset/release lifecycle and publication UX.</w:t>
            </w:r>
          </w:p>
        </w:tc>
      </w:tr>
      <w:tr>
        <w:trPr>
          <w:cantSplit w:val="true"/>
        </w:trPr>
        <w:tc>
          <w:tcPr>
            <w:tcW w:type="dxa" w:w="1080"/>
            <w:tcMar>
              <w:top w:w="100" w:type="dxa"/>
              <w:start w:w="110" w:type="dxa"/>
              <w:bottom w:w="100" w:type="dxa"/>
              <w:end w:w="110" w:type="dxa"/>
            </w:tcMar>
            <w:vAlign w:val="center"/>
          </w:tcPr>
          <w:p>
            <w:r>
              <w:rPr>
                <w:rFonts w:ascii="Arial" w:hAnsi="Arial"/>
                <w:color w:val="243B53"/>
                <w:sz w:val="16"/>
              </w:rPr>
              <w:t>07</w:t>
            </w:r>
          </w:p>
        </w:tc>
        <w:tc>
          <w:tcPr>
            <w:tcW w:type="dxa" w:w="3456"/>
            <w:tcMar>
              <w:top w:w="100" w:type="dxa"/>
              <w:start w:w="110" w:type="dxa"/>
              <w:bottom w:w="100" w:type="dxa"/>
              <w:end w:w="110" w:type="dxa"/>
            </w:tcMar>
            <w:vAlign w:val="center"/>
          </w:tcPr>
          <w:p>
            <w:r>
              <w:rPr>
                <w:rFonts w:ascii="Arial" w:hAnsi="Arial"/>
                <w:color w:val="243B53"/>
                <w:sz w:val="16"/>
              </w:rPr>
              <w:t>Operations, Diagnostics &amp; Security</w:t>
            </w:r>
          </w:p>
        </w:tc>
        <w:tc>
          <w:tcPr>
            <w:tcW w:type="dxa" w:w="5256"/>
            <w:tcMar>
              <w:top w:w="100" w:type="dxa"/>
              <w:start w:w="110" w:type="dxa"/>
              <w:bottom w:w="100" w:type="dxa"/>
              <w:end w:w="110" w:type="dxa"/>
            </w:tcMar>
            <w:vAlign w:val="center"/>
          </w:tcPr>
          <w:p>
            <w:r>
              <w:rPr>
                <w:rFonts w:ascii="Arial" w:hAnsi="Arial"/>
                <w:color w:val="243B53"/>
                <w:sz w:val="16"/>
              </w:rPr>
              <w:t>Phase 0.5/current ops authority.</w:t>
            </w:r>
          </w:p>
        </w:tc>
      </w:tr>
      <w:tr>
        <w:trPr>
          <w:cantSplit w:val="true"/>
        </w:trPr>
        <w:tc>
          <w:tcPr>
            <w:tcW w:type="dxa" w:w="1080"/>
            <w:tcMar>
              <w:top w:w="100" w:type="dxa"/>
              <w:start w:w="110" w:type="dxa"/>
              <w:bottom w:w="100" w:type="dxa"/>
              <w:end w:w="110" w:type="dxa"/>
            </w:tcMar>
            <w:vAlign w:val="center"/>
          </w:tcPr>
          <w:p>
            <w:r>
              <w:rPr>
                <w:rFonts w:ascii="Arial" w:hAnsi="Arial"/>
                <w:color w:val="243B53"/>
                <w:sz w:val="16"/>
              </w:rPr>
              <w:t>08</w:t>
            </w:r>
          </w:p>
        </w:tc>
        <w:tc>
          <w:tcPr>
            <w:tcW w:type="dxa" w:w="3456"/>
            <w:tcMar>
              <w:top w:w="100" w:type="dxa"/>
              <w:start w:w="110" w:type="dxa"/>
              <w:bottom w:w="100" w:type="dxa"/>
              <w:end w:w="110" w:type="dxa"/>
            </w:tcMar>
            <w:vAlign w:val="center"/>
          </w:tcPr>
          <w:p>
            <w:r>
              <w:rPr>
                <w:rFonts w:ascii="Arial" w:hAnsi="Arial"/>
                <w:color w:val="243B53"/>
                <w:sz w:val="16"/>
              </w:rPr>
              <w:t>Mobile &amp; Responsive</w:t>
            </w:r>
          </w:p>
        </w:tc>
        <w:tc>
          <w:tcPr>
            <w:tcW w:type="dxa" w:w="5256"/>
            <w:tcMar>
              <w:top w:w="100" w:type="dxa"/>
              <w:start w:w="110" w:type="dxa"/>
              <w:bottom w:w="100" w:type="dxa"/>
              <w:end w:w="110" w:type="dxa"/>
            </w:tcMar>
            <w:vAlign w:val="center"/>
          </w:tcPr>
          <w:p>
            <w:r>
              <w:rPr>
                <w:rFonts w:ascii="Arial" w:hAnsi="Arial"/>
                <w:color w:val="243B53"/>
                <w:sz w:val="16"/>
              </w:rPr>
              <w:t>Responsive transformation authority.</w:t>
            </w:r>
          </w:p>
        </w:tc>
      </w:tr>
      <w:tr>
        <w:trPr>
          <w:cantSplit w:val="true"/>
        </w:trPr>
        <w:tc>
          <w:tcPr>
            <w:tcW w:type="dxa" w:w="1080"/>
            <w:tcMar>
              <w:top w:w="100" w:type="dxa"/>
              <w:start w:w="110" w:type="dxa"/>
              <w:bottom w:w="100" w:type="dxa"/>
              <w:end w:w="110" w:type="dxa"/>
            </w:tcMar>
            <w:vAlign w:val="center"/>
          </w:tcPr>
          <w:p>
            <w:r>
              <w:rPr>
                <w:rFonts w:ascii="Arial" w:hAnsi="Arial"/>
                <w:color w:val="243B53"/>
                <w:sz w:val="16"/>
              </w:rPr>
              <w:t>09</w:t>
            </w:r>
          </w:p>
        </w:tc>
        <w:tc>
          <w:tcPr>
            <w:tcW w:type="dxa" w:w="3456"/>
            <w:tcMar>
              <w:top w:w="100" w:type="dxa"/>
              <w:start w:w="110" w:type="dxa"/>
              <w:bottom w:w="100" w:type="dxa"/>
              <w:end w:w="110" w:type="dxa"/>
            </w:tcMar>
            <w:vAlign w:val="center"/>
          </w:tcPr>
          <w:p>
            <w:r>
              <w:rPr>
                <w:rFonts w:ascii="Arial" w:hAnsi="Arial"/>
                <w:color w:val="243B53"/>
                <w:sz w:val="16"/>
              </w:rPr>
              <w:t>Property Registry &amp; Intelligence</w:t>
            </w:r>
          </w:p>
        </w:tc>
        <w:tc>
          <w:tcPr>
            <w:tcW w:type="dxa" w:w="5256"/>
            <w:tcMar>
              <w:top w:w="100" w:type="dxa"/>
              <w:start w:w="110" w:type="dxa"/>
              <w:bottom w:w="100" w:type="dxa"/>
              <w:end w:w="110" w:type="dxa"/>
            </w:tcMar>
            <w:vAlign w:val="center"/>
          </w:tcPr>
          <w:p>
            <w:r>
              <w:rPr>
                <w:rFonts w:ascii="Arial" w:hAnsi="Arial"/>
                <w:color w:val="243B53"/>
                <w:sz w:val="16"/>
              </w:rPr>
              <w:t>Future Phase 3/4 Property UX; legal/valuation semantics defer to architecture.</w:t>
            </w:r>
          </w:p>
        </w:tc>
      </w:tr>
      <w:tr>
        <w:trPr>
          <w:cantSplit w:val="true"/>
        </w:trPr>
        <w:tc>
          <w:tcPr>
            <w:tcW w:type="dxa" w:w="1080"/>
            <w:tcMar>
              <w:top w:w="100" w:type="dxa"/>
              <w:start w:w="110" w:type="dxa"/>
              <w:bottom w:w="100" w:type="dxa"/>
              <w:end w:w="110" w:type="dxa"/>
            </w:tcMar>
            <w:vAlign w:val="center"/>
          </w:tcPr>
          <w:p>
            <w:r>
              <w:rPr>
                <w:rFonts w:ascii="Arial" w:hAnsi="Arial"/>
                <w:color w:val="243B53"/>
                <w:sz w:val="16"/>
              </w:rPr>
              <w:t>10</w:t>
            </w:r>
          </w:p>
        </w:tc>
        <w:tc>
          <w:tcPr>
            <w:tcW w:type="dxa" w:w="3456"/>
            <w:tcMar>
              <w:top w:w="100" w:type="dxa"/>
              <w:start w:w="110" w:type="dxa"/>
              <w:bottom w:w="100" w:type="dxa"/>
              <w:end w:w="110" w:type="dxa"/>
            </w:tcMar>
            <w:vAlign w:val="center"/>
          </w:tcPr>
          <w:p>
            <w:r>
              <w:rPr>
                <w:rFonts w:ascii="Arial" w:hAnsi="Arial"/>
                <w:color w:val="243B53"/>
                <w:sz w:val="16"/>
              </w:rPr>
              <w:t>AI Advisor &amp; Control Center</w:t>
            </w:r>
          </w:p>
        </w:tc>
        <w:tc>
          <w:tcPr>
            <w:tcW w:type="dxa" w:w="5256"/>
            <w:tcMar>
              <w:top w:w="100" w:type="dxa"/>
              <w:start w:w="110" w:type="dxa"/>
              <w:bottom w:w="100" w:type="dxa"/>
              <w:end w:w="110" w:type="dxa"/>
            </w:tcMar>
            <w:vAlign w:val="center"/>
          </w:tcPr>
          <w:p>
            <w:r>
              <w:rPr>
                <w:rFonts w:ascii="Arial" w:hAnsi="Arial"/>
                <w:color w:val="243B53"/>
                <w:sz w:val="16"/>
              </w:rPr>
              <w:t>Future Phase 4 AI UX; security architecture always wins.</w:t>
            </w:r>
          </w:p>
        </w:tc>
      </w:tr>
    </w:tbl>
    <w:p>
      <w:pPr>
        <w:pStyle w:val="Small"/>
      </w:pPr>
    </w:p>
    <w:tbl>
      <w:tblPr>
        <w:tblW w:type="auto" w:w="0"/>
        <w:jc w:val="center"/>
        <w:tblLayout w:type="fixed"/>
        <w:tblLook w:firstColumn="1" w:firstRow="1" w:lastColumn="0" w:lastRow="0" w:noHBand="0" w:noVBand="1" w:val="04A0"/>
        <w:tblBorders>
          <w:top w:val="single" w:sz="0" w:space="0" w:color="E6F4F7"/>
          <w:left w:val="single" w:sz="0" w:space="0" w:color="E6F4F7"/>
          <w:bottom w:val="single" w:sz="0" w:space="0" w:color="E6F4F7"/>
          <w:right w:val="single" w:sz="0" w:space="0" w:color="E6F4F7"/>
          <w:insideH w:val="single" w:sz="0" w:space="0" w:color="E6F4F7"/>
          <w:insideV w:val="single" w:sz="0" w:space="0" w:color="E6F4F7"/>
        </w:tblBorders>
      </w:tblPr>
      <w:tblGrid>
        <w:gridCol w:w="115"/>
        <w:gridCol w:w="9864"/>
      </w:tblGrid>
      <w:tr>
        <w:tc>
          <w:tcPr>
            <w:tcW w:type="dxa" w:w="4997"/>
            <w:shd w:fill="0E7490"/>
            <w:tcMar>
              <w:top w:w="0" w:type="dxa"/>
              <w:start w:w="0" w:type="dxa"/>
              <w:bottom w:w="0" w:type="dxa"/>
              <w:end w:w="0" w:type="dxa"/>
            </w:tcMar>
          </w:tcPr>
          <w:p/>
        </w:tc>
        <w:tc>
          <w:tcPr>
            <w:tcW w:type="dxa" w:w="4997"/>
            <w:shd w:fill="E6F4F7"/>
            <w:tcMar>
              <w:top w:w="115" w:type="dxa"/>
              <w:start w:w="150" w:type="dxa"/>
              <w:bottom w:w="115" w:type="dxa"/>
              <w:end w:w="150" w:type="dxa"/>
            </w:tcMar>
          </w:tcPr>
          <w:p>
            <w:r>
              <w:rPr>
                <w:rFonts w:ascii="Arial" w:hAnsi="Arial"/>
                <w:b/>
                <w:color w:val="102A43"/>
                <w:sz w:val="20"/>
              </w:rPr>
              <w:t>Generated image rule</w:t>
            </w:r>
          </w:p>
          <w:p>
            <w:pPr>
              <w:spacing w:after="0"/>
            </w:pPr>
            <w:r>
              <w:t>Sample counts, dates, coordinates, names và AI responses trong ảnh chỉ là illustration. Không hard-code thành database seed, enum hay production fact nếu repo/data không xác nhận.</w:t>
            </w:r>
          </w:p>
        </w:tc>
      </w:tr>
    </w:tbl>
    <w:p>
      <w:pPr>
        <w:pStyle w:val="Small"/>
      </w:pPr>
    </w:p>
    <w:p>
      <w:pPr>
        <w:pStyle w:val="Heading1"/>
        <w:keepNext/>
      </w:pPr>
      <w:r>
        <w:t>17. Canonical Admin Information Architecture</w:t>
      </w:r>
    </w:p>
    <w:tbl>
      <w:tblPr>
        <w:tblW w:type="auto" w:w="0"/>
        <w:jc w:val="center"/>
        <w:tblLook w:firstColumn="1" w:firstRow="1" w:lastColumn="0" w:lastRow="0" w:noHBand="0" w:noVBand="1" w:val="04A0"/>
        <w:tblBorders>
          <w:top w:val="single" w:sz="3" w:space="0" w:color="D9E2EC"/>
          <w:left w:val="single" w:sz="3" w:space="0" w:color="D9E2EC"/>
          <w:bottom w:val="single" w:sz="3" w:space="0" w:color="D9E2EC"/>
          <w:right w:val="single" w:sz="3" w:space="0" w:color="D9E2EC"/>
          <w:insideH w:val="single" w:sz="3" w:space="0" w:color="D9E2EC"/>
          <w:insideV w:val="single" w:sz="3" w:space="0" w:color="D9E2EC"/>
        </w:tblBorders>
      </w:tblPr>
      <w:tblGrid>
        <w:gridCol w:w="9994"/>
      </w:tblGrid>
      <w:tr>
        <w:tc>
          <w:tcPr>
            <w:tcW w:type="dxa" w:w="9994"/>
            <w:shd w:fill="F5F7FA"/>
            <w:tcMar>
              <w:top w:w="120" w:type="dxa"/>
              <w:start w:w="160" w:type="dxa"/>
              <w:bottom w:w="120" w:type="dxa"/>
              <w:end w:w="160" w:type="dxa"/>
            </w:tcMar>
          </w:tcPr>
          <w:p>
            <w:pPr>
              <w:pStyle w:val="Mono"/>
            </w:pPr>
            <w:r>
              <w:t>Tổng quan</w:t>
            </w:r>
            <w:r>
              <w:br/>
            </w:r>
            <w:r>
              <w:t>Địa điểm</w:t>
            </w:r>
            <w:r>
              <w:br/>
            </w:r>
            <w:r>
              <w:t>Excel import</w:t>
            </w:r>
            <w:r>
              <w:br/>
            </w:r>
            <w:r>
              <w:t>Xác minh không gian</w:t>
            </w:r>
            <w:r>
              <w:br/>
            </w:r>
            <w:r>
              <w:t>Nguồn dữ liệu</w:t>
            </w:r>
            <w:r>
              <w:br/>
            </w:r>
            <w:r>
              <w:t>Dataset &amp; release</w:t>
            </w:r>
            <w:r>
              <w:br/>
            </w:r>
            <w:r>
              <w:t>Media</w:t>
            </w:r>
            <w:r>
              <w:br/>
            </w:r>
            <w:r>
              <w:t>Người dùng</w:t>
            </w:r>
            <w:r>
              <w:br/>
            </w:r>
            <w:r>
              <w:t>Nhật ký</w:t>
            </w:r>
            <w:r>
              <w:br/>
            </w:r>
            <w:r>
              <w:t>Chẩn đoán</w:t>
            </w:r>
            <w:r>
              <w:br/>
            </w:r>
            <w:r>
              <w:t>Cài đặt</w:t>
            </w:r>
            <w:r>
              <w:br/>
            </w:r>
            <w:r/>
            <w:r>
              <w:br/>
            </w:r>
            <w:r>
              <w:t>Future: Property / AI Control Center</w:t>
            </w:r>
          </w:p>
        </w:tc>
      </w:tr>
    </w:tbl>
    <w:p>
      <w:pPr>
        <w:pStyle w:val="Small"/>
      </w:pPr>
    </w:p>
    <w:p>
      <w:pPr>
        <w:spacing w:after="64"/>
        <w:ind w:left="259" w:hanging="173"/>
      </w:pPr>
      <w:r>
        <w:rPr>
          <w:rFonts w:ascii="Arial" w:hAnsi="Arial"/>
          <w:sz w:val="20"/>
        </w:rPr>
        <w:t>• Series 02 v2 là authority cho global sidebar.</w:t>
      </w:r>
    </w:p>
    <w:p>
      <w:pPr>
        <w:spacing w:after="64"/>
        <w:ind w:left="259" w:hanging="173"/>
      </w:pPr>
      <w:r>
        <w:rPr>
          <w:rFonts w:ascii="Arial" w:hAnsi="Arial"/>
          <w:sz w:val="20"/>
        </w:rPr>
        <w:t>• Series 03–07 có thể có module-local navigation/tabs nhưng không định nghĩa lại global IA.</w:t>
      </w:r>
    </w:p>
    <w:p>
      <w:pPr>
        <w:spacing w:after="64"/>
        <w:ind w:left="259" w:hanging="173"/>
      </w:pPr>
      <w:r>
        <w:rPr>
          <w:rFonts w:ascii="Arial" w:hAnsi="Arial"/>
          <w:sz w:val="20"/>
        </w:rPr>
        <w:t>• Admin home nên là Spatial Data Command Center: map + review queue + data quality + system health + recent audit/activity, không phải marketing analytics dashboard.</w:t>
      </w:r>
    </w:p>
    <w:p>
      <w:pPr>
        <w:pStyle w:val="Heading1"/>
        <w:keepNext/>
      </w:pPr>
      <w:r>
        <w:t>18. Snapshot handoff và nguyên tắc chuyển phiên</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997"/>
        <w:gridCol w:w="4997"/>
      </w:tblGrid>
      <w:tr>
        <w:trPr>
          <w:tblHeader w:val="true"/>
          <w:cantSplit w:val="true"/>
        </w:trPr>
        <w:tc>
          <w:tcPr>
            <w:tcW w:type="dxa" w:w="2088"/>
            <w:shd w:fill="102A43"/>
            <w:tcMar>
              <w:top w:w="100" w:type="dxa"/>
              <w:start w:w="110" w:type="dxa"/>
              <w:bottom w:w="100" w:type="dxa"/>
              <w:end w:w="110" w:type="dxa"/>
            </w:tcMar>
            <w:vAlign w:val="center"/>
          </w:tcPr>
          <w:p>
            <w:pPr>
              <w:jc w:val="left"/>
            </w:pPr>
            <w:r>
              <w:rPr>
                <w:rFonts w:ascii="Arial" w:hAnsi="Arial"/>
                <w:b/>
                <w:color w:val="FFFFFF"/>
                <w:sz w:val="17"/>
              </w:rPr>
              <w:t>Item</w:t>
            </w:r>
          </w:p>
        </w:tc>
        <w:tc>
          <w:tcPr>
            <w:tcW w:type="dxa" w:w="7704"/>
            <w:shd w:fill="102A43"/>
            <w:tcMar>
              <w:top w:w="100" w:type="dxa"/>
              <w:start w:w="110" w:type="dxa"/>
              <w:bottom w:w="100" w:type="dxa"/>
              <w:end w:w="110" w:type="dxa"/>
            </w:tcMar>
            <w:vAlign w:val="center"/>
          </w:tcPr>
          <w:p>
            <w:pPr>
              <w:jc w:val="left"/>
            </w:pPr>
            <w:r>
              <w:rPr>
                <w:rFonts w:ascii="Arial" w:hAnsi="Arial"/>
                <w:b/>
                <w:color w:val="FFFFFF"/>
                <w:sz w:val="17"/>
              </w:rPr>
              <w:t>Snapshot 2026-09-11</w:t>
            </w:r>
          </w:p>
        </w:tc>
      </w:tr>
      <w:tr>
        <w:trPr>
          <w:cantSplit w:val="true"/>
        </w:trPr>
        <w:tc>
          <w:tcPr>
            <w:tcW w:type="dxa" w:w="2088"/>
            <w:tcMar>
              <w:top w:w="100" w:type="dxa"/>
              <w:start w:w="110" w:type="dxa"/>
              <w:bottom w:w="100" w:type="dxa"/>
              <w:end w:w="110" w:type="dxa"/>
            </w:tcMar>
            <w:vAlign w:val="center"/>
          </w:tcPr>
          <w:p>
            <w:r>
              <w:rPr>
                <w:rFonts w:ascii="Arial" w:hAnsi="Arial"/>
                <w:color w:val="243B53"/>
                <w:sz w:val="17"/>
              </w:rPr>
              <w:t>Repository</w:t>
            </w:r>
          </w:p>
        </w:tc>
        <w:tc>
          <w:tcPr>
            <w:tcW w:type="dxa" w:w="7704"/>
            <w:tcMar>
              <w:top w:w="100" w:type="dxa"/>
              <w:start w:w="110" w:type="dxa"/>
              <w:bottom w:w="100" w:type="dxa"/>
              <w:end w:w="110" w:type="dxa"/>
            </w:tcMar>
            <w:vAlign w:val="center"/>
          </w:tcPr>
          <w:p>
            <w:r>
              <w:rPr>
                <w:rFonts w:ascii="Arial" w:hAnsi="Arial"/>
                <w:color w:val="243B53"/>
                <w:sz w:val="17"/>
              </w:rPr>
              <w:t>vtmedia0910/TaXuaLand</w:t>
            </w:r>
          </w:p>
        </w:tc>
      </w:tr>
      <w:tr>
        <w:trPr>
          <w:cantSplit w:val="true"/>
        </w:trPr>
        <w:tc>
          <w:tcPr>
            <w:tcW w:type="dxa" w:w="2088"/>
            <w:tcMar>
              <w:top w:w="100" w:type="dxa"/>
              <w:start w:w="110" w:type="dxa"/>
              <w:bottom w:w="100" w:type="dxa"/>
              <w:end w:w="110" w:type="dxa"/>
            </w:tcMar>
            <w:vAlign w:val="center"/>
          </w:tcPr>
          <w:p>
            <w:r>
              <w:rPr>
                <w:rFonts w:ascii="Arial" w:hAnsi="Arial"/>
                <w:color w:val="243B53"/>
                <w:sz w:val="17"/>
              </w:rPr>
              <w:t>Current work</w:t>
            </w:r>
          </w:p>
        </w:tc>
        <w:tc>
          <w:tcPr>
            <w:tcW w:type="dxa" w:w="7704"/>
            <w:tcMar>
              <w:top w:w="100" w:type="dxa"/>
              <w:start w:w="110" w:type="dxa"/>
              <w:bottom w:w="100" w:type="dxa"/>
              <w:end w:w="110" w:type="dxa"/>
            </w:tcMar>
            <w:vAlign w:val="center"/>
          </w:tcPr>
          <w:p>
            <w:r>
              <w:rPr>
                <w:rFonts w:ascii="Arial" w:hAnsi="Arial"/>
                <w:color w:val="243B53"/>
                <w:sz w:val="17"/>
              </w:rPr>
              <w:t>Phase 0.5 — Production Deployment Hardening</w:t>
            </w:r>
          </w:p>
        </w:tc>
      </w:tr>
      <w:tr>
        <w:trPr>
          <w:cantSplit w:val="true"/>
        </w:trPr>
        <w:tc>
          <w:tcPr>
            <w:tcW w:type="dxa" w:w="2088"/>
            <w:tcMar>
              <w:top w:w="100" w:type="dxa"/>
              <w:start w:w="110" w:type="dxa"/>
              <w:bottom w:w="100" w:type="dxa"/>
              <w:end w:w="110" w:type="dxa"/>
            </w:tcMar>
            <w:vAlign w:val="center"/>
          </w:tcPr>
          <w:p>
            <w:r>
              <w:rPr>
                <w:rFonts w:ascii="Arial" w:hAnsi="Arial"/>
                <w:color w:val="243B53"/>
                <w:sz w:val="17"/>
              </w:rPr>
              <w:t>PR snapshot</w:t>
            </w:r>
          </w:p>
        </w:tc>
        <w:tc>
          <w:tcPr>
            <w:tcW w:type="dxa" w:w="7704"/>
            <w:tcMar>
              <w:top w:w="100" w:type="dxa"/>
              <w:start w:w="110" w:type="dxa"/>
              <w:bottom w:w="100" w:type="dxa"/>
              <w:end w:w="110" w:type="dxa"/>
            </w:tcMar>
            <w:vAlign w:val="center"/>
          </w:tcPr>
          <w:p>
            <w:r>
              <w:rPr>
                <w:rFonts w:ascii="Arial" w:hAnsi="Arial"/>
                <w:color w:val="243B53"/>
                <w:sz w:val="17"/>
              </w:rPr>
              <w:t>#2 — open, draft, not merged at handoff snapshot</w:t>
            </w:r>
          </w:p>
        </w:tc>
      </w:tr>
      <w:tr>
        <w:trPr>
          <w:cantSplit w:val="true"/>
        </w:trPr>
        <w:tc>
          <w:tcPr>
            <w:tcW w:type="dxa" w:w="2088"/>
            <w:tcMar>
              <w:top w:w="100" w:type="dxa"/>
              <w:start w:w="110" w:type="dxa"/>
              <w:bottom w:w="100" w:type="dxa"/>
              <w:end w:w="110" w:type="dxa"/>
            </w:tcMar>
            <w:vAlign w:val="center"/>
          </w:tcPr>
          <w:p>
            <w:r>
              <w:rPr>
                <w:rFonts w:ascii="Arial" w:hAnsi="Arial"/>
                <w:color w:val="243B53"/>
                <w:sz w:val="17"/>
              </w:rPr>
              <w:t>Phase 1</w:t>
            </w:r>
          </w:p>
        </w:tc>
        <w:tc>
          <w:tcPr>
            <w:tcW w:type="dxa" w:w="7704"/>
            <w:tcMar>
              <w:top w:w="100" w:type="dxa"/>
              <w:start w:w="110" w:type="dxa"/>
              <w:bottom w:w="100" w:type="dxa"/>
              <w:end w:w="110" w:type="dxa"/>
            </w:tcMar>
            <w:vAlign w:val="center"/>
          </w:tcPr>
          <w:p>
            <w:r>
              <w:rPr>
                <w:rFonts w:ascii="Arial" w:hAnsi="Arial"/>
                <w:color w:val="243B53"/>
                <w:sz w:val="17"/>
              </w:rPr>
              <w:t>NOT STARTED at snapshot</w:t>
            </w:r>
          </w:p>
        </w:tc>
      </w:tr>
      <w:tr>
        <w:trPr>
          <w:cantSplit w:val="true"/>
        </w:trPr>
        <w:tc>
          <w:tcPr>
            <w:tcW w:type="dxa" w:w="2088"/>
            <w:tcMar>
              <w:top w:w="100" w:type="dxa"/>
              <w:start w:w="110" w:type="dxa"/>
              <w:bottom w:w="100" w:type="dxa"/>
              <w:end w:w="110" w:type="dxa"/>
            </w:tcMar>
            <w:vAlign w:val="center"/>
          </w:tcPr>
          <w:p>
            <w:r>
              <w:rPr>
                <w:rFonts w:ascii="Arial" w:hAnsi="Arial"/>
                <w:color w:val="243B53"/>
                <w:sz w:val="17"/>
              </w:rPr>
              <w:t>Staging providers</w:t>
            </w:r>
          </w:p>
        </w:tc>
        <w:tc>
          <w:tcPr>
            <w:tcW w:type="dxa" w:w="7704"/>
            <w:tcMar>
              <w:top w:w="100" w:type="dxa"/>
              <w:start w:w="110" w:type="dxa"/>
              <w:bottom w:w="100" w:type="dxa"/>
              <w:end w:w="110" w:type="dxa"/>
            </w:tcMar>
            <w:vAlign w:val="center"/>
          </w:tcPr>
          <w:p>
            <w:r>
              <w:rPr>
                <w:rFonts w:ascii="Arial" w:hAnsi="Arial"/>
                <w:color w:val="243B53"/>
                <w:sz w:val="17"/>
              </w:rPr>
              <w:t>Vercel + Supabase/PostGIS + Cloudflare R2</w:t>
            </w:r>
          </w:p>
        </w:tc>
      </w:tr>
      <w:tr>
        <w:trPr>
          <w:cantSplit w:val="true"/>
        </w:trPr>
        <w:tc>
          <w:tcPr>
            <w:tcW w:type="dxa" w:w="2088"/>
            <w:tcMar>
              <w:top w:w="100" w:type="dxa"/>
              <w:start w:w="110" w:type="dxa"/>
              <w:bottom w:w="100" w:type="dxa"/>
              <w:end w:w="110" w:type="dxa"/>
            </w:tcMar>
            <w:vAlign w:val="center"/>
          </w:tcPr>
          <w:p>
            <w:r>
              <w:rPr>
                <w:rFonts w:ascii="Arial" w:hAnsi="Arial"/>
                <w:color w:val="243B53"/>
                <w:sz w:val="17"/>
              </w:rPr>
              <w:t>Known local issue</w:t>
            </w:r>
          </w:p>
        </w:tc>
        <w:tc>
          <w:tcPr>
            <w:tcW w:type="dxa" w:w="7704"/>
            <w:tcMar>
              <w:top w:w="100" w:type="dxa"/>
              <w:start w:w="110" w:type="dxa"/>
              <w:bottom w:w="100" w:type="dxa"/>
              <w:end w:w="110" w:type="dxa"/>
            </w:tcMar>
            <w:vAlign w:val="center"/>
          </w:tcPr>
          <w:p>
            <w:r>
              <w:rPr>
                <w:rFonts w:ascii="Arial" w:hAnsi="Arial"/>
                <w:color w:val="243B53"/>
                <w:sz w:val="17"/>
              </w:rPr>
              <w:t>Windows client R2 S3 TLS handshake failure; provider itself not proven failed.</w:t>
            </w:r>
          </w:p>
        </w:tc>
      </w:tr>
    </w:tbl>
    <w:p>
      <w:pPr>
        <w:pStyle w:val="Small"/>
      </w:pPr>
    </w:p>
    <w:p>
      <w:pPr>
        <w:spacing w:after="64"/>
        <w:ind w:left="259" w:hanging="173"/>
      </w:pPr>
      <w:r>
        <w:rPr>
          <w:rFonts w:ascii="Arial" w:hAnsi="Arial"/>
          <w:sz w:val="20"/>
        </w:rPr>
        <w:t>• Cuộc hội thoại mới phải đọc HANDOFF_MANIFEST + 00–07 theo đúng thứ tự rồi inspect repo.</w:t>
      </w:r>
    </w:p>
    <w:p>
      <w:pPr>
        <w:spacing w:after="64"/>
        <w:ind w:left="259" w:hanging="173"/>
      </w:pPr>
      <w:r>
        <w:rPr>
          <w:rFonts w:ascii="Arial" w:hAnsi="Arial"/>
          <w:sz w:val="20"/>
        </w:rPr>
        <w:t>• Nếu repo đã tiến triển, current repository thắng cho implementation state.</w:t>
      </w:r>
    </w:p>
    <w:p>
      <w:pPr>
        <w:spacing w:after="64"/>
        <w:ind w:left="259" w:hanging="173"/>
      </w:pPr>
      <w:r>
        <w:rPr>
          <w:rFonts w:ascii="Arial" w:hAnsi="Arial"/>
          <w:sz w:val="20"/>
        </w:rPr>
        <w:t>• Frozen architecture vẫn thắng visual nếu có semantic conflict.</w:t>
      </w:r>
    </w:p>
    <w:p>
      <w:pPr>
        <w:spacing w:after="64"/>
        <w:ind w:left="259" w:hanging="173"/>
      </w:pPr>
      <w:r>
        <w:rPr>
          <w:rFonts w:ascii="Arial" w:hAnsi="Arial"/>
          <w:sz w:val="20"/>
        </w:rPr>
        <w:t>• Không code Phase 1 trước khi Phase 0.5 closeout/merge được xác nhận.</w:t>
      </w:r>
    </w:p>
    <w:p>
      <w:pPr>
        <w:pStyle w:val="Heading1"/>
        <w:keepNext/>
      </w:pPr>
      <w:r>
        <w:t>19. Frozen decisions cần giữ xuyên suốt</w:t>
      </w:r>
    </w:p>
    <w:p>
      <w:pPr>
        <w:spacing w:after="70"/>
        <w:ind w:left="288" w:hanging="288"/>
      </w:pPr>
      <w:r>
        <w:rPr>
          <w:b/>
        </w:rPr>
        <w:t xml:space="preserve">1. </w:t>
      </w:r>
      <w:r>
        <w:t>LAND là repo/sản phẩm độc lập và là geospatial authority dài hạn.</w:t>
      </w:r>
    </w:p>
    <w:p>
      <w:pPr>
        <w:spacing w:after="70"/>
        <w:ind w:left="288" w:hanging="288"/>
      </w:pPr>
      <w:r>
        <w:rPr>
          <w:b/>
        </w:rPr>
        <w:t xml:space="preserve">2. </w:t>
      </w:r>
      <w:r>
        <w:t>BIKER/TRIP tích hợp bằng public-safe contracts, không chia sẻ database/service-role.</w:t>
      </w:r>
    </w:p>
    <w:p>
      <w:pPr>
        <w:spacing w:after="70"/>
        <w:ind w:left="288" w:hanging="288"/>
      </w:pPr>
      <w:r>
        <w:rPr>
          <w:b/>
        </w:rPr>
        <w:t xml:space="preserve">3. </w:t>
      </w:r>
      <w:r>
        <w:t>Cesium/3D Tiles là hướng 3D core ưu tiên.</w:t>
      </w:r>
    </w:p>
    <w:p>
      <w:pPr>
        <w:spacing w:after="70"/>
        <w:ind w:left="288" w:hanging="288"/>
      </w:pPr>
      <w:r>
        <w:rPr>
          <w:b/>
        </w:rPr>
        <w:t xml:space="preserve">4. </w:t>
      </w:r>
      <w:r>
        <w:t>PostgreSQL/PostGIS là authoritative spatial datastore.</w:t>
      </w:r>
    </w:p>
    <w:p>
      <w:pPr>
        <w:spacing w:after="70"/>
        <w:ind w:left="288" w:hanging="288"/>
      </w:pPr>
      <w:r>
        <w:rPr>
          <w:b/>
        </w:rPr>
        <w:t xml:space="preserve">5. </w:t>
      </w:r>
      <w:r>
        <w:t>Source/provenance/freshness/verification là first-class product data.</w:t>
      </w:r>
    </w:p>
    <w:p>
      <w:pPr>
        <w:spacing w:after="70"/>
        <w:ind w:left="288" w:hanging="288"/>
      </w:pPr>
      <w:r>
        <w:rPr>
          <w:b/>
        </w:rPr>
        <w:t xml:space="preserve">6. </w:t>
      </w:r>
      <w:r>
        <w:t>Declared, Observed và Verified là các semantics khác nhau.</w:t>
      </w:r>
    </w:p>
    <w:p>
      <w:pPr>
        <w:spacing w:after="70"/>
        <w:ind w:left="288" w:hanging="288"/>
      </w:pPr>
      <w:r>
        <w:rPr>
          <w:b/>
        </w:rPr>
        <w:t xml:space="preserve">7. </w:t>
      </w:r>
      <w:r>
        <w:t>Spatial analytics deterministic; AI chỉ retrieve/explain/orchestrate qua explicit tools.</w:t>
      </w:r>
    </w:p>
    <w:p>
      <w:pPr>
        <w:spacing w:after="70"/>
        <w:ind w:left="288" w:hanging="288"/>
      </w:pPr>
      <w:r>
        <w:rPr>
          <w:b/>
        </w:rPr>
        <w:t xml:space="preserve">8. </w:t>
      </w:r>
      <w:r>
        <w:t>No AI authoritative write tools ở phase AI đầu.</w:t>
      </w:r>
    </w:p>
    <w:p>
      <w:pPr>
        <w:spacing w:after="70"/>
        <w:ind w:left="288" w:hanging="288"/>
      </w:pPr>
      <w:r>
        <w:rPr>
          <w:b/>
        </w:rPr>
        <w:t xml:space="preserve">9. </w:t>
      </w:r>
      <w:r>
        <w:t>Property không được kéo lên trước khi spatial foundation trưởng thành.</w:t>
      </w:r>
    </w:p>
    <w:p>
      <w:pPr>
        <w:spacing w:after="70"/>
        <w:ind w:left="288" w:hanging="288"/>
      </w:pPr>
      <w:r>
        <w:rPr>
          <w:b/>
        </w:rPr>
        <w:t xml:space="preserve">10. </w:t>
      </w:r>
      <w:r>
        <w:t>Published dataset releases là versioned/immutable.</w:t>
      </w:r>
    </w:p>
    <w:p>
      <w:pPr>
        <w:spacing w:after="70"/>
        <w:ind w:left="288" w:hanging="288"/>
      </w:pPr>
      <w:r>
        <w:rPr>
          <w:b/>
        </w:rPr>
        <w:t xml:space="preserve">11. </w:t>
      </w:r>
      <w:r>
        <w:t>Runtime credential và published operator credential tách biệt.</w:t>
      </w:r>
    </w:p>
    <w:p>
      <w:pPr>
        <w:spacing w:after="70"/>
        <w:ind w:left="288" w:hanging="288"/>
      </w:pPr>
      <w:r>
        <w:rPr>
          <w:b/>
        </w:rPr>
        <w:t xml:space="preserve">12. </w:t>
      </w:r>
      <w:r>
        <w:t>Realtime chỉ dùng khi provider/data thực sự có cadence realtime/near-real-time.</w:t>
      </w:r>
    </w:p>
    <w:p>
      <w:pPr>
        <w:spacing w:after="70"/>
        <w:ind w:left="288" w:hanging="288"/>
      </w:pPr>
      <w:r>
        <w:rPr>
          <w:b/>
        </w:rPr>
        <w:t xml:space="preserve">13. </w:t>
      </w:r>
      <w:r>
        <w:t>Mobile performance và degraded/fallback UX là requirement từ đầu.</w:t>
      </w:r>
    </w:p>
    <w:p>
      <w:pPr>
        <w:spacing w:after="70"/>
        <w:ind w:left="288" w:hanging="288"/>
      </w:pPr>
      <w:r>
        <w:rPr>
          <w:b/>
        </w:rPr>
        <w:t xml:space="preserve">14. </w:t>
      </w:r>
      <w:r>
        <w:t>UNKNOWN phải tiếp tục là UNKNOWN.</w:t>
      </w:r>
    </w:p>
    <w:p>
      <w:pPr>
        <w:spacing w:after="70"/>
        <w:ind w:left="288" w:hanging="288"/>
      </w:pPr>
      <w:r>
        <w:rPr>
          <w:b/>
        </w:rPr>
        <w:t xml:space="preserve">15. </w:t>
      </w:r>
      <w:r>
        <w:t>Không đánh đổi spatial truth để lấy hiệu ứng 3D đẹp hơn dữ liệu.</w:t>
      </w:r>
    </w:p>
    <w:p>
      <w:pPr>
        <w:pStyle w:val="Heading1"/>
        <w:keepNext/>
      </w:pPr>
      <w:r>
        <w:t>20. Semantic checklist trước mọi task code</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997"/>
        <w:gridCol w:w="4997"/>
      </w:tblGrid>
      <w:tr>
        <w:trPr>
          <w:tblHeader w:val="true"/>
          <w:cantSplit w:val="true"/>
        </w:trPr>
        <w:tc>
          <w:tcPr>
            <w:tcW w:type="dxa" w:w="3744"/>
            <w:shd w:fill="102A43"/>
            <w:tcMar>
              <w:top w:w="100" w:type="dxa"/>
              <w:start w:w="110" w:type="dxa"/>
              <w:bottom w:w="100" w:type="dxa"/>
              <w:end w:w="110" w:type="dxa"/>
            </w:tcMar>
            <w:vAlign w:val="center"/>
          </w:tcPr>
          <w:p>
            <w:pPr>
              <w:jc w:val="left"/>
            </w:pPr>
            <w:r>
              <w:rPr>
                <w:rFonts w:ascii="Arial" w:hAnsi="Arial"/>
                <w:b/>
                <w:color w:val="FFFFFF"/>
                <w:sz w:val="17"/>
              </w:rPr>
              <w:t>Câu hỏi bắt buộc</w:t>
            </w:r>
          </w:p>
        </w:tc>
        <w:tc>
          <w:tcPr>
            <w:tcW w:type="dxa" w:w="6048"/>
            <w:shd w:fill="102A43"/>
            <w:tcMar>
              <w:top w:w="100" w:type="dxa"/>
              <w:start w:w="110" w:type="dxa"/>
              <w:bottom w:w="100" w:type="dxa"/>
              <w:end w:w="110" w:type="dxa"/>
            </w:tcMar>
            <w:vAlign w:val="center"/>
          </w:tcPr>
          <w:p>
            <w:pPr>
              <w:jc w:val="left"/>
            </w:pPr>
            <w:r>
              <w:rPr>
                <w:rFonts w:ascii="Arial" w:hAnsi="Arial"/>
                <w:b/>
                <w:color w:val="FFFFFF"/>
                <w:sz w:val="17"/>
              </w:rPr>
              <w:t>Mục đích</w:t>
            </w:r>
          </w:p>
        </w:tc>
      </w:tr>
      <w:tr>
        <w:trPr>
          <w:cantSplit w:val="true"/>
        </w:trPr>
        <w:tc>
          <w:tcPr>
            <w:tcW w:type="dxa" w:w="3744"/>
            <w:tcMar>
              <w:top w:w="100" w:type="dxa"/>
              <w:start w:w="110" w:type="dxa"/>
              <w:bottom w:w="100" w:type="dxa"/>
              <w:end w:w="110" w:type="dxa"/>
            </w:tcMar>
            <w:vAlign w:val="center"/>
          </w:tcPr>
          <w:p>
            <w:r>
              <w:rPr>
                <w:rFonts w:ascii="Arial" w:hAnsi="Arial"/>
                <w:color w:val="243B53"/>
                <w:sz w:val="17"/>
              </w:rPr>
              <w:t>Domain nào sở hữu feature?</w:t>
            </w:r>
          </w:p>
        </w:tc>
        <w:tc>
          <w:tcPr>
            <w:tcW w:type="dxa" w:w="6048"/>
            <w:tcMar>
              <w:top w:w="100" w:type="dxa"/>
              <w:start w:w="110" w:type="dxa"/>
              <w:bottom w:w="100" w:type="dxa"/>
              <w:end w:w="110" w:type="dxa"/>
            </w:tcMar>
            <w:vAlign w:val="center"/>
          </w:tcPr>
          <w:p>
            <w:r>
              <w:rPr>
                <w:rFonts w:ascii="Arial" w:hAnsi="Arial"/>
                <w:color w:val="243B53"/>
                <w:sz w:val="17"/>
              </w:rPr>
              <w:t>Ngăn tạo parallel source-of-truth.</w:t>
            </w:r>
          </w:p>
        </w:tc>
      </w:tr>
      <w:tr>
        <w:trPr>
          <w:cantSplit w:val="true"/>
        </w:trPr>
        <w:tc>
          <w:tcPr>
            <w:tcW w:type="dxa" w:w="3744"/>
            <w:tcMar>
              <w:top w:w="100" w:type="dxa"/>
              <w:start w:w="110" w:type="dxa"/>
              <w:bottom w:w="100" w:type="dxa"/>
              <w:end w:w="110" w:type="dxa"/>
            </w:tcMar>
            <w:vAlign w:val="center"/>
          </w:tcPr>
          <w:p>
            <w:r>
              <w:rPr>
                <w:rFonts w:ascii="Arial" w:hAnsi="Arial"/>
                <w:color w:val="243B53"/>
                <w:sz w:val="17"/>
              </w:rPr>
              <w:t>Fact đến từ nguồn nào?</w:t>
            </w:r>
          </w:p>
        </w:tc>
        <w:tc>
          <w:tcPr>
            <w:tcW w:type="dxa" w:w="6048"/>
            <w:tcMar>
              <w:top w:w="100" w:type="dxa"/>
              <w:start w:w="110" w:type="dxa"/>
              <w:bottom w:w="100" w:type="dxa"/>
              <w:end w:w="110" w:type="dxa"/>
            </w:tcMar>
            <w:vAlign w:val="center"/>
          </w:tcPr>
          <w:p>
            <w:r>
              <w:rPr>
                <w:rFonts w:ascii="Arial" w:hAnsi="Arial"/>
                <w:color w:val="243B53"/>
                <w:sz w:val="17"/>
              </w:rPr>
              <w:t>Provenance.</w:t>
            </w:r>
          </w:p>
        </w:tc>
      </w:tr>
      <w:tr>
        <w:trPr>
          <w:cantSplit w:val="true"/>
        </w:trPr>
        <w:tc>
          <w:tcPr>
            <w:tcW w:type="dxa" w:w="3744"/>
            <w:tcMar>
              <w:top w:w="100" w:type="dxa"/>
              <w:start w:w="110" w:type="dxa"/>
              <w:bottom w:w="100" w:type="dxa"/>
              <w:end w:w="110" w:type="dxa"/>
            </w:tcMar>
            <w:vAlign w:val="center"/>
          </w:tcPr>
          <w:p>
            <w:r>
              <w:rPr>
                <w:rFonts w:ascii="Arial" w:hAnsi="Arial"/>
                <w:color w:val="243B53"/>
                <w:sz w:val="17"/>
              </w:rPr>
              <w:t>Declared/Observed/Computed/Verified?</w:t>
            </w:r>
          </w:p>
        </w:tc>
        <w:tc>
          <w:tcPr>
            <w:tcW w:type="dxa" w:w="6048"/>
            <w:tcMar>
              <w:top w:w="100" w:type="dxa"/>
              <w:start w:w="110" w:type="dxa"/>
              <w:bottom w:w="100" w:type="dxa"/>
              <w:end w:w="110" w:type="dxa"/>
            </w:tcMar>
            <w:vAlign w:val="center"/>
          </w:tcPr>
          <w:p>
            <w:r>
              <w:rPr>
                <w:rFonts w:ascii="Arial" w:hAnsi="Arial"/>
                <w:color w:val="243B53"/>
                <w:sz w:val="17"/>
              </w:rPr>
              <w:t>Không trộn trust semantics.</w:t>
            </w:r>
          </w:p>
        </w:tc>
      </w:tr>
      <w:tr>
        <w:trPr>
          <w:cantSplit w:val="true"/>
        </w:trPr>
        <w:tc>
          <w:tcPr>
            <w:tcW w:type="dxa" w:w="3744"/>
            <w:tcMar>
              <w:top w:w="100" w:type="dxa"/>
              <w:start w:w="110" w:type="dxa"/>
              <w:bottom w:w="100" w:type="dxa"/>
              <w:end w:w="110" w:type="dxa"/>
            </w:tcMar>
            <w:vAlign w:val="center"/>
          </w:tcPr>
          <w:p>
            <w:r>
              <w:rPr>
                <w:rFonts w:ascii="Arial" w:hAnsi="Arial"/>
                <w:color w:val="243B53"/>
                <w:sz w:val="17"/>
              </w:rPr>
              <w:t>Public hay Private?</w:t>
            </w:r>
          </w:p>
        </w:tc>
        <w:tc>
          <w:tcPr>
            <w:tcW w:type="dxa" w:w="6048"/>
            <w:tcMar>
              <w:top w:w="100" w:type="dxa"/>
              <w:start w:w="110" w:type="dxa"/>
              <w:bottom w:w="100" w:type="dxa"/>
              <w:end w:w="110" w:type="dxa"/>
            </w:tcMar>
            <w:vAlign w:val="center"/>
          </w:tcPr>
          <w:p>
            <w:r>
              <w:rPr>
                <w:rFonts w:ascii="Arial" w:hAnsi="Arial"/>
                <w:color w:val="243B53"/>
                <w:sz w:val="17"/>
              </w:rPr>
              <w:t>Bảo vệ evidence/PII.</w:t>
            </w:r>
          </w:p>
        </w:tc>
      </w:tr>
      <w:tr>
        <w:trPr>
          <w:cantSplit w:val="true"/>
        </w:trPr>
        <w:tc>
          <w:tcPr>
            <w:tcW w:type="dxa" w:w="3744"/>
            <w:tcMar>
              <w:top w:w="100" w:type="dxa"/>
              <w:start w:w="110" w:type="dxa"/>
              <w:bottom w:w="100" w:type="dxa"/>
              <w:end w:w="110" w:type="dxa"/>
            </w:tcMar>
            <w:vAlign w:val="center"/>
          </w:tcPr>
          <w:p>
            <w:r>
              <w:rPr>
                <w:rFonts w:ascii="Arial" w:hAnsi="Arial"/>
                <w:color w:val="243B53"/>
                <w:sz w:val="17"/>
              </w:rPr>
              <w:t>Freshness/expiry thế nào?</w:t>
            </w:r>
          </w:p>
        </w:tc>
        <w:tc>
          <w:tcPr>
            <w:tcW w:type="dxa" w:w="6048"/>
            <w:tcMar>
              <w:top w:w="100" w:type="dxa"/>
              <w:start w:w="110" w:type="dxa"/>
              <w:bottom w:w="100" w:type="dxa"/>
              <w:end w:w="110" w:type="dxa"/>
            </w:tcMar>
            <w:vAlign w:val="center"/>
          </w:tcPr>
          <w:p>
            <w:r>
              <w:rPr>
                <w:rFonts w:ascii="Arial" w:hAnsi="Arial"/>
                <w:color w:val="243B53"/>
                <w:sz w:val="17"/>
              </w:rPr>
              <w:t>Không biến stale thành current.</w:t>
            </w:r>
          </w:p>
        </w:tc>
      </w:tr>
      <w:tr>
        <w:trPr>
          <w:cantSplit w:val="true"/>
        </w:trPr>
        <w:tc>
          <w:tcPr>
            <w:tcW w:type="dxa" w:w="3744"/>
            <w:tcMar>
              <w:top w:w="100" w:type="dxa"/>
              <w:start w:w="110" w:type="dxa"/>
              <w:bottom w:w="100" w:type="dxa"/>
              <w:end w:w="110" w:type="dxa"/>
            </w:tcMar>
            <w:vAlign w:val="center"/>
          </w:tcPr>
          <w:p>
            <w:r>
              <w:rPr>
                <w:rFonts w:ascii="Arial" w:hAnsi="Arial"/>
                <w:color w:val="243B53"/>
                <w:sz w:val="17"/>
              </w:rPr>
              <w:t>Geometry type đúng chưa?</w:t>
            </w:r>
          </w:p>
        </w:tc>
        <w:tc>
          <w:tcPr>
            <w:tcW w:type="dxa" w:w="6048"/>
            <w:tcMar>
              <w:top w:w="100" w:type="dxa"/>
              <w:start w:w="110" w:type="dxa"/>
              <w:bottom w:w="100" w:type="dxa"/>
              <w:end w:w="110" w:type="dxa"/>
            </w:tcMar>
            <w:vAlign w:val="center"/>
          </w:tcPr>
          <w:p>
            <w:r>
              <w:rPr>
                <w:rFonts w:ascii="Arial" w:hAnsi="Arial"/>
                <w:color w:val="243B53"/>
                <w:sz w:val="17"/>
              </w:rPr>
              <w:t>Point/Line/Polygon/Access/Viewpoint.</w:t>
            </w:r>
          </w:p>
        </w:tc>
      </w:tr>
      <w:tr>
        <w:trPr>
          <w:cantSplit w:val="true"/>
        </w:trPr>
        <w:tc>
          <w:tcPr>
            <w:tcW w:type="dxa" w:w="3744"/>
            <w:tcMar>
              <w:top w:w="100" w:type="dxa"/>
              <w:start w:w="110" w:type="dxa"/>
              <w:bottom w:w="100" w:type="dxa"/>
              <w:end w:w="110" w:type="dxa"/>
            </w:tcMar>
            <w:vAlign w:val="center"/>
          </w:tcPr>
          <w:p>
            <w:r>
              <w:rPr>
                <w:rFonts w:ascii="Arial" w:hAnsi="Arial"/>
                <w:color w:val="243B53"/>
                <w:sz w:val="17"/>
              </w:rPr>
              <w:t>Có thay authoritative state không?</w:t>
            </w:r>
          </w:p>
        </w:tc>
        <w:tc>
          <w:tcPr>
            <w:tcW w:type="dxa" w:w="6048"/>
            <w:tcMar>
              <w:top w:w="100" w:type="dxa"/>
              <w:start w:w="110" w:type="dxa"/>
              <w:bottom w:w="100" w:type="dxa"/>
              <w:end w:w="110" w:type="dxa"/>
            </w:tcMar>
            <w:vAlign w:val="center"/>
          </w:tcPr>
          <w:p>
            <w:r>
              <w:rPr>
                <w:rFonts w:ascii="Arial" w:hAnsi="Arial"/>
                <w:color w:val="243B53"/>
                <w:sz w:val="17"/>
              </w:rPr>
              <w:t>Nếu có cần candidate/review/audit.</w:t>
            </w:r>
          </w:p>
        </w:tc>
      </w:tr>
      <w:tr>
        <w:trPr>
          <w:cantSplit w:val="true"/>
        </w:trPr>
        <w:tc>
          <w:tcPr>
            <w:tcW w:type="dxa" w:w="3744"/>
            <w:tcMar>
              <w:top w:w="100" w:type="dxa"/>
              <w:start w:w="110" w:type="dxa"/>
              <w:bottom w:w="100" w:type="dxa"/>
              <w:end w:w="110" w:type="dxa"/>
            </w:tcMar>
            <w:vAlign w:val="center"/>
          </w:tcPr>
          <w:p>
            <w:r>
              <w:rPr>
                <w:rFonts w:ascii="Arial" w:hAnsi="Arial"/>
                <w:color w:val="243B53"/>
                <w:sz w:val="17"/>
              </w:rPr>
              <w:t>Có ảnh hưởng Dataset/Release không?</w:t>
            </w:r>
          </w:p>
        </w:tc>
        <w:tc>
          <w:tcPr>
            <w:tcW w:type="dxa" w:w="6048"/>
            <w:tcMar>
              <w:top w:w="100" w:type="dxa"/>
              <w:start w:w="110" w:type="dxa"/>
              <w:bottom w:w="100" w:type="dxa"/>
              <w:end w:w="110" w:type="dxa"/>
            </w:tcMar>
            <w:vAlign w:val="center"/>
          </w:tcPr>
          <w:p>
            <w:r>
              <w:rPr>
                <w:rFonts w:ascii="Arial" w:hAnsi="Arial"/>
                <w:color w:val="243B53"/>
                <w:sz w:val="17"/>
              </w:rPr>
              <w:t>Giữ immutable publication lifecycle.</w:t>
            </w:r>
          </w:p>
        </w:tc>
      </w:tr>
      <w:tr>
        <w:trPr>
          <w:cantSplit w:val="true"/>
        </w:trPr>
        <w:tc>
          <w:tcPr>
            <w:tcW w:type="dxa" w:w="3744"/>
            <w:tcMar>
              <w:top w:w="100" w:type="dxa"/>
              <w:start w:w="110" w:type="dxa"/>
              <w:bottom w:w="100" w:type="dxa"/>
              <w:end w:w="110" w:type="dxa"/>
            </w:tcMar>
            <w:vAlign w:val="center"/>
          </w:tcPr>
          <w:p>
            <w:r>
              <w:rPr>
                <w:rFonts w:ascii="Arial" w:hAnsi="Arial"/>
                <w:color w:val="243B53"/>
                <w:sz w:val="17"/>
              </w:rPr>
              <w:t>Có dùng provider/secret mới không?</w:t>
            </w:r>
          </w:p>
        </w:tc>
        <w:tc>
          <w:tcPr>
            <w:tcW w:type="dxa" w:w="6048"/>
            <w:tcMar>
              <w:top w:w="100" w:type="dxa"/>
              <w:start w:w="110" w:type="dxa"/>
              <w:bottom w:w="100" w:type="dxa"/>
              <w:end w:w="110" w:type="dxa"/>
            </w:tcMar>
            <w:vAlign w:val="center"/>
          </w:tcPr>
          <w:p>
            <w:r>
              <w:rPr>
                <w:rFonts w:ascii="Arial" w:hAnsi="Arial"/>
                <w:color w:val="243B53"/>
                <w:sz w:val="17"/>
              </w:rPr>
              <w:t>Least privilege + allow-list.</w:t>
            </w:r>
          </w:p>
        </w:tc>
      </w:tr>
      <w:tr>
        <w:trPr>
          <w:cantSplit w:val="true"/>
        </w:trPr>
        <w:tc>
          <w:tcPr>
            <w:tcW w:type="dxa" w:w="3744"/>
            <w:tcMar>
              <w:top w:w="100" w:type="dxa"/>
              <w:start w:w="110" w:type="dxa"/>
              <w:bottom w:w="100" w:type="dxa"/>
              <w:end w:w="110" w:type="dxa"/>
            </w:tcMar>
            <w:vAlign w:val="center"/>
          </w:tcPr>
          <w:p>
            <w:r>
              <w:rPr>
                <w:rFonts w:ascii="Arial" w:hAnsi="Arial"/>
                <w:color w:val="243B53"/>
                <w:sz w:val="17"/>
              </w:rPr>
              <w:t>Có thuộc phase hiện tại không?</w:t>
            </w:r>
          </w:p>
        </w:tc>
        <w:tc>
          <w:tcPr>
            <w:tcW w:type="dxa" w:w="6048"/>
            <w:tcMar>
              <w:top w:w="100" w:type="dxa"/>
              <w:start w:w="110" w:type="dxa"/>
              <w:bottom w:w="100" w:type="dxa"/>
              <w:end w:w="110" w:type="dxa"/>
            </w:tcMar>
            <w:vAlign w:val="center"/>
          </w:tcPr>
          <w:p>
            <w:r>
              <w:rPr>
                <w:rFonts w:ascii="Arial" w:hAnsi="Arial"/>
                <w:color w:val="243B53"/>
                <w:sz w:val="17"/>
              </w:rPr>
              <w:t>Ngăn scope creep từ visual future.</w:t>
            </w:r>
          </w:p>
        </w:tc>
      </w:tr>
      <w:tr>
        <w:trPr>
          <w:cantSplit w:val="true"/>
        </w:trPr>
        <w:tc>
          <w:tcPr>
            <w:tcW w:type="dxa" w:w="3744"/>
            <w:tcMar>
              <w:top w:w="100" w:type="dxa"/>
              <w:start w:w="110" w:type="dxa"/>
              <w:bottom w:w="100" w:type="dxa"/>
              <w:end w:w="110" w:type="dxa"/>
            </w:tcMar>
            <w:vAlign w:val="center"/>
          </w:tcPr>
          <w:p>
            <w:r>
              <w:rPr>
                <w:rFonts w:ascii="Arial" w:hAnsi="Arial"/>
                <w:color w:val="243B53"/>
                <w:sz w:val="17"/>
              </w:rPr>
              <w:t>Visual authority nào áp dụng?</w:t>
            </w:r>
          </w:p>
        </w:tc>
        <w:tc>
          <w:tcPr>
            <w:tcW w:type="dxa" w:w="6048"/>
            <w:tcMar>
              <w:top w:w="100" w:type="dxa"/>
              <w:start w:w="110" w:type="dxa"/>
              <w:bottom w:w="100" w:type="dxa"/>
              <w:end w:w="110" w:type="dxa"/>
            </w:tcMar>
            <w:vAlign w:val="center"/>
          </w:tcPr>
          <w:p>
            <w:r>
              <w:rPr>
                <w:rFonts w:ascii="Arial" w:hAnsi="Arial"/>
                <w:color w:val="243B53"/>
                <w:sz w:val="17"/>
              </w:rPr>
              <w:t>Giữ UI đồng bộ nhưng không copy literal.</w:t>
            </w:r>
          </w:p>
        </w:tc>
      </w:tr>
    </w:tbl>
    <w:p>
      <w:pPr>
        <w:pStyle w:val="Small"/>
      </w:pPr>
    </w:p>
    <w:tbl>
      <w:tblPr>
        <w:tblW w:type="auto" w:w="0"/>
        <w:jc w:val="center"/>
        <w:tblLayout w:type="fixed"/>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115"/>
        <w:gridCol w:w="9864"/>
      </w:tblGrid>
      <w:tr>
        <w:tc>
          <w:tcPr>
            <w:tcW w:type="dxa" w:w="4997"/>
            <w:shd w:fill="102A43"/>
            <w:tcMar>
              <w:top w:w="0" w:type="dxa"/>
              <w:start w:w="0" w:type="dxa"/>
              <w:bottom w:w="0" w:type="dxa"/>
              <w:end w:w="0" w:type="dxa"/>
            </w:tcMar>
          </w:tcPr>
          <w:p/>
        </w:tc>
        <w:tc>
          <w:tcPr>
            <w:tcW w:type="dxa" w:w="4997"/>
            <w:shd w:fill="EAF2F8"/>
            <w:tcMar>
              <w:top w:w="115" w:type="dxa"/>
              <w:start w:w="150" w:type="dxa"/>
              <w:bottom w:w="115" w:type="dxa"/>
              <w:end w:w="150" w:type="dxa"/>
            </w:tcMar>
          </w:tcPr>
          <w:p>
            <w:r>
              <w:rPr>
                <w:rFonts w:ascii="Arial" w:hAnsi="Arial"/>
                <w:b/>
                <w:color w:val="102A43"/>
                <w:sz w:val="20"/>
              </w:rPr>
              <w:t>Final architecture mantra</w:t>
            </w:r>
          </w:p>
          <w:p>
            <w:pPr>
              <w:spacing w:after="0"/>
            </w:pPr>
            <w:r>
              <w:t>SOURCE → PROVENANCE → SPATIAL DATA → VERIFICATION → VERSIONED RELEASE → DETERMINISTIC ANALYSIS → PUBLIC/ADMIN EXPERIENCE → PROPERTY INTELLIGENCE → GROUNDED AI. Không đi ngược từ screenshot hoặc AI guess xuống database.</w:t>
            </w:r>
          </w:p>
        </w:tc>
      </w:tr>
    </w:tbl>
    <w:p>
      <w:pPr>
        <w:pStyle w:val="Small"/>
      </w:pPr>
    </w:p>
    <w:p>
      <w:pPr>
        <w:spacing w:before="320"/>
        <w:jc w:val="center"/>
      </w:pPr>
      <w:r>
        <w:rPr>
          <w:rFonts w:ascii="Arial" w:hAnsi="Arial"/>
          <w:b/>
          <w:color w:val="102A43"/>
          <w:sz w:val="26"/>
        </w:rPr>
        <w:t>TÀ XÙA LAND — Spatial truth first.</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TÀ XÙA LAND | Architecture Source Notes | 2026-09-11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rial" w:hAnsi="Arial"/>
      <w:color w:val="243B5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E7490"/>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02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02A4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78" w:lineRule="auto"/>
    </w:pPr>
    <w:rPr>
      <w:rFonts w:ascii="Arial" w:hAnsi="Arial"/>
      <w:color w:val="52667A"/>
      <w:sz w:val="24"/>
    </w:rPr>
  </w:style>
  <w:style w:type="paragraph" w:customStyle="1" w:styleId="Small">
    <w:name w:val="Small"/>
    <w:pPr>
      <w:spacing w:after="70" w:line="259" w:lineRule="auto"/>
    </w:pPr>
    <w:rPr>
      <w:rFonts w:ascii="Arial" w:hAnsi="Arial"/>
      <w:color w:val="52667A"/>
      <w:sz w:val="17"/>
    </w:rPr>
  </w:style>
  <w:style w:type="paragraph" w:customStyle="1" w:styleId="Mono">
    <w:name w:val="Mono"/>
    <w:pPr>
      <w:spacing w:after="0" w:line="240" w:lineRule="auto"/>
    </w:pPr>
    <w:rPr>
      <w:rFonts w:ascii="Consolas" w:hAnsi="Consolas"/>
      <w:color w:val="243B53"/>
      <w:sz w:val="17"/>
    </w:rPr>
  </w:style>
  <w:style w:type="paragraph" w:customStyle="1" w:styleId="Callout">
    <w:name w:val="Callout"/>
    <w:pPr>
      <w:spacing w:after="80" w:line="259" w:lineRule="auto"/>
    </w:pPr>
    <w:rPr>
      <w:rFonts w:ascii="Arial" w:hAnsi="Arial"/>
      <w:b/>
      <w:color w:val="102A4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