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8EA" w:rsidRDefault="0075080B" w:rsidP="00635662">
      <w:pPr>
        <w:spacing w:before="480" w:after="240"/>
        <w:jc w:val="center"/>
        <w:rPr>
          <w:rFonts w:cs="Times New Roman"/>
          <w:b/>
          <w:color w:val="0D0D0D" w:themeColor="text1" w:themeTint="F2"/>
          <w:sz w:val="40"/>
        </w:rPr>
      </w:pPr>
      <w:r w:rsidRPr="0075080B">
        <w:rPr>
          <w:rFonts w:cs="Times New Roman"/>
          <w:b/>
          <w:color w:val="0D0D0D" w:themeColor="text1" w:themeTint="F2"/>
          <w:sz w:val="40"/>
        </w:rPr>
        <w:t xml:space="preserve">ОТЧЕТ </w:t>
      </w:r>
    </w:p>
    <w:p w:rsidR="00AD5B21" w:rsidRPr="0075080B" w:rsidRDefault="008768EA" w:rsidP="008768EA">
      <w:pPr>
        <w:spacing w:before="480" w:after="240"/>
        <w:rPr>
          <w:rFonts w:cs="Times New Roman"/>
          <w:lang w:val="ru-RU"/>
        </w:rPr>
      </w:pPr>
      <w:bookmarkStart w:id="0" w:name="_GoBack"/>
      <w:bookmarkEnd w:id="0"/>
      <w:r>
        <w:rPr>
          <w:rFonts w:cs="Times New Roman"/>
          <w:color w:val="000000" w:themeColor="text1"/>
          <w:lang w:val="ru-RU"/>
        </w:rPr>
        <w:t>Скрипт извлекает данные из нормализованной таблицы</w:t>
      </w:r>
      <w:r w:rsidRPr="008768EA">
        <w:rPr>
          <w:rFonts w:cs="Times New Roman"/>
          <w:color w:val="000000" w:themeColor="text1"/>
          <w:lang w:val="ru-RU"/>
        </w:rPr>
        <w:t xml:space="preserve"> </w:t>
      </w:r>
      <w:r>
        <w:rPr>
          <w:rFonts w:cs="Times New Roman"/>
          <w:color w:val="000000" w:themeColor="text1"/>
        </w:rPr>
        <w:t>OLTP</w:t>
      </w:r>
      <w:r w:rsidRPr="008768EA">
        <w:rPr>
          <w:rFonts w:cs="Times New Roman"/>
          <w:color w:val="000000" w:themeColor="text1"/>
          <w:lang w:val="ru-RU"/>
        </w:rPr>
        <w:t>-</w:t>
      </w:r>
      <w:r>
        <w:rPr>
          <w:rFonts w:cs="Times New Roman"/>
          <w:color w:val="000000" w:themeColor="text1"/>
          <w:lang w:val="ru-RU"/>
        </w:rPr>
        <w:t>базы</w:t>
      </w:r>
      <w:r w:rsidRPr="008768EA">
        <w:rPr>
          <w:rFonts w:cs="Times New Roman"/>
          <w:color w:val="000000" w:themeColor="text1"/>
          <w:lang w:val="ru-RU"/>
        </w:rPr>
        <w:t>,</w:t>
      </w:r>
      <w:r>
        <w:rPr>
          <w:rFonts w:cs="Times New Roman"/>
          <w:color w:val="000000" w:themeColor="text1"/>
          <w:lang w:val="ru-RU"/>
        </w:rPr>
        <w:t xml:space="preserve"> трансформирует структуры данных и записывает в целевые таблицы хранилища. Классический процесс</w:t>
      </w:r>
      <w:r w:rsidRPr="008768EA">
        <w:rPr>
          <w:rFonts w:cs="Times New Roman"/>
          <w:color w:val="000000" w:themeColor="text1"/>
          <w:lang w:val="ru-RU"/>
        </w:rPr>
        <w:t xml:space="preserve"> </w:t>
      </w:r>
      <w:r>
        <w:rPr>
          <w:rFonts w:cs="Times New Roman"/>
          <w:color w:val="000000" w:themeColor="text1"/>
        </w:rPr>
        <w:t>ETL</w:t>
      </w:r>
      <w:r w:rsidRPr="008768EA">
        <w:rPr>
          <w:rFonts w:cs="Times New Roman"/>
          <w:color w:val="000000" w:themeColor="text1"/>
          <w:lang w:val="ru-RU"/>
        </w:rPr>
        <w:t>.</w:t>
      </w:r>
      <w:r w:rsidR="0075080B" w:rsidRPr="008768EA">
        <w:rPr>
          <w:rFonts w:cs="Times New Roman"/>
          <w:b/>
          <w:color w:val="1B365D"/>
          <w:sz w:val="36"/>
          <w:lang w:val="ru-RU"/>
        </w:rPr>
        <w:br/>
      </w:r>
    </w:p>
    <w:p w:rsidR="00AD5B21" w:rsidRPr="0075080B" w:rsidRDefault="0075080B" w:rsidP="00635662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b/>
          <w:color w:val="000000" w:themeColor="text1"/>
          <w:sz w:val="32"/>
          <w:lang w:val="ru-RU"/>
        </w:rPr>
        <w:t xml:space="preserve">Контроль выполнения </w:t>
      </w:r>
      <w:r w:rsidRPr="0075080B">
        <w:rPr>
          <w:rFonts w:cs="Times New Roman"/>
          <w:b/>
          <w:color w:val="000000" w:themeColor="text1"/>
          <w:sz w:val="32"/>
        </w:rPr>
        <w:t>ETL</w:t>
      </w:r>
      <w:r w:rsidRPr="0075080B">
        <w:rPr>
          <w:rFonts w:cs="Times New Roman"/>
          <w:b/>
          <w:color w:val="000000" w:themeColor="text1"/>
          <w:sz w:val="32"/>
          <w:lang w:val="ru-RU"/>
        </w:rPr>
        <w:t>-процесса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D5B21" w:rsidRPr="0075080B" w:rsidTr="0075080B">
        <w:trPr>
          <w:jc w:val="center"/>
        </w:trPr>
        <w:tc>
          <w:tcPr>
            <w:tcW w:w="2340" w:type="dxa"/>
            <w:shd w:val="clear" w:color="auto" w:fill="C0504D" w:themeFill="accent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  <w:b/>
                <w:color w:val="FFFFFF"/>
              </w:rPr>
              <w:t>Показатель</w:t>
            </w:r>
          </w:p>
        </w:tc>
        <w:tc>
          <w:tcPr>
            <w:tcW w:w="2340" w:type="dxa"/>
            <w:shd w:val="clear" w:color="auto" w:fill="C0504D" w:themeFill="accent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  <w:b/>
                <w:color w:val="FFFFFF"/>
              </w:rPr>
              <w:t>Ожидается</w:t>
            </w:r>
          </w:p>
        </w:tc>
        <w:tc>
          <w:tcPr>
            <w:tcW w:w="2340" w:type="dxa"/>
            <w:shd w:val="clear" w:color="auto" w:fill="C0504D" w:themeFill="accent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  <w:b/>
                <w:color w:val="FFFFFF"/>
              </w:rPr>
              <w:t>Фактически получено</w:t>
            </w:r>
          </w:p>
        </w:tc>
        <w:tc>
          <w:tcPr>
            <w:tcW w:w="2340" w:type="dxa"/>
            <w:shd w:val="clear" w:color="auto" w:fill="C0504D" w:themeFill="accent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  <w:b/>
                <w:color w:val="FFFFFF"/>
              </w:rPr>
              <w:t>Статус</w:t>
            </w:r>
          </w:p>
        </w:tc>
      </w:tr>
      <w:tr w:rsidR="00AD5B21" w:rsidRPr="0075080B" w:rsidTr="0075080B">
        <w:trPr>
          <w:jc w:val="center"/>
        </w:trPr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rPr>
                <w:rFonts w:cs="Times New Roman"/>
              </w:rPr>
            </w:pPr>
            <w:r w:rsidRPr="0075080B">
              <w:rPr>
                <w:rFonts w:cs="Times New Roman"/>
              </w:rPr>
              <w:t>Строк в DimCustomer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10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10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Совпадает</w:t>
            </w:r>
          </w:p>
        </w:tc>
      </w:tr>
      <w:tr w:rsidR="00AD5B21" w:rsidRPr="0075080B" w:rsidTr="0075080B">
        <w:trPr>
          <w:jc w:val="center"/>
        </w:trPr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rPr>
                <w:rFonts w:cs="Times New Roman"/>
              </w:rPr>
            </w:pPr>
            <w:r w:rsidRPr="0075080B">
              <w:rPr>
                <w:rFonts w:cs="Times New Roman"/>
              </w:rPr>
              <w:t>Строк в DimProduct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15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15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Совпадает</w:t>
            </w:r>
          </w:p>
        </w:tc>
      </w:tr>
      <w:tr w:rsidR="00AD5B21" w:rsidRPr="0075080B" w:rsidTr="0075080B">
        <w:trPr>
          <w:jc w:val="center"/>
        </w:trPr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rPr>
                <w:rFonts w:cs="Times New Roman"/>
              </w:rPr>
            </w:pPr>
            <w:r w:rsidRPr="0075080B">
              <w:rPr>
                <w:rFonts w:cs="Times New Roman"/>
              </w:rPr>
              <w:t>Строк в DimDate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20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20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Совпадает</w:t>
            </w:r>
          </w:p>
        </w:tc>
      </w:tr>
      <w:tr w:rsidR="00AD5B21" w:rsidRPr="0075080B" w:rsidTr="0075080B">
        <w:trPr>
          <w:jc w:val="center"/>
        </w:trPr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rPr>
                <w:rFonts w:cs="Times New Roman"/>
              </w:rPr>
            </w:pPr>
            <w:r w:rsidRPr="0075080B">
              <w:rPr>
                <w:rFonts w:cs="Times New Roman"/>
              </w:rPr>
              <w:t>Строк в FactSales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43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43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Совпадает</w:t>
            </w:r>
          </w:p>
        </w:tc>
      </w:tr>
      <w:tr w:rsidR="00AD5B21" w:rsidRPr="0075080B" w:rsidTr="0075080B">
        <w:trPr>
          <w:jc w:val="center"/>
        </w:trPr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rPr>
                <w:rFonts w:cs="Times New Roman"/>
              </w:rPr>
            </w:pPr>
            <w:r w:rsidRPr="0075080B">
              <w:rPr>
                <w:rFonts w:cs="Times New Roman"/>
              </w:rPr>
              <w:t>Продано единиц (TotalUnits)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49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49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Совпадает</w:t>
            </w:r>
          </w:p>
        </w:tc>
      </w:tr>
      <w:tr w:rsidR="00AD5B21" w:rsidRPr="0075080B" w:rsidTr="0075080B">
        <w:trPr>
          <w:jc w:val="center"/>
        </w:trPr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rPr>
                <w:rFonts w:cs="Times New Roman"/>
              </w:rPr>
            </w:pPr>
            <w:r w:rsidRPr="0075080B">
              <w:rPr>
                <w:rFonts w:cs="Times New Roman"/>
              </w:rPr>
              <w:t>Общая выручка (TotalRevenue)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1 914 000.00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1 914 000.00</w:t>
            </w:r>
          </w:p>
        </w:tc>
        <w:tc>
          <w:tcPr>
            <w:tcW w:w="2340" w:type="dxa"/>
            <w:shd w:val="clear" w:color="auto" w:fill="F2DBDB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5B21" w:rsidRPr="0075080B" w:rsidRDefault="0075080B">
            <w:pPr>
              <w:jc w:val="center"/>
              <w:rPr>
                <w:rFonts w:cs="Times New Roman"/>
              </w:rPr>
            </w:pPr>
            <w:r w:rsidRPr="0075080B">
              <w:rPr>
                <w:rFonts w:cs="Times New Roman"/>
              </w:rPr>
              <w:t>Совпадает</w:t>
            </w:r>
          </w:p>
        </w:tc>
      </w:tr>
    </w:tbl>
    <w:p w:rsidR="00AD5B21" w:rsidRPr="0075080B" w:rsidRDefault="00AD5B21">
      <w:pPr>
        <w:rPr>
          <w:rFonts w:cs="Times New Roman"/>
        </w:rPr>
      </w:pPr>
    </w:p>
    <w:p w:rsidR="008768EA" w:rsidRPr="008768EA" w:rsidRDefault="008768EA">
      <w:pPr>
        <w:keepNext/>
        <w:spacing w:before="240" w:after="120"/>
        <w:rPr>
          <w:rFonts w:cs="Times New Roman"/>
          <w:b/>
          <w:color w:val="000000" w:themeColor="text1"/>
          <w:sz w:val="32"/>
          <w:lang w:val="ru-RU"/>
        </w:rPr>
      </w:pPr>
      <w:r>
        <w:rPr>
          <w:rFonts w:cs="Times New Roman"/>
          <w:b/>
          <w:color w:val="000000" w:themeColor="text1"/>
          <w:sz w:val="32"/>
          <w:lang w:val="ru-RU"/>
        </w:rPr>
        <w:lastRenderedPageBreak/>
        <w:t>Диаграммы БД</w:t>
      </w:r>
      <w:r>
        <w:rPr>
          <w:noProof/>
          <w:lang w:val="ru-RU" w:eastAsia="ru-RU"/>
        </w:rPr>
        <w:drawing>
          <wp:inline distT="0" distB="0" distL="0" distR="0" wp14:anchorId="12567150" wp14:editId="5A3AD781">
            <wp:extent cx="5664257" cy="5343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3645" cy="53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color w:val="000000" w:themeColor="text1"/>
          <w:sz w:val="32"/>
          <w:lang w:val="ru-RU"/>
        </w:rPr>
        <w:br/>
      </w:r>
      <w:r>
        <w:rPr>
          <w:noProof/>
          <w:lang w:val="ru-RU" w:eastAsia="ru-RU"/>
        </w:rPr>
        <w:lastRenderedPageBreak/>
        <w:drawing>
          <wp:inline distT="0" distB="0" distL="0" distR="0" wp14:anchorId="17EE9ACE" wp14:editId="7970FE8A">
            <wp:extent cx="5943600" cy="6306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EA" w:rsidRDefault="008768EA">
      <w:pPr>
        <w:keepNext/>
        <w:spacing w:before="240" w:after="120"/>
        <w:rPr>
          <w:rFonts w:cs="Times New Roman"/>
          <w:b/>
          <w:color w:val="000000" w:themeColor="text1"/>
          <w:sz w:val="32"/>
        </w:rPr>
      </w:pPr>
    </w:p>
    <w:p w:rsidR="00AD5B21" w:rsidRPr="008768EA" w:rsidRDefault="0075080B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8768EA">
        <w:rPr>
          <w:rFonts w:cs="Times New Roman"/>
          <w:b/>
          <w:color w:val="000000" w:themeColor="text1"/>
          <w:sz w:val="32"/>
          <w:lang w:val="ru-RU"/>
        </w:rPr>
        <w:t>Результаты аналитических заданий</w:t>
      </w:r>
    </w:p>
    <w:p w:rsidR="00AD5B21" w:rsidRPr="0075080B" w:rsidRDefault="0075080B">
      <w:pPr>
        <w:keepNext/>
        <w:spacing w:before="160" w:after="80"/>
        <w:rPr>
          <w:rFonts w:cs="Times New Roman"/>
          <w:color w:val="000000" w:themeColor="text1"/>
          <w:u w:val="single"/>
          <w:lang w:val="ru-RU"/>
        </w:rPr>
      </w:pPr>
      <w:r w:rsidRPr="0075080B">
        <w:rPr>
          <w:rFonts w:cs="Times New Roman"/>
          <w:b/>
          <w:color w:val="000000" w:themeColor="text1"/>
          <w:sz w:val="28"/>
          <w:u w:val="single"/>
          <w:lang w:val="ru-RU"/>
        </w:rPr>
        <w:t>Эффективность товаров</w:t>
      </w:r>
    </w:p>
    <w:p w:rsidR="00AD5B21" w:rsidRPr="0075080B" w:rsidRDefault="0075080B">
      <w:pPr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color w:val="000000" w:themeColor="text1"/>
          <w:lang w:val="ru-RU"/>
        </w:rPr>
        <w:t>Запрос предназначен для ранжирования товарных позиций по объему сгенерированной выручки и количеству проданных единиц в порядке убывания.</w:t>
      </w:r>
    </w:p>
    <w:p w:rsidR="00635662" w:rsidRPr="0075080B" w:rsidRDefault="00635662">
      <w:pPr>
        <w:keepNext/>
        <w:spacing w:before="160" w:after="80"/>
        <w:rPr>
          <w:rFonts w:cs="Times New Roman"/>
          <w:i/>
          <w:color w:val="000000" w:themeColor="text1"/>
          <w:lang w:val="ru-RU"/>
        </w:rPr>
      </w:pPr>
      <w:r w:rsidRPr="0075080B">
        <w:rPr>
          <w:rFonts w:cs="Times New Roman"/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41C2C676" wp14:editId="38348E43">
            <wp:extent cx="3402072" cy="23431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910" cy="236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21" w:rsidRPr="0075080B" w:rsidRDefault="0075080B">
      <w:pPr>
        <w:keepNext/>
        <w:spacing w:before="160" w:after="80"/>
        <w:rPr>
          <w:rFonts w:cs="Times New Roman"/>
          <w:color w:val="000000" w:themeColor="text1"/>
          <w:u w:val="single"/>
          <w:lang w:val="ru-RU"/>
        </w:rPr>
      </w:pPr>
      <w:r w:rsidRPr="0075080B">
        <w:rPr>
          <w:rFonts w:cs="Times New Roman"/>
          <w:b/>
          <w:color w:val="000000" w:themeColor="text1"/>
          <w:sz w:val="28"/>
          <w:u w:val="single"/>
          <w:lang w:val="ru-RU"/>
        </w:rPr>
        <w:t>Выручка по категориям</w:t>
      </w:r>
    </w:p>
    <w:p w:rsidR="00AD5B21" w:rsidRPr="0075080B" w:rsidRDefault="0075080B">
      <w:pPr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color w:val="000000" w:themeColor="text1"/>
          <w:lang w:val="ru-RU"/>
        </w:rPr>
        <w:t>Агрегирование продаж в разрезе укрупненных товарных категорий для оценки наиболее прибыльных сегментов рынка.</w:t>
      </w:r>
    </w:p>
    <w:p w:rsidR="00635662" w:rsidRPr="0075080B" w:rsidRDefault="00635662">
      <w:pPr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noProof/>
          <w:color w:val="000000" w:themeColor="text1"/>
          <w:lang w:val="ru-RU" w:eastAsia="ru-RU"/>
        </w:rPr>
        <w:drawing>
          <wp:inline distT="0" distB="0" distL="0" distR="0" wp14:anchorId="27000DA2" wp14:editId="549FDD23">
            <wp:extent cx="2266950" cy="1466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21" w:rsidRPr="0075080B" w:rsidRDefault="0075080B">
      <w:pPr>
        <w:keepNext/>
        <w:spacing w:before="160" w:after="80"/>
        <w:rPr>
          <w:rFonts w:cs="Times New Roman"/>
          <w:color w:val="000000" w:themeColor="text1"/>
          <w:u w:val="single"/>
          <w:lang w:val="ru-RU"/>
        </w:rPr>
      </w:pPr>
      <w:r w:rsidRPr="0075080B">
        <w:rPr>
          <w:rFonts w:cs="Times New Roman"/>
          <w:b/>
          <w:color w:val="000000" w:themeColor="text1"/>
          <w:sz w:val="28"/>
          <w:u w:val="single"/>
          <w:lang w:val="ru-RU"/>
        </w:rPr>
        <w:t>Анализ клиентской базы</w:t>
      </w:r>
    </w:p>
    <w:p w:rsidR="00AD5B21" w:rsidRPr="0075080B" w:rsidRDefault="0075080B">
      <w:pPr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color w:val="000000" w:themeColor="text1"/>
          <w:lang w:val="ru-RU"/>
        </w:rPr>
        <w:t>Формирование списка клиентов с подсчетом совокупной стоимости их заказов для</w:t>
      </w:r>
      <w:r w:rsidR="00635662" w:rsidRPr="0075080B">
        <w:rPr>
          <w:rFonts w:cs="Times New Roman"/>
          <w:color w:val="000000" w:themeColor="text1"/>
          <w:lang w:val="ru-RU"/>
        </w:rPr>
        <w:t xml:space="preserve"> выявления ключевых покупателей.</w:t>
      </w:r>
    </w:p>
    <w:p w:rsidR="00635662" w:rsidRPr="0075080B" w:rsidRDefault="00635662">
      <w:pPr>
        <w:keepNext/>
        <w:spacing w:before="160" w:after="80"/>
        <w:rPr>
          <w:rFonts w:cs="Times New Roman"/>
          <w:i/>
          <w:color w:val="000000" w:themeColor="text1"/>
          <w:lang w:val="ru-RU"/>
        </w:rPr>
      </w:pPr>
      <w:r w:rsidRPr="0075080B">
        <w:rPr>
          <w:rFonts w:cs="Times New Roman"/>
          <w:noProof/>
          <w:color w:val="000000" w:themeColor="text1"/>
          <w:lang w:val="ru-RU" w:eastAsia="ru-RU"/>
        </w:rPr>
        <w:drawing>
          <wp:inline distT="0" distB="0" distL="0" distR="0" wp14:anchorId="2CADCEB7" wp14:editId="11C3DA50">
            <wp:extent cx="2886075" cy="1962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21" w:rsidRPr="0075080B" w:rsidRDefault="0075080B">
      <w:pPr>
        <w:keepNext/>
        <w:spacing w:before="160" w:after="80"/>
        <w:rPr>
          <w:rFonts w:cs="Times New Roman"/>
          <w:color w:val="000000" w:themeColor="text1"/>
          <w:u w:val="single"/>
          <w:lang w:val="ru-RU"/>
        </w:rPr>
      </w:pPr>
      <w:r w:rsidRPr="0075080B">
        <w:rPr>
          <w:rFonts w:cs="Times New Roman"/>
          <w:b/>
          <w:color w:val="000000" w:themeColor="text1"/>
          <w:sz w:val="28"/>
          <w:u w:val="single"/>
          <w:lang w:val="ru-RU"/>
        </w:rPr>
        <w:t>Временная сегментация</w:t>
      </w:r>
    </w:p>
    <w:p w:rsidR="00AD5B21" w:rsidRPr="0075080B" w:rsidRDefault="0075080B">
      <w:pPr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color w:val="000000" w:themeColor="text1"/>
          <w:lang w:val="ru-RU"/>
        </w:rPr>
        <w:t>Хронологическая группировка полученной выручки по годам и месяцам для последующего анализа сезонности спроса и динамики продаж.</w:t>
      </w:r>
    </w:p>
    <w:p w:rsidR="00635662" w:rsidRPr="0075080B" w:rsidRDefault="00635662">
      <w:pPr>
        <w:keepNext/>
        <w:spacing w:before="240" w:after="120"/>
        <w:rPr>
          <w:rFonts w:cs="Times New Roman"/>
          <w:i/>
          <w:color w:val="000000" w:themeColor="text1"/>
          <w:lang w:val="ru-RU"/>
        </w:rPr>
      </w:pPr>
      <w:r w:rsidRPr="0075080B">
        <w:rPr>
          <w:rFonts w:cs="Times New Roman"/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2E4D4064" wp14:editId="23D26B97">
            <wp:extent cx="3000375" cy="1838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21" w:rsidRPr="0075080B" w:rsidRDefault="0075080B">
      <w:pPr>
        <w:keepNext/>
        <w:spacing w:before="240" w:after="120"/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b/>
          <w:color w:val="000000" w:themeColor="text1"/>
          <w:sz w:val="32"/>
          <w:lang w:val="ru-RU"/>
        </w:rPr>
        <w:t>Вывод</w:t>
      </w:r>
    </w:p>
    <w:p w:rsidR="00AD5B21" w:rsidRPr="0075080B" w:rsidRDefault="00635662">
      <w:pPr>
        <w:rPr>
          <w:rFonts w:cs="Times New Roman"/>
          <w:color w:val="000000" w:themeColor="text1"/>
          <w:lang w:val="ru-RU"/>
        </w:rPr>
      </w:pPr>
      <w:r w:rsidRPr="0075080B">
        <w:rPr>
          <w:rFonts w:cs="Times New Roman"/>
          <w:color w:val="000000" w:themeColor="text1"/>
          <w:lang w:val="ru-RU"/>
        </w:rPr>
        <w:t>Мной были</w:t>
      </w:r>
      <w:r w:rsidR="0075080B" w:rsidRPr="0075080B">
        <w:rPr>
          <w:rFonts w:cs="Times New Roman"/>
          <w:color w:val="000000" w:themeColor="text1"/>
          <w:lang w:val="ru-RU"/>
        </w:rPr>
        <w:t xml:space="preserve"> изучены архитектурные различия транзакционных (</w:t>
      </w:r>
      <w:r w:rsidR="0075080B" w:rsidRPr="0075080B">
        <w:rPr>
          <w:rFonts w:cs="Times New Roman"/>
          <w:color w:val="000000" w:themeColor="text1"/>
        </w:rPr>
        <w:t>OLTP</w:t>
      </w:r>
      <w:r w:rsidR="0075080B" w:rsidRPr="0075080B">
        <w:rPr>
          <w:rFonts w:cs="Times New Roman"/>
          <w:color w:val="000000" w:themeColor="text1"/>
          <w:lang w:val="ru-RU"/>
        </w:rPr>
        <w:t>) и аналитических (</w:t>
      </w:r>
      <w:r w:rsidR="0075080B" w:rsidRPr="0075080B">
        <w:rPr>
          <w:rFonts w:cs="Times New Roman"/>
          <w:color w:val="000000" w:themeColor="text1"/>
        </w:rPr>
        <w:t>DWH</w:t>
      </w:r>
      <w:r w:rsidR="0075080B" w:rsidRPr="0075080B">
        <w:rPr>
          <w:rFonts w:cs="Times New Roman"/>
          <w:color w:val="000000" w:themeColor="text1"/>
          <w:lang w:val="ru-RU"/>
        </w:rPr>
        <w:t>) экосистем баз данных. На</w:t>
      </w:r>
      <w:r w:rsidRPr="0075080B">
        <w:rPr>
          <w:rFonts w:cs="Times New Roman"/>
          <w:color w:val="000000" w:themeColor="text1"/>
          <w:lang w:val="ru-RU"/>
        </w:rPr>
        <w:t xml:space="preserve"> практическом примере реализовал</w:t>
      </w:r>
      <w:r w:rsidR="0075080B" w:rsidRPr="0075080B">
        <w:rPr>
          <w:rFonts w:cs="Times New Roman"/>
          <w:color w:val="000000" w:themeColor="text1"/>
          <w:lang w:val="ru-RU"/>
        </w:rPr>
        <w:t xml:space="preserve"> контролируемый процесс </w:t>
      </w:r>
      <w:r w:rsidR="0075080B" w:rsidRPr="0075080B">
        <w:rPr>
          <w:rFonts w:cs="Times New Roman"/>
          <w:color w:val="000000" w:themeColor="text1"/>
        </w:rPr>
        <w:t>ETL</w:t>
      </w:r>
      <w:r w:rsidR="0075080B" w:rsidRPr="0075080B">
        <w:rPr>
          <w:rFonts w:cs="Times New Roman"/>
          <w:color w:val="000000" w:themeColor="text1"/>
          <w:lang w:val="ru-RU"/>
        </w:rPr>
        <w:t xml:space="preserve"> с этапами извлечения, трансформации (включая конструирование составных календарных ключей </w:t>
      </w:r>
      <w:proofErr w:type="spellStart"/>
      <w:r w:rsidR="0075080B" w:rsidRPr="0075080B">
        <w:rPr>
          <w:rFonts w:cs="Times New Roman"/>
          <w:color w:val="000000" w:themeColor="text1"/>
        </w:rPr>
        <w:t>DateKey</w:t>
      </w:r>
      <w:proofErr w:type="spellEnd"/>
      <w:r w:rsidR="0075080B" w:rsidRPr="0075080B">
        <w:rPr>
          <w:rFonts w:cs="Times New Roman"/>
          <w:color w:val="000000" w:themeColor="text1"/>
          <w:lang w:val="ru-RU"/>
        </w:rPr>
        <w:t xml:space="preserve"> вида </w:t>
      </w:r>
      <w:r w:rsidR="0075080B" w:rsidRPr="0075080B">
        <w:rPr>
          <w:rFonts w:cs="Times New Roman"/>
          <w:color w:val="000000" w:themeColor="text1"/>
        </w:rPr>
        <w:t>YYYYMMDD</w:t>
      </w:r>
      <w:r w:rsidR="0075080B" w:rsidRPr="0075080B">
        <w:rPr>
          <w:rFonts w:cs="Times New Roman"/>
          <w:color w:val="000000" w:themeColor="text1"/>
          <w:lang w:val="ru-RU"/>
        </w:rPr>
        <w:t xml:space="preserve"> и расчет вычисляемой метрики </w:t>
      </w:r>
      <w:r w:rsidR="0075080B" w:rsidRPr="0075080B">
        <w:rPr>
          <w:rFonts w:cs="Times New Roman"/>
          <w:color w:val="000000" w:themeColor="text1"/>
        </w:rPr>
        <w:t>Amount</w:t>
      </w:r>
      <w:r w:rsidR="0075080B" w:rsidRPr="0075080B">
        <w:rPr>
          <w:rFonts w:cs="Times New Roman"/>
          <w:color w:val="000000" w:themeColor="text1"/>
          <w:lang w:val="ru-RU"/>
        </w:rPr>
        <w:t>) и загрузки данных.</w:t>
      </w:r>
      <w:r w:rsidR="0075080B" w:rsidRPr="0075080B">
        <w:rPr>
          <w:rFonts w:cs="Times New Roman"/>
          <w:color w:val="000000" w:themeColor="text1"/>
          <w:lang w:val="ru-RU"/>
        </w:rPr>
        <w:br/>
      </w:r>
      <w:r w:rsidR="0075080B" w:rsidRPr="0075080B">
        <w:rPr>
          <w:rFonts w:cs="Times New Roman"/>
          <w:color w:val="000000" w:themeColor="text1"/>
          <w:lang w:val="ru-RU"/>
        </w:rPr>
        <w:br/>
        <w:t>Проверочные контрольные суммы сошлись со спецификацией, что гарантирует чистоту данных для построения стабильной отчетности.</w:t>
      </w:r>
    </w:p>
    <w:sectPr w:rsidR="00AD5B21" w:rsidRPr="0075080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662"/>
    <w:rsid w:val="0075080B"/>
    <w:rsid w:val="008768EA"/>
    <w:rsid w:val="00AA1D8D"/>
    <w:rsid w:val="00AD5B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278F3"/>
  <w14:defaultImageDpi w14:val="300"/>
  <w15:docId w15:val="{96244751-B3FA-46FB-B2BE-EEC6D48E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1C48CA-0A7F-4FFE-A543-9D3CBB37D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DIMA</cp:lastModifiedBy>
  <cp:revision>3</cp:revision>
  <dcterms:created xsi:type="dcterms:W3CDTF">2026-09-23T17:26:00Z</dcterms:created>
  <dcterms:modified xsi:type="dcterms:W3CDTF">2026-09-23T17:37:00Z</dcterms:modified>
  <cp:category/>
</cp:coreProperties>
</file>