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F42E5" w14:textId="3E34F6E6" w:rsidR="007B1AB7" w:rsidRDefault="00553F47" w:rsidP="00553F4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53F47">
        <w:rPr>
          <w:rFonts w:ascii="Arial" w:hAnsi="Arial" w:cs="Arial"/>
          <w:b/>
          <w:bCs/>
          <w:sz w:val="28"/>
          <w:szCs w:val="28"/>
        </w:rPr>
        <w:t>“</w:t>
      </w:r>
      <w:r w:rsidRPr="00553F47">
        <w:rPr>
          <w:rFonts w:ascii="Arial" w:hAnsi="Arial" w:cs="Arial"/>
          <w:b/>
          <w:bCs/>
          <w:sz w:val="28"/>
          <w:szCs w:val="28"/>
        </w:rPr>
        <w:t>A importância da literacia familiar em debate no Brasil</w:t>
      </w:r>
      <w:r w:rsidRPr="00553F47">
        <w:rPr>
          <w:rFonts w:ascii="Arial" w:hAnsi="Arial" w:cs="Arial"/>
          <w:b/>
          <w:bCs/>
          <w:sz w:val="28"/>
          <w:szCs w:val="28"/>
        </w:rPr>
        <w:t>”</w:t>
      </w:r>
    </w:p>
    <w:p w14:paraId="10F0B2FE" w14:textId="77777777" w:rsidR="00553F47" w:rsidRPr="00553F47" w:rsidRDefault="00553F47" w:rsidP="00553F4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7480F9" w14:textId="4AE9D4A1" w:rsidR="0015147F" w:rsidRDefault="0015147F" w:rsidP="00553F47">
      <w:pPr>
        <w:jc w:val="both"/>
        <w:rPr>
          <w:rFonts w:ascii="Arial" w:hAnsi="Arial" w:cs="Arial"/>
          <w:sz w:val="24"/>
          <w:szCs w:val="24"/>
        </w:rPr>
      </w:pPr>
      <w:r w:rsidRPr="0015147F">
        <w:rPr>
          <w:rFonts w:ascii="Arial" w:hAnsi="Arial" w:cs="Arial"/>
          <w:sz w:val="24"/>
          <w:szCs w:val="24"/>
        </w:rPr>
        <w:t xml:space="preserve">No livro "1984", do escritor britânico George Orwell, é retratado um futuro distópico em que um Estado totalitário controla e manipula todo o tipo de conhecimento, moldando a opinião pública e tornando as pessoas cada vez mais alienadas e anti-intelectuais. Nesse contexto, o povo brasileiro não possui a cultura da literacia familiar, visto que, para uma grande parcela da população, o principal objetivo é tornar-se mão de obra e não um ser pensante. Essas ações acontecem devido </w:t>
      </w:r>
      <w:r w:rsidR="00324D34" w:rsidRPr="0015147F">
        <w:rPr>
          <w:rFonts w:ascii="Arial" w:hAnsi="Arial" w:cs="Arial"/>
          <w:sz w:val="24"/>
          <w:szCs w:val="24"/>
        </w:rPr>
        <w:t>à</w:t>
      </w:r>
      <w:r w:rsidRPr="0015147F">
        <w:rPr>
          <w:rFonts w:ascii="Arial" w:hAnsi="Arial" w:cs="Arial"/>
          <w:sz w:val="24"/>
          <w:szCs w:val="24"/>
        </w:rPr>
        <w:t xml:space="preserve"> falta de políticas públicas efetivas que busquem incentivar e democratizar o acesso à leitura, desenvolvendo melhor o senso crítico e diminuir as disparidades sociais no Brasil.</w:t>
      </w:r>
      <w:r w:rsidR="00324D34">
        <w:rPr>
          <w:rFonts w:ascii="Arial" w:hAnsi="Arial" w:cs="Arial"/>
          <w:sz w:val="24"/>
          <w:szCs w:val="24"/>
        </w:rPr>
        <w:t xml:space="preserve"> Com isso, essa causa merece um olhar mais crítico de enfrentamento.</w:t>
      </w:r>
    </w:p>
    <w:p w14:paraId="4D37E6A1" w14:textId="4180777B" w:rsidR="00553F47" w:rsidRPr="00553F47" w:rsidRDefault="00553F47" w:rsidP="00553F47">
      <w:pPr>
        <w:jc w:val="both"/>
        <w:rPr>
          <w:rFonts w:ascii="Arial" w:hAnsi="Arial" w:cs="Arial"/>
          <w:sz w:val="24"/>
          <w:szCs w:val="24"/>
        </w:rPr>
      </w:pPr>
      <w:r w:rsidRPr="00553F47">
        <w:rPr>
          <w:rFonts w:ascii="Arial" w:hAnsi="Arial" w:cs="Arial"/>
          <w:sz w:val="24"/>
          <w:szCs w:val="24"/>
        </w:rPr>
        <w:t xml:space="preserve">Em primeira análise, vale ressaltar que a leitura compõe a base para a formação cultural e social de um cidadão, haja visto que assim ele pode reconhecer o seu poder de mudança no meio social em que está inserido. Dessa forma, como é apresentado pelo filósofo contemporâneo Pierre Bourdieu em sua obra “Violência Simbólica”, aquele que possui maior repertório cultural e, consequentemente, intelectual está tendenciado a estar acima socialmente e a exercer uma violência simbólica sobre os demais. Dessarte, a precariedade no incentivo </w:t>
      </w:r>
      <w:r w:rsidRPr="00553F47">
        <w:rPr>
          <w:rFonts w:ascii="Arial" w:hAnsi="Arial" w:cs="Arial"/>
          <w:sz w:val="24"/>
          <w:szCs w:val="24"/>
        </w:rPr>
        <w:t>à</w:t>
      </w:r>
      <w:r w:rsidRPr="00553F47">
        <w:rPr>
          <w:rFonts w:ascii="Arial" w:hAnsi="Arial" w:cs="Arial"/>
          <w:sz w:val="24"/>
          <w:szCs w:val="24"/>
        </w:rPr>
        <w:t xml:space="preserve"> leitura em ambiente familiar está diretamente ligada a hierarquização do conhecimento na sociedade e, para que maiores mudanças venham no futuro, medidas que auxiliem a literacia são obrigatórias.</w:t>
      </w:r>
    </w:p>
    <w:p w14:paraId="73A957F2" w14:textId="4C15B6AB" w:rsidR="00553F47" w:rsidRPr="00553F47" w:rsidRDefault="00553F47" w:rsidP="00553F47">
      <w:pPr>
        <w:jc w:val="both"/>
        <w:rPr>
          <w:rFonts w:ascii="Arial" w:hAnsi="Arial" w:cs="Arial"/>
          <w:sz w:val="24"/>
          <w:szCs w:val="24"/>
        </w:rPr>
      </w:pPr>
      <w:r w:rsidRPr="00553F47">
        <w:rPr>
          <w:rFonts w:ascii="Arial" w:hAnsi="Arial" w:cs="Arial"/>
          <w:sz w:val="24"/>
          <w:szCs w:val="24"/>
        </w:rPr>
        <w:t xml:space="preserve"> Outrossim, consoante o filósofo e professor Paulo Freire, “se a educação sozinha não muda a sociedade, sem ela tampouco a sociedade muda”. Logo, compreende-se que a educação, direito básico garantido na Constituição de 1988, tem papel fundamental para o progresso, sendo a leitura uma forma de auxiliar na efetivação desse direito. No entanto, não é possível identificar tal efetivação, mesmo que esta seja dever estatal, visto que a ausência de políticas públicas demonstra a não problematização do tema por parte do poder governamental. A partir desse pensamento, faz-se necessária a intervenção estatal e social para maior incentivo à literacia familiar.</w:t>
      </w:r>
    </w:p>
    <w:p w14:paraId="5F792EF5" w14:textId="628CFD16" w:rsidR="00553F47" w:rsidRPr="00553F47" w:rsidRDefault="00324D34" w:rsidP="00553F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Desse modo</w:t>
      </w:r>
      <w:r w:rsidRPr="00324D34">
        <w:rPr>
          <w:rFonts w:ascii="Arial" w:hAnsi="Arial" w:cs="Arial"/>
          <w:sz w:val="24"/>
          <w:szCs w:val="24"/>
        </w:rPr>
        <w:t>, medidas devem ser efetivadas a fim de mitigar essa problemática. Para tanto, cabe ao Ministério da Educação - órgão responsável pelo sistema educacional, garantir o acesso literário desde a infância até a fase adulta por meio de um programa social que vise a distribuição gratuita de livros de acordo com a faixa etária do leitor e, além disso, estimular a leitura por intermédio de projetos escolares, criando uma população com senso crítico – para que todos possam desenvolver a sua bagagem cultural e a sua visão de mundo.</w:t>
      </w:r>
    </w:p>
    <w:sectPr w:rsidR="00553F47" w:rsidRPr="00553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47"/>
    <w:rsid w:val="0015147F"/>
    <w:rsid w:val="00324D34"/>
    <w:rsid w:val="00553F47"/>
    <w:rsid w:val="007B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B8F1"/>
  <w15:chartTrackingRefBased/>
  <w15:docId w15:val="{7DBDDB09-4F6C-4F90-92D9-964CE42A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2</cp:revision>
  <dcterms:created xsi:type="dcterms:W3CDTF">2021-01-16T03:25:00Z</dcterms:created>
  <dcterms:modified xsi:type="dcterms:W3CDTF">2021-01-16T03:25:00Z</dcterms:modified>
</cp:coreProperties>
</file>