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276C7" w14:textId="431FEBCC" w:rsidR="003F4E1E" w:rsidRDefault="00926783" w:rsidP="005D3D1D">
      <w:pPr>
        <w:pStyle w:val="NoSpacing"/>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Solution Process</w:t>
      </w:r>
    </w:p>
    <w:p w14:paraId="65CF25A6" w14:textId="2779ED54" w:rsidR="005D3D1D" w:rsidRDefault="005D3D1D" w:rsidP="005D3D1D">
      <w:pPr>
        <w:pStyle w:val="NoSpacing"/>
      </w:pPr>
      <w:r>
        <w:t>Anthony Ricciardi</w:t>
      </w:r>
    </w:p>
    <w:p w14:paraId="325FAB36" w14:textId="0F4DA9A4" w:rsidR="005D3D1D" w:rsidRDefault="005D3D1D" w:rsidP="005D3D1D">
      <w:pPr>
        <w:pStyle w:val="NoSpacing"/>
      </w:pPr>
      <w:r>
        <w:t>October 2021</w:t>
      </w:r>
    </w:p>
    <w:p w14:paraId="10E1CCB2" w14:textId="3BEE4108" w:rsidR="00926783" w:rsidRDefault="00926783" w:rsidP="00926783">
      <w:pPr>
        <w:pStyle w:val="Heading1"/>
      </w:pPr>
      <w:proofErr w:type="spellStart"/>
      <w:r w:rsidRPr="00926783">
        <w:rPr>
          <w:rFonts w:ascii="Courier New" w:hAnsi="Courier New" w:cs="Courier New"/>
        </w:rPr>
        <w:t>Cofe</w:t>
      </w:r>
      <w:proofErr w:type="spellEnd"/>
      <w:r>
        <w:t xml:space="preserve"> Class</w:t>
      </w:r>
    </w:p>
    <w:p w14:paraId="1498987B" w14:textId="4E2CD504" w:rsidR="00926783" w:rsidRDefault="00926783" w:rsidP="00926783">
      <w:pPr>
        <w:autoSpaceDE w:val="0"/>
        <w:autoSpaceDN w:val="0"/>
        <w:adjustRightInd w:val="0"/>
        <w:spacing w:after="0" w:line="240" w:lineRule="auto"/>
      </w:pPr>
      <w:r>
        <w:t xml:space="preserve">The </w:t>
      </w:r>
      <w:proofErr w:type="spellStart"/>
      <w:r w:rsidRPr="00926783">
        <w:rPr>
          <w:rFonts w:ascii="Courier New" w:hAnsi="Courier New" w:cs="Courier New"/>
        </w:rPr>
        <w:t>Cofe</w:t>
      </w:r>
      <w:proofErr w:type="spellEnd"/>
      <w:r w:rsidRPr="00926783">
        <w:t xml:space="preserve"> class </w:t>
      </w:r>
      <w:r>
        <w:t xml:space="preserve">is the primary user interface </w:t>
      </w:r>
      <w:r w:rsidR="00BB1065">
        <w:t xml:space="preserve">class </w:t>
      </w:r>
      <w:r>
        <w:t xml:space="preserve">for </w:t>
      </w:r>
      <w:proofErr w:type="spellStart"/>
      <w:r>
        <w:t>CoFE</w:t>
      </w:r>
      <w:proofErr w:type="spellEnd"/>
      <w:r>
        <w:t xml:space="preserve">. The class constructor creates and solves the model; the user inputs either: (1) the path to a Nastran-format input file, or (2) a </w:t>
      </w:r>
      <w:proofErr w:type="spellStart"/>
      <w:r w:rsidRPr="00926783">
        <w:rPr>
          <w:rFonts w:ascii="Courier New" w:hAnsi="Courier New" w:cs="Courier New"/>
        </w:rPr>
        <w:t>BdfEntries</w:t>
      </w:r>
      <w:proofErr w:type="spellEnd"/>
      <w:r w:rsidRPr="00926783">
        <w:t xml:space="preserve"> </w:t>
      </w:r>
      <w:r>
        <w:t>object.</w:t>
      </w:r>
      <w:r w:rsidR="00B751AD">
        <w:t xml:space="preserve"> Class properties are </w:t>
      </w:r>
      <w:r w:rsidR="00B751AD" w:rsidRPr="00B751AD">
        <w:rPr>
          <w:rFonts w:ascii="Courier New" w:hAnsi="Courier New" w:cs="Courier New"/>
        </w:rPr>
        <w:t>Model</w:t>
      </w:r>
      <w:r w:rsidR="00B751AD">
        <w:t xml:space="preserve"> objects and </w:t>
      </w:r>
      <w:r w:rsidR="00B751AD" w:rsidRPr="00B751AD">
        <w:rPr>
          <w:rFonts w:ascii="Courier New" w:hAnsi="Courier New" w:cs="Courier New"/>
        </w:rPr>
        <w:t>Solution</w:t>
      </w:r>
      <w:r w:rsidR="00B751AD">
        <w:t xml:space="preserve"> objects.</w:t>
      </w:r>
    </w:p>
    <w:p w14:paraId="54F3E23C" w14:textId="77777777" w:rsidR="00B6513C" w:rsidRDefault="00B6513C" w:rsidP="00B6513C">
      <w:pPr>
        <w:pStyle w:val="Heading2"/>
      </w:pPr>
      <w:r w:rsidRPr="00AD038B">
        <w:rPr>
          <w:rFonts w:ascii="Courier New" w:hAnsi="Courier New" w:cs="Courier New"/>
        </w:rPr>
        <w:t>Model</w:t>
      </w:r>
      <w:r>
        <w:t xml:space="preserve"> Class</w:t>
      </w:r>
    </w:p>
    <w:p w14:paraId="14D6DBF0" w14:textId="11C04415" w:rsidR="00C80DC3" w:rsidRDefault="00B6513C" w:rsidP="00B6513C">
      <w:pPr>
        <w:pStyle w:val="NoSpacing"/>
      </w:pPr>
      <w:r>
        <w:t xml:space="preserve">Stores finite element model data and </w:t>
      </w:r>
      <w:r w:rsidR="00A35649">
        <w:t>case control data. C</w:t>
      </w:r>
      <w:r>
        <w:t>ontains methods for assembling and the system of equations</w:t>
      </w:r>
      <w:r w:rsidR="00A35649">
        <w:t xml:space="preserve"> and methods for results recovery</w:t>
      </w:r>
      <w:r>
        <w:t xml:space="preserve">. An array of </w:t>
      </w:r>
      <w:r w:rsidRPr="00B6513C">
        <w:rPr>
          <w:rFonts w:ascii="Courier New" w:hAnsi="Courier New" w:cs="Courier New"/>
        </w:rPr>
        <w:t>Model</w:t>
      </w:r>
      <w:r>
        <w:t xml:space="preserve"> classes is assembled if </w:t>
      </w:r>
      <w:proofErr w:type="spellStart"/>
      <w:r>
        <w:t>superelements</w:t>
      </w:r>
      <w:proofErr w:type="spellEnd"/>
      <w:r>
        <w:t xml:space="preserve"> are present.</w:t>
      </w:r>
    </w:p>
    <w:p w14:paraId="3679C11C" w14:textId="1BC3AF08" w:rsidR="00B6513C" w:rsidRDefault="00B6513C" w:rsidP="00B6513C">
      <w:pPr>
        <w:pStyle w:val="Heading2"/>
      </w:pPr>
      <w:r>
        <w:rPr>
          <w:rFonts w:ascii="Courier New" w:hAnsi="Courier New" w:cs="Courier New"/>
        </w:rPr>
        <w:t>Solution</w:t>
      </w:r>
      <w:r>
        <w:t xml:space="preserve"> Class</w:t>
      </w:r>
    </w:p>
    <w:p w14:paraId="77F232C0" w14:textId="5A2CDCAE" w:rsidR="00B6513C" w:rsidRDefault="00B6513C" w:rsidP="00B6513C">
      <w:pPr>
        <w:pStyle w:val="NoSpacing"/>
      </w:pPr>
      <w:r>
        <w:t xml:space="preserve">An abstract superclass – subclasses must be created for specific solution types (e.g., statics, modes).  </w:t>
      </w:r>
      <w:r w:rsidR="00A35649">
        <w:t xml:space="preserve">Provides solution methods. </w:t>
      </w:r>
      <w:r>
        <w:t>Contains results data.</w:t>
      </w:r>
    </w:p>
    <w:p w14:paraId="2E7C3BE7" w14:textId="25E2D7A5" w:rsidR="00926783" w:rsidRDefault="00BB1065" w:rsidP="00BB1065">
      <w:pPr>
        <w:pStyle w:val="Heading1"/>
      </w:pPr>
      <w:r>
        <w:t>Input File Processing</w:t>
      </w:r>
    </w:p>
    <w:p w14:paraId="0A77948F" w14:textId="15BE00D7" w:rsidR="00DB5C78" w:rsidRPr="00DB5C78" w:rsidRDefault="0054392D" w:rsidP="00DB5C78">
      <w:r>
        <w:t xml:space="preserve">The </w:t>
      </w:r>
      <w:proofErr w:type="spellStart"/>
      <w:r w:rsidR="00DB5C78">
        <w:t>CoFE</w:t>
      </w:r>
      <w:proofErr w:type="spellEnd"/>
      <w:r w:rsidR="00DB5C78">
        <w:t xml:space="preserve"> input file process</w:t>
      </w:r>
      <w:r>
        <w:t xml:space="preserve"> creates </w:t>
      </w:r>
      <w:proofErr w:type="spellStart"/>
      <w:r>
        <w:t>CoFE</w:t>
      </w:r>
      <w:proofErr w:type="spellEnd"/>
      <w:r>
        <w:t xml:space="preserve"> </w:t>
      </w:r>
      <w:r w:rsidRPr="00DB5C78">
        <w:rPr>
          <w:rFonts w:ascii="Courier New" w:hAnsi="Courier New" w:cs="Courier New"/>
        </w:rPr>
        <w:t>Model</w:t>
      </w:r>
      <w:r>
        <w:t xml:space="preserve"> objects from </w:t>
      </w:r>
      <w:r w:rsidR="00DB5C78">
        <w:t>Nastran-formatted input files</w:t>
      </w:r>
      <w:r>
        <w:t>. The process uses a sequence of limited-scope classes.</w:t>
      </w:r>
    </w:p>
    <w:p w14:paraId="47B7EDB9" w14:textId="6BC0B15D" w:rsidR="00BB1065" w:rsidRDefault="00BB1065" w:rsidP="00BB1065">
      <w:pPr>
        <w:pStyle w:val="Heading2"/>
      </w:pPr>
      <w:proofErr w:type="spellStart"/>
      <w:r>
        <w:rPr>
          <w:rFonts w:ascii="Courier New" w:hAnsi="Courier New" w:cs="Courier New"/>
        </w:rPr>
        <w:t>BdfLines</w:t>
      </w:r>
      <w:proofErr w:type="spellEnd"/>
      <w:r>
        <w:t xml:space="preserve"> Class</w:t>
      </w:r>
    </w:p>
    <w:p w14:paraId="635D81CC" w14:textId="3E14CD88" w:rsidR="00BB1065" w:rsidRDefault="00BB1065" w:rsidP="00BB1065">
      <w:r w:rsidRPr="00BB1065">
        <w:t xml:space="preserve">Reads Nastran-formatted input file lines. Handles INCLUDE statements. Removes comments. Partitions executive, case control, and bulk data sections. Partitions the bulk data section into part </w:t>
      </w:r>
      <w:proofErr w:type="spellStart"/>
      <w:r w:rsidRPr="00BB1065">
        <w:t>superelements</w:t>
      </w:r>
      <w:proofErr w:type="spellEnd"/>
      <w:r w:rsidRPr="00BB1065">
        <w:t>.</w:t>
      </w:r>
    </w:p>
    <w:p w14:paraId="1F89BA89" w14:textId="2E32FEDC" w:rsidR="00BB1065" w:rsidRDefault="00BB1065" w:rsidP="00BB1065">
      <w:pPr>
        <w:pStyle w:val="Heading2"/>
      </w:pPr>
      <w:proofErr w:type="spellStart"/>
      <w:r>
        <w:rPr>
          <w:rFonts w:ascii="Courier New" w:hAnsi="Courier New" w:cs="Courier New"/>
        </w:rPr>
        <w:t>BdfFields</w:t>
      </w:r>
      <w:proofErr w:type="spellEnd"/>
      <w:r>
        <w:t xml:space="preserve"> Class</w:t>
      </w:r>
    </w:p>
    <w:p w14:paraId="31659938" w14:textId="35D90C35" w:rsidR="00BB1065" w:rsidRDefault="00BB1065" w:rsidP="00BB1065">
      <w:r>
        <w:t xml:space="preserve">Constructed from a </w:t>
      </w:r>
      <w:proofErr w:type="spellStart"/>
      <w:r w:rsidRPr="00BB1065">
        <w:rPr>
          <w:rFonts w:ascii="Courier New" w:hAnsi="Courier New" w:cs="Courier New"/>
        </w:rPr>
        <w:t>BdfLines</w:t>
      </w:r>
      <w:proofErr w:type="spellEnd"/>
      <w:r>
        <w:t xml:space="preserve"> object. Converts Nastran input lines to distinct entries and fields stored as char variables in cell/struct arrays. This is a general class with respect to the Case Control and Bulk Data sections; data are processed without regard to the specific case control commands and bulk data entries, so, no updates are required to handle new types of case control data or bulk data. All file management and executive control commands are ignored except for the for the first SOL entry, which is stored.</w:t>
      </w:r>
    </w:p>
    <w:p w14:paraId="3C566A2C" w14:textId="7EF5B3BA" w:rsidR="00BB1065" w:rsidRDefault="00BB1065" w:rsidP="00BB1065">
      <w:pPr>
        <w:pStyle w:val="Heading2"/>
      </w:pPr>
      <w:proofErr w:type="spellStart"/>
      <w:r w:rsidRPr="00BB1065">
        <w:rPr>
          <w:rFonts w:ascii="Courier New" w:hAnsi="Courier New" w:cs="Courier New"/>
        </w:rPr>
        <w:t>BdfEntries</w:t>
      </w:r>
      <w:proofErr w:type="spellEnd"/>
      <w:r>
        <w:rPr>
          <w:rFonts w:ascii="Courier New" w:hAnsi="Courier New" w:cs="Courier New"/>
        </w:rPr>
        <w:t xml:space="preserve"> </w:t>
      </w:r>
      <w:r>
        <w:t>Class</w:t>
      </w:r>
    </w:p>
    <w:p w14:paraId="744C2E13" w14:textId="593C7BAA" w:rsidR="00DB5C78" w:rsidRDefault="004D0DEC" w:rsidP="0054392D">
      <w:pPr>
        <w:autoSpaceDE w:val="0"/>
        <w:autoSpaceDN w:val="0"/>
        <w:adjustRightInd w:val="0"/>
        <w:spacing w:after="0" w:line="240" w:lineRule="auto"/>
      </w:pPr>
      <w:r>
        <w:t>Created from</w:t>
      </w:r>
      <w:r w:rsidRPr="004D0DEC">
        <w:t xml:space="preserve"> </w:t>
      </w:r>
      <w:proofErr w:type="spellStart"/>
      <w:r w:rsidRPr="004D0DEC">
        <w:rPr>
          <w:rFonts w:ascii="Courier New" w:hAnsi="Courier New" w:cs="Courier New"/>
        </w:rPr>
        <w:t>BdfFields</w:t>
      </w:r>
      <w:proofErr w:type="spellEnd"/>
      <w:r w:rsidRPr="004D0DEC">
        <w:t xml:space="preserve"> </w:t>
      </w:r>
      <w:r>
        <w:t xml:space="preserve">object and interfaces to </w:t>
      </w:r>
      <w:r w:rsidRPr="004D0DEC">
        <w:rPr>
          <w:rFonts w:ascii="Courier New" w:hAnsi="Courier New" w:cs="Courier New"/>
        </w:rPr>
        <w:t>Model</w:t>
      </w:r>
      <w:r w:rsidRPr="004D0DEC">
        <w:t xml:space="preserve"> </w:t>
      </w:r>
      <w:r>
        <w:t xml:space="preserve">objects. Can be exported as a Nastran-formatted file using the </w:t>
      </w:r>
      <w:proofErr w:type="spellStart"/>
      <w:r w:rsidR="00DB5C78" w:rsidRPr="004D0DEC">
        <w:rPr>
          <w:rFonts w:ascii="Courier New" w:hAnsi="Courier New" w:cs="Courier New"/>
        </w:rPr>
        <w:t>Bdf</w:t>
      </w:r>
      <w:r w:rsidR="0054392D" w:rsidRPr="0054392D">
        <w:rPr>
          <w:rFonts w:ascii="Courier New" w:hAnsi="Courier New" w:cs="Courier New"/>
        </w:rPr>
        <w:t>Entries</w:t>
      </w:r>
      <w:r w:rsidR="00DB5C78">
        <w:rPr>
          <w:rFonts w:ascii="Courier New" w:hAnsi="Courier New" w:cs="Courier New"/>
        </w:rPr>
        <w:t>.</w:t>
      </w:r>
      <w:r w:rsidRPr="004D0DEC">
        <w:rPr>
          <w:rFonts w:ascii="Courier New" w:hAnsi="Courier New" w:cs="Courier New"/>
        </w:rPr>
        <w:t>echo</w:t>
      </w:r>
      <w:proofErr w:type="spellEnd"/>
      <w:r>
        <w:t xml:space="preserve">() method. Specific </w:t>
      </w:r>
      <w:proofErr w:type="spellStart"/>
      <w:r w:rsidRPr="004D0DEC">
        <w:rPr>
          <w:rFonts w:ascii="Courier New" w:hAnsi="Courier New" w:cs="Courier New"/>
        </w:rPr>
        <w:t>CaseEntry</w:t>
      </w:r>
      <w:proofErr w:type="spellEnd"/>
      <w:r w:rsidRPr="004D0DEC">
        <w:t xml:space="preserve"> and </w:t>
      </w:r>
      <w:proofErr w:type="spellStart"/>
      <w:r w:rsidRPr="004D0DEC">
        <w:rPr>
          <w:rFonts w:ascii="Courier New" w:hAnsi="Courier New" w:cs="Courier New"/>
        </w:rPr>
        <w:t>BulkEntry</w:t>
      </w:r>
      <w:proofErr w:type="spellEnd"/>
      <w:r w:rsidRPr="004D0DEC">
        <w:t xml:space="preserve"> </w:t>
      </w:r>
      <w:r>
        <w:t>subclasses must be created for all input data types.</w:t>
      </w:r>
      <w:r w:rsidR="0054392D">
        <w:t xml:space="preserve"> </w:t>
      </w:r>
      <w:r w:rsidR="00DB5C78">
        <w:t xml:space="preserve">The </w:t>
      </w:r>
      <w:r w:rsidR="00DB5C78" w:rsidRPr="00DB5C78">
        <w:rPr>
          <w:rFonts w:ascii="Courier New" w:hAnsi="Courier New" w:cs="Courier New"/>
        </w:rPr>
        <w:t>Bdf</w:t>
      </w:r>
      <w:r w:rsidR="0054392D" w:rsidRPr="0054392D">
        <w:rPr>
          <w:rFonts w:ascii="Courier New" w:hAnsi="Courier New" w:cs="Courier New"/>
        </w:rPr>
        <w:t>Entries</w:t>
      </w:r>
      <w:r w:rsidR="00DB5C78" w:rsidRPr="00DB5C78">
        <w:rPr>
          <w:rFonts w:ascii="Courier New" w:hAnsi="Courier New" w:cs="Courier New"/>
        </w:rPr>
        <w:t>.entries2</w:t>
      </w:r>
      <w:proofErr w:type="gramStart"/>
      <w:r w:rsidR="00DB5C78" w:rsidRPr="00DB5C78">
        <w:rPr>
          <w:rFonts w:ascii="Courier New" w:hAnsi="Courier New" w:cs="Courier New"/>
        </w:rPr>
        <w:t>model</w:t>
      </w:r>
      <w:r w:rsidR="00DB5C78">
        <w:t>(</w:t>
      </w:r>
      <w:proofErr w:type="gramEnd"/>
      <w:r w:rsidR="00DB5C78">
        <w:t>)</w:t>
      </w:r>
      <w:r w:rsidR="0054392D">
        <w:t xml:space="preserve"> </w:t>
      </w:r>
      <w:r w:rsidR="00DB5C78">
        <w:t xml:space="preserve">method creates a </w:t>
      </w:r>
      <w:r w:rsidR="00DB5C78" w:rsidRPr="00DB5C78">
        <w:rPr>
          <w:rFonts w:ascii="Courier New" w:hAnsi="Courier New" w:cs="Courier New"/>
        </w:rPr>
        <w:t>Model</w:t>
      </w:r>
      <w:r w:rsidR="00DB5C78">
        <w:t xml:space="preserve"> object from a </w:t>
      </w:r>
      <w:proofErr w:type="spellStart"/>
      <w:r w:rsidR="00DB5C78" w:rsidRPr="00DB5C78">
        <w:rPr>
          <w:rFonts w:ascii="Courier New" w:hAnsi="Courier New" w:cs="Courier New"/>
        </w:rPr>
        <w:t>Bdf</w:t>
      </w:r>
      <w:r w:rsidR="0054392D" w:rsidRPr="0054392D">
        <w:rPr>
          <w:rFonts w:ascii="Courier New" w:hAnsi="Courier New" w:cs="Courier New"/>
        </w:rPr>
        <w:t>Entries</w:t>
      </w:r>
      <w:proofErr w:type="spellEnd"/>
      <w:r w:rsidR="00DB5C78">
        <w:t xml:space="preserve"> object.</w:t>
      </w:r>
    </w:p>
    <w:p w14:paraId="359C7A1E" w14:textId="42E2623C" w:rsidR="00671667" w:rsidRDefault="00671667" w:rsidP="00671667">
      <w:pPr>
        <w:pStyle w:val="Heading1"/>
      </w:pPr>
      <w:r>
        <w:t>Assembly</w:t>
      </w:r>
      <w:r w:rsidR="00DD617F">
        <w:t xml:space="preserve"> Process</w:t>
      </w:r>
    </w:p>
    <w:p w14:paraId="3B69B3D5" w14:textId="47C90544" w:rsidR="00BB1065" w:rsidRDefault="00671667" w:rsidP="00671667">
      <w:r>
        <w:t xml:space="preserve">The initial </w:t>
      </w:r>
      <w:r w:rsidRPr="00671667">
        <w:rPr>
          <w:rFonts w:ascii="Courier New" w:hAnsi="Courier New" w:cs="Courier New"/>
        </w:rPr>
        <w:t>Model</w:t>
      </w:r>
      <w:r w:rsidR="00C80DC3" w:rsidRPr="00C80DC3">
        <w:t xml:space="preserve"> properties</w:t>
      </w:r>
      <w:r>
        <w:t xml:space="preserve"> </w:t>
      </w:r>
      <w:r w:rsidR="00C80DC3">
        <w:t xml:space="preserve">mirror the data from the source </w:t>
      </w:r>
      <w:proofErr w:type="spellStart"/>
      <w:r w:rsidR="00C80DC3" w:rsidRPr="00DB5C78">
        <w:rPr>
          <w:rFonts w:ascii="Courier New" w:hAnsi="Courier New" w:cs="Courier New"/>
        </w:rPr>
        <w:t>Bdf</w:t>
      </w:r>
      <w:r w:rsidR="00C80DC3" w:rsidRPr="0054392D">
        <w:rPr>
          <w:rFonts w:ascii="Courier New" w:hAnsi="Courier New" w:cs="Courier New"/>
        </w:rPr>
        <w:t>Entries</w:t>
      </w:r>
      <w:proofErr w:type="spellEnd"/>
      <w:r w:rsidR="00C80DC3">
        <w:t xml:space="preserve"> object. The assembly process expands this data through the following methods.</w:t>
      </w:r>
    </w:p>
    <w:p w14:paraId="1A7272BC" w14:textId="41D5112D" w:rsidR="00C80DC3" w:rsidRDefault="00C80DC3" w:rsidP="00C80DC3">
      <w:pPr>
        <w:pStyle w:val="Heading2"/>
      </w:pPr>
      <w:proofErr w:type="spellStart"/>
      <w:r w:rsidRPr="00AD038B">
        <w:rPr>
          <w:rFonts w:ascii="Courier New" w:hAnsi="Courier New" w:cs="Courier New"/>
        </w:rPr>
        <w:lastRenderedPageBreak/>
        <w:t>Model</w:t>
      </w:r>
      <w:r>
        <w:rPr>
          <w:rFonts w:ascii="Courier New" w:hAnsi="Courier New" w:cs="Courier New"/>
        </w:rPr>
        <w:t>.preprocess</w:t>
      </w:r>
      <w:proofErr w:type="spellEnd"/>
      <w:r>
        <w:rPr>
          <w:rFonts w:ascii="Courier New" w:hAnsi="Courier New" w:cs="Courier New"/>
        </w:rPr>
        <w:t>()</w:t>
      </w:r>
      <w:r>
        <w:t xml:space="preserve"> Method</w:t>
      </w:r>
    </w:p>
    <w:p w14:paraId="2600C6E9" w14:textId="6588771A" w:rsidR="00DD617F" w:rsidRPr="00DD617F" w:rsidRDefault="00DD617F" w:rsidP="00DD617F">
      <w:r>
        <w:t xml:space="preserve">Performs data sorting and checking. Full geometric processing of coordinate systems and nodes is carried out. Degree of freedom (DOF) sets are processed and checked. </w:t>
      </w:r>
      <w:r w:rsidR="00294F52">
        <w:t>Certain</w:t>
      </w:r>
      <w:r>
        <w:t xml:space="preserve"> data </w:t>
      </w:r>
      <w:r w:rsidR="00294F52">
        <w:t xml:space="preserve">that require repeated access </w:t>
      </w:r>
      <w:r>
        <w:t>are processed and stored to speed up follow-on assembly.</w:t>
      </w:r>
    </w:p>
    <w:p w14:paraId="677FA3F2" w14:textId="554246F3" w:rsidR="00C80DC3" w:rsidRPr="00C80DC3" w:rsidRDefault="00C80DC3" w:rsidP="00C80DC3">
      <w:pPr>
        <w:pStyle w:val="ListParagraph"/>
        <w:numPr>
          <w:ilvl w:val="0"/>
          <w:numId w:val="5"/>
        </w:numPr>
        <w:rPr>
          <w:sz w:val="24"/>
          <w:szCs w:val="24"/>
        </w:rPr>
      </w:pPr>
      <w:proofErr w:type="spellStart"/>
      <w:r w:rsidRPr="00C80DC3">
        <w:rPr>
          <w:rFonts w:ascii="Courier New" w:hAnsi="Courier New" w:cs="Courier New"/>
        </w:rPr>
        <w:t>Parameter.preprocess</w:t>
      </w:r>
      <w:proofErr w:type="spellEnd"/>
      <w:r w:rsidRPr="00C80DC3">
        <w:t>()</w:t>
      </w:r>
      <w:r>
        <w:t xml:space="preserve"> checks parameters and assigns default values</w:t>
      </w:r>
      <w:r w:rsidR="00AF1002">
        <w:t xml:space="preserve"> if unspecified</w:t>
      </w:r>
      <w:r>
        <w:t>.</w:t>
      </w:r>
    </w:p>
    <w:p w14:paraId="35DB5959" w14:textId="3639F531" w:rsidR="00C80DC3" w:rsidRPr="00C80DC3" w:rsidRDefault="00C80DC3" w:rsidP="00C80DC3">
      <w:pPr>
        <w:pStyle w:val="ListParagraph"/>
        <w:numPr>
          <w:ilvl w:val="0"/>
          <w:numId w:val="5"/>
        </w:numPr>
        <w:autoSpaceDE w:val="0"/>
        <w:autoSpaceDN w:val="0"/>
        <w:adjustRightInd w:val="0"/>
        <w:spacing w:after="0" w:line="240" w:lineRule="auto"/>
        <w:rPr>
          <w:rFonts w:ascii="Courier New" w:hAnsi="Courier New" w:cs="Courier New"/>
        </w:rPr>
      </w:pPr>
      <w:proofErr w:type="spellStart"/>
      <w:r w:rsidRPr="00C80DC3">
        <w:rPr>
          <w:rFonts w:ascii="Courier New" w:hAnsi="Courier New" w:cs="Courier New"/>
          <w:color w:val="000000"/>
        </w:rPr>
        <w:t>CoordinateSystem.preprocess</w:t>
      </w:r>
      <w:proofErr w:type="spellEnd"/>
      <w:proofErr w:type="gramStart"/>
      <w:r w:rsidRPr="00C80DC3">
        <w:rPr>
          <w:rFonts w:ascii="Courier New" w:hAnsi="Courier New" w:cs="Courier New"/>
          <w:color w:val="000000"/>
        </w:rPr>
        <w:t>()</w:t>
      </w:r>
      <w:r w:rsidR="004A1967">
        <w:t>sorts</w:t>
      </w:r>
      <w:proofErr w:type="gramEnd"/>
      <w:r w:rsidR="004A1967">
        <w:t xml:space="preserve"> the coordinate systems data by ID number and checks ID uniqueness. C</w:t>
      </w:r>
      <w:r w:rsidRPr="00C80DC3">
        <w:t>hecks</w:t>
      </w:r>
      <w:r w:rsidR="004A1967">
        <w:t xml:space="preserve"> </w:t>
      </w:r>
      <w:r w:rsidRPr="00C80DC3">
        <w:t xml:space="preserve">and assembles the </w:t>
      </w:r>
      <w:r>
        <w:t xml:space="preserve">full interdependent </w:t>
      </w:r>
      <w:r w:rsidRPr="00C80DC3">
        <w:t>system of coordinate systems.</w:t>
      </w:r>
    </w:p>
    <w:p w14:paraId="3A9A2D4F" w14:textId="60417437" w:rsidR="00C80DC3" w:rsidRDefault="004A1967" w:rsidP="000036BF">
      <w:pPr>
        <w:pStyle w:val="ListParagraph"/>
        <w:numPr>
          <w:ilvl w:val="0"/>
          <w:numId w:val="5"/>
        </w:numPr>
      </w:pPr>
      <w:proofErr w:type="spellStart"/>
      <w:r w:rsidRPr="004A1967">
        <w:rPr>
          <w:rFonts w:ascii="Courier New" w:hAnsi="Courier New" w:cs="Courier New"/>
        </w:rPr>
        <w:t>Material.preprocess</w:t>
      </w:r>
      <w:proofErr w:type="spellEnd"/>
      <w:r w:rsidRPr="004A1967">
        <w:rPr>
          <w:rFonts w:ascii="Courier New" w:hAnsi="Courier New" w:cs="Courier New"/>
        </w:rPr>
        <w:t>()</w:t>
      </w:r>
      <w:r w:rsidRPr="004A1967">
        <w:t xml:space="preserve"> </w:t>
      </w:r>
      <w:r w:rsidR="00CD666D">
        <w:t>s</w:t>
      </w:r>
      <w:r>
        <w:t>orts the materials data by ID number and checks ID uniqueness.</w:t>
      </w:r>
    </w:p>
    <w:p w14:paraId="33E25F4D" w14:textId="085B5588" w:rsidR="004A1967" w:rsidRDefault="004A1967" w:rsidP="004A1967">
      <w:pPr>
        <w:pStyle w:val="ListParagraph"/>
        <w:numPr>
          <w:ilvl w:val="0"/>
          <w:numId w:val="5"/>
        </w:numPr>
      </w:pPr>
      <w:proofErr w:type="spellStart"/>
      <w:r w:rsidRPr="004A1967">
        <w:rPr>
          <w:rFonts w:ascii="Courier New" w:hAnsi="Courier New" w:cs="Courier New"/>
        </w:rPr>
        <w:t>Property.preprocess</w:t>
      </w:r>
      <w:proofErr w:type="spellEnd"/>
      <w:r w:rsidRPr="004A1967">
        <w:rPr>
          <w:rFonts w:ascii="Courier New" w:hAnsi="Courier New" w:cs="Courier New"/>
        </w:rPr>
        <w:t>()</w:t>
      </w:r>
      <w:r w:rsidRPr="004A1967">
        <w:t xml:space="preserve"> </w:t>
      </w:r>
      <w:r w:rsidR="00CD666D">
        <w:t>s</w:t>
      </w:r>
      <w:r>
        <w:t>orts the p</w:t>
      </w:r>
      <w:r w:rsidRPr="004A1967">
        <w:t>ropert</w:t>
      </w:r>
      <w:r>
        <w:t xml:space="preserve">ies data by ID number and checks ID uniqueness. Saves </w:t>
      </w:r>
      <w:r w:rsidRPr="004A1967">
        <w:t>material data to property object</w:t>
      </w:r>
      <w:r>
        <w:t>s</w:t>
      </w:r>
      <w:r w:rsidRPr="004A1967">
        <w:t xml:space="preserve"> to save assembly time</w:t>
      </w:r>
      <w:r>
        <w:t>.</w:t>
      </w:r>
    </w:p>
    <w:p w14:paraId="2E01AA6B" w14:textId="731D1DBF" w:rsidR="004A1967" w:rsidRDefault="00CD666D" w:rsidP="000036BF">
      <w:pPr>
        <w:pStyle w:val="ListParagraph"/>
        <w:numPr>
          <w:ilvl w:val="0"/>
          <w:numId w:val="5"/>
        </w:numPr>
      </w:pPr>
      <w:proofErr w:type="spellStart"/>
      <w:proofErr w:type="gramStart"/>
      <w:r>
        <w:rPr>
          <w:rFonts w:ascii="Courier New" w:hAnsi="Courier New" w:cs="Courier New"/>
        </w:rPr>
        <w:t>Element</w:t>
      </w:r>
      <w:r w:rsidRPr="004A1967">
        <w:rPr>
          <w:rFonts w:ascii="Courier New" w:hAnsi="Courier New" w:cs="Courier New"/>
        </w:rPr>
        <w:t>.preprocess</w:t>
      </w:r>
      <w:proofErr w:type="spellEnd"/>
      <w:r w:rsidRPr="004A1967">
        <w:rPr>
          <w:rFonts w:ascii="Courier New" w:hAnsi="Courier New" w:cs="Courier New"/>
        </w:rPr>
        <w:t>)</w:t>
      </w:r>
      <w:r>
        <w:t>sorts</w:t>
      </w:r>
      <w:proofErr w:type="gramEnd"/>
      <w:r>
        <w:t xml:space="preserve"> the element data by ID number and checks ID uniqueness.</w:t>
      </w:r>
    </w:p>
    <w:p w14:paraId="57E33150" w14:textId="019603D1" w:rsidR="00CD666D" w:rsidRDefault="00CD666D" w:rsidP="00340A1C">
      <w:pPr>
        <w:pStyle w:val="ListParagraph"/>
        <w:numPr>
          <w:ilvl w:val="0"/>
          <w:numId w:val="5"/>
        </w:numPr>
      </w:pPr>
      <w:proofErr w:type="spellStart"/>
      <w:proofErr w:type="gramStart"/>
      <w:r w:rsidRPr="003519A3">
        <w:rPr>
          <w:rFonts w:ascii="Courier New" w:hAnsi="Courier New" w:cs="Courier New"/>
        </w:rPr>
        <w:t>Point.preprocess</w:t>
      </w:r>
      <w:proofErr w:type="spellEnd"/>
      <w:r w:rsidRPr="003519A3">
        <w:rPr>
          <w:rFonts w:ascii="Courier New" w:hAnsi="Courier New" w:cs="Courier New"/>
        </w:rPr>
        <w:t>)</w:t>
      </w:r>
      <w:r>
        <w:t>sorts</w:t>
      </w:r>
      <w:proofErr w:type="gramEnd"/>
      <w:r>
        <w:t xml:space="preserve"> the points (nodes and scalar points) data by ID number and checks ID uniqueness. Calculates and saves l</w:t>
      </w:r>
      <w:r w:rsidRPr="00CD666D">
        <w:t xml:space="preserve">ocation of </w:t>
      </w:r>
      <w:r>
        <w:t>all</w:t>
      </w:r>
      <w:r w:rsidRPr="00CD666D">
        <w:t xml:space="preserve"> node</w:t>
      </w:r>
      <w:r>
        <w:t>s</w:t>
      </w:r>
      <w:r w:rsidRPr="00CD666D">
        <w:t xml:space="preserve"> </w:t>
      </w:r>
      <w:r w:rsidR="005A7083">
        <w:t xml:space="preserve">expressed </w:t>
      </w:r>
      <w:r w:rsidRPr="00CD666D">
        <w:t>in the basic coordinate system.</w:t>
      </w:r>
      <w:r w:rsidR="003519A3">
        <w:t xml:space="preserve"> Calculates and saves t</w:t>
      </w:r>
      <w:r w:rsidR="003519A3" w:rsidRPr="003519A3">
        <w:t>ransformation matri</w:t>
      </w:r>
      <w:r w:rsidR="003519A3">
        <w:t>ces</w:t>
      </w:r>
      <w:r w:rsidR="003519A3" w:rsidRPr="003519A3">
        <w:t xml:space="preserve"> from the basic coordinate system to node deformation coordinate system</w:t>
      </w:r>
      <w:r w:rsidR="003519A3">
        <w:t>s. Assigns</w:t>
      </w:r>
      <w:r>
        <w:t xml:space="preserve"> global degrees of freedom</w:t>
      </w:r>
      <w:r w:rsidR="003519A3">
        <w:t xml:space="preserve"> </w:t>
      </w:r>
      <w:r w:rsidR="005A7083">
        <w:t>for</w:t>
      </w:r>
      <w:r w:rsidR="003519A3">
        <w:t xml:space="preserve"> all nodes and scalar points</w:t>
      </w:r>
      <w:r>
        <w:t>.</w:t>
      </w:r>
    </w:p>
    <w:p w14:paraId="39040DCC" w14:textId="1272D834" w:rsidR="00CD666D" w:rsidRDefault="00AF1002" w:rsidP="000036BF">
      <w:pPr>
        <w:pStyle w:val="ListParagraph"/>
        <w:numPr>
          <w:ilvl w:val="0"/>
          <w:numId w:val="5"/>
        </w:numPr>
      </w:pPr>
      <w:proofErr w:type="spellStart"/>
      <w:r w:rsidRPr="00AF1002">
        <w:rPr>
          <w:rFonts w:ascii="Courier New" w:hAnsi="Courier New" w:cs="Courier New"/>
        </w:rPr>
        <w:t>Point.getPerminantSinglePointConstraints</w:t>
      </w:r>
      <w:proofErr w:type="spellEnd"/>
      <w:r w:rsidRPr="00AF1002">
        <w:t>()</w:t>
      </w:r>
      <w:r>
        <w:t xml:space="preserve"> r</w:t>
      </w:r>
      <w:r w:rsidRPr="00AF1002">
        <w:t xml:space="preserve">eturns </w:t>
      </w:r>
      <w:r>
        <w:t>a logical array for the set permanently constrained DOF.</w:t>
      </w:r>
    </w:p>
    <w:p w14:paraId="00FAF792" w14:textId="77FEB5EC" w:rsidR="00392B52" w:rsidRDefault="00392B52" w:rsidP="00392B52">
      <w:pPr>
        <w:pStyle w:val="ListParagraph"/>
        <w:numPr>
          <w:ilvl w:val="0"/>
          <w:numId w:val="5"/>
        </w:numPr>
      </w:pPr>
      <w:proofErr w:type="spellStart"/>
      <w:r>
        <w:rPr>
          <w:rFonts w:ascii="Courier New" w:hAnsi="Courier New" w:cs="Courier New"/>
        </w:rPr>
        <w:t>Spcs</w:t>
      </w:r>
      <w:r w:rsidRPr="00AF1002">
        <w:rPr>
          <w:rFonts w:ascii="Courier New" w:hAnsi="Courier New" w:cs="Courier New"/>
        </w:rPr>
        <w:t>.</w:t>
      </w:r>
      <w:r w:rsidRPr="004A1967">
        <w:rPr>
          <w:rFonts w:ascii="Courier New" w:hAnsi="Courier New" w:cs="Courier New"/>
        </w:rPr>
        <w:t>preprocess</w:t>
      </w:r>
      <w:proofErr w:type="spellEnd"/>
      <w:r w:rsidRPr="00AF1002">
        <w:t>()</w:t>
      </w:r>
      <w:r>
        <w:t xml:space="preserve"> r</w:t>
      </w:r>
      <w:r w:rsidRPr="00AF1002">
        <w:t xml:space="preserve">eturns </w:t>
      </w:r>
      <w:r>
        <w:t xml:space="preserve">a logical array for the </w:t>
      </w:r>
      <w:r w:rsidRPr="00AF1002">
        <w:t>s</w:t>
      </w:r>
      <w:r>
        <w:t>b</w:t>
      </w:r>
      <w:r w:rsidRPr="00AF1002">
        <w:t xml:space="preserve"> [nGdof,1 logical] set</w:t>
      </w:r>
      <w:r>
        <w:t xml:space="preserve"> – the set of constrained DOF specified for boundary conditions. The SID selected by SPC=SID in the first case control subcase is applied to all subcases. Different analyses must be run for different constraints.</w:t>
      </w:r>
    </w:p>
    <w:p w14:paraId="30682D88" w14:textId="0F5982E1" w:rsidR="00AF1002" w:rsidRDefault="00392B52" w:rsidP="000036BF">
      <w:pPr>
        <w:pStyle w:val="ListParagraph"/>
        <w:numPr>
          <w:ilvl w:val="0"/>
          <w:numId w:val="5"/>
        </w:numPr>
      </w:pPr>
      <w:proofErr w:type="spellStart"/>
      <w:r>
        <w:rPr>
          <w:rFonts w:ascii="Courier New" w:hAnsi="Courier New" w:cs="Courier New"/>
        </w:rPr>
        <w:t>Mpcs</w:t>
      </w:r>
      <w:r w:rsidRPr="00AF1002">
        <w:rPr>
          <w:rFonts w:ascii="Courier New" w:hAnsi="Courier New" w:cs="Courier New"/>
        </w:rPr>
        <w:t>.</w:t>
      </w:r>
      <w:r w:rsidRPr="004A1967">
        <w:rPr>
          <w:rFonts w:ascii="Courier New" w:hAnsi="Courier New" w:cs="Courier New"/>
        </w:rPr>
        <w:t>preprocess</w:t>
      </w:r>
      <w:proofErr w:type="spellEnd"/>
      <w:r w:rsidRPr="00AF1002">
        <w:t>()</w:t>
      </w:r>
      <w:r>
        <w:t xml:space="preserve"> r</w:t>
      </w:r>
      <w:r w:rsidRPr="00AF1002">
        <w:t xml:space="preserve">eturns </w:t>
      </w:r>
      <w:r>
        <w:t xml:space="preserve">a </w:t>
      </w:r>
      <w:proofErr w:type="gramStart"/>
      <w:r>
        <w:t>logical arrays</w:t>
      </w:r>
      <w:proofErr w:type="gramEnd"/>
      <w:r>
        <w:t xml:space="preserve"> for independent and dependent</w:t>
      </w:r>
      <w:r w:rsidRPr="00AF1002">
        <w:t xml:space="preserve"> set</w:t>
      </w:r>
      <w:r>
        <w:t xml:space="preserve">s.  Calculates constraint coefficient matrices </w:t>
      </w:r>
      <w:r w:rsidR="00F10B0A">
        <w:t xml:space="preserve">(analogous to element matrices) </w:t>
      </w:r>
      <w:r>
        <w:t>for rigid elements (it’s more efficient to do this while defining sets than to postpone).</w:t>
      </w:r>
      <w:r w:rsidRPr="00392B52">
        <w:t xml:space="preserve"> </w:t>
      </w:r>
      <w:r>
        <w:t>Checks that MPCs don’t over constrain the model.</w:t>
      </w:r>
    </w:p>
    <w:p w14:paraId="38A30777" w14:textId="1198008B" w:rsidR="001667A6" w:rsidRDefault="001667A6" w:rsidP="001667A6">
      <w:pPr>
        <w:pStyle w:val="ListParagraph"/>
        <w:numPr>
          <w:ilvl w:val="0"/>
          <w:numId w:val="5"/>
        </w:numPr>
      </w:pPr>
      <w:proofErr w:type="spellStart"/>
      <w:r>
        <w:rPr>
          <w:rFonts w:ascii="Courier New" w:hAnsi="Courier New" w:cs="Courier New"/>
        </w:rPr>
        <w:t>DofSet</w:t>
      </w:r>
      <w:r w:rsidRPr="00AF1002">
        <w:rPr>
          <w:rFonts w:ascii="Courier New" w:hAnsi="Courier New" w:cs="Courier New"/>
        </w:rPr>
        <w:t>.</w:t>
      </w:r>
      <w:r w:rsidRPr="004A1967">
        <w:rPr>
          <w:rFonts w:ascii="Courier New" w:hAnsi="Courier New" w:cs="Courier New"/>
        </w:rPr>
        <w:t>preprocess</w:t>
      </w:r>
      <w:proofErr w:type="spellEnd"/>
      <w:r w:rsidRPr="00AF1002">
        <w:t>()</w:t>
      </w:r>
      <w:r>
        <w:t xml:space="preserve"> provides</w:t>
      </w:r>
      <w:r w:rsidRPr="00AF1002">
        <w:t xml:space="preserve"> </w:t>
      </w:r>
      <w:r>
        <w:t xml:space="preserve">a </w:t>
      </w:r>
      <w:proofErr w:type="gramStart"/>
      <w:r>
        <w:t>logical arrays</w:t>
      </w:r>
      <w:proofErr w:type="gramEnd"/>
      <w:r>
        <w:t xml:space="preserve"> for several DOF</w:t>
      </w:r>
      <w:r w:rsidRPr="00AF1002">
        <w:t xml:space="preserve"> set</w:t>
      </w:r>
      <w:r>
        <w:t>s.  Checks exclusivity of exclusive sets.</w:t>
      </w:r>
    </w:p>
    <w:p w14:paraId="0A70CE5F" w14:textId="5FA8C384" w:rsidR="00BB7EA3" w:rsidRDefault="00BB7EA3" w:rsidP="001667A6">
      <w:pPr>
        <w:pStyle w:val="ListParagraph"/>
        <w:numPr>
          <w:ilvl w:val="0"/>
          <w:numId w:val="5"/>
        </w:numPr>
      </w:pPr>
      <w:proofErr w:type="spellStart"/>
      <w:r w:rsidRPr="00BB7EA3">
        <w:rPr>
          <w:rFonts w:ascii="Courier New" w:hAnsi="Courier New" w:cs="Courier New"/>
        </w:rPr>
        <w:t>SuperElement.preprocess</w:t>
      </w:r>
      <w:proofErr w:type="spellEnd"/>
      <w:r>
        <w:t xml:space="preserve">() determines DOF indices of </w:t>
      </w:r>
      <w:proofErr w:type="spellStart"/>
      <w:r>
        <w:t>superelement</w:t>
      </w:r>
      <w:proofErr w:type="spellEnd"/>
      <w:r>
        <w:t xml:space="preserve"> connections.</w:t>
      </w:r>
    </w:p>
    <w:p w14:paraId="68617917" w14:textId="47AD59D4" w:rsidR="00BB7EA3" w:rsidRDefault="00BB7EA3" w:rsidP="0020482F">
      <w:pPr>
        <w:pStyle w:val="ListParagraph"/>
        <w:numPr>
          <w:ilvl w:val="0"/>
          <w:numId w:val="5"/>
        </w:numPr>
      </w:pPr>
      <w:proofErr w:type="spellStart"/>
      <w:r>
        <w:rPr>
          <w:rFonts w:ascii="Courier New" w:hAnsi="Courier New" w:cs="Courier New"/>
        </w:rPr>
        <w:t>DofSet</w:t>
      </w:r>
      <w:r w:rsidRPr="00AF1002">
        <w:rPr>
          <w:rFonts w:ascii="Courier New" w:hAnsi="Courier New" w:cs="Courier New"/>
        </w:rPr>
        <w:t>.</w:t>
      </w:r>
      <w:r>
        <w:rPr>
          <w:rFonts w:ascii="Courier New" w:hAnsi="Courier New" w:cs="Courier New"/>
        </w:rPr>
        <w:t>partition</w:t>
      </w:r>
      <w:proofErr w:type="spellEnd"/>
      <w:r w:rsidRPr="00AF1002">
        <w:t>()</w:t>
      </w:r>
      <w:r>
        <w:t xml:space="preserve"> set logic</w:t>
      </w:r>
      <w:r w:rsidR="004E1397">
        <w:t xml:space="preserve"> </w:t>
      </w:r>
      <w:r w:rsidR="00A81A16">
        <w:t xml:space="preserve">and assignment </w:t>
      </w:r>
      <w:r>
        <w:t xml:space="preserve">related to </w:t>
      </w:r>
      <w:proofErr w:type="spellStart"/>
      <w:r>
        <w:t>superelements</w:t>
      </w:r>
      <w:proofErr w:type="spellEnd"/>
      <w:r>
        <w:t xml:space="preserve"> and</w:t>
      </w:r>
      <w:r w:rsidR="004E1397">
        <w:t xml:space="preserve"> </w:t>
      </w:r>
      <w:proofErr w:type="spellStart"/>
      <w:r w:rsidR="004E1397">
        <w:t>Guyan</w:t>
      </w:r>
      <w:proofErr w:type="spellEnd"/>
      <w:r w:rsidR="004E1397">
        <w:t>/Dynamic</w:t>
      </w:r>
      <w:r>
        <w:t xml:space="preserve"> model reduction.</w:t>
      </w:r>
    </w:p>
    <w:p w14:paraId="25AFE8E9" w14:textId="3EDF87D1" w:rsidR="00C80DC3" w:rsidRDefault="004A1967" w:rsidP="00671667">
      <w:r>
        <w:t xml:space="preserve">Vector lists of ID numbers (e.g., a vector containing all element ID numbers) are concatenated and stored in the </w:t>
      </w:r>
      <w:r w:rsidRPr="004A1967">
        <w:rPr>
          <w:rFonts w:ascii="Courier New" w:hAnsi="Courier New" w:cs="Courier New"/>
        </w:rPr>
        <w:t>Model</w:t>
      </w:r>
      <w:r>
        <w:t xml:space="preserve"> object so that they can be used later. This duplicates data, but is cost-effective </w:t>
      </w:r>
      <w:r w:rsidRPr="004A1967">
        <w:t>because repeated concatenation is expensive</w:t>
      </w:r>
      <w:r w:rsidR="00577B66">
        <w:t>.</w:t>
      </w:r>
    </w:p>
    <w:p w14:paraId="01D83FF9" w14:textId="081520CB" w:rsidR="00DD617F" w:rsidRDefault="00DD617F" w:rsidP="00DD617F">
      <w:pPr>
        <w:pStyle w:val="Heading2"/>
      </w:pPr>
      <w:proofErr w:type="spellStart"/>
      <w:r w:rsidRPr="00AD038B">
        <w:rPr>
          <w:rFonts w:ascii="Courier New" w:hAnsi="Courier New" w:cs="Courier New"/>
        </w:rPr>
        <w:t>Model</w:t>
      </w:r>
      <w:r>
        <w:rPr>
          <w:rFonts w:ascii="Courier New" w:hAnsi="Courier New" w:cs="Courier New"/>
        </w:rPr>
        <w:t>.</w:t>
      </w:r>
      <w:r w:rsidRPr="00DD617F">
        <w:rPr>
          <w:rFonts w:ascii="Courier New" w:hAnsi="Courier New" w:cs="Courier New"/>
        </w:rPr>
        <w:t>assemble</w:t>
      </w:r>
      <w:proofErr w:type="spellEnd"/>
      <w:r>
        <w:rPr>
          <w:rFonts w:ascii="Courier New" w:hAnsi="Courier New" w:cs="Courier New"/>
        </w:rPr>
        <w:t>()</w:t>
      </w:r>
      <w:r>
        <w:t xml:space="preserve"> Method</w:t>
      </w:r>
    </w:p>
    <w:p w14:paraId="2D97B269" w14:textId="651DBC38" w:rsidR="003F1899" w:rsidRPr="003F1899" w:rsidRDefault="003F1899" w:rsidP="003F1899">
      <w:r>
        <w:t xml:space="preserve">Calculates elastic element matrices. Assembles global matrices. Partitions global matrices. Optionally calculates reduced analysis-set matrices. </w:t>
      </w:r>
    </w:p>
    <w:p w14:paraId="2178C256" w14:textId="7624D626" w:rsidR="000F2958" w:rsidRDefault="000F2958" w:rsidP="000F2958">
      <w:pPr>
        <w:pStyle w:val="ListParagraph"/>
        <w:numPr>
          <w:ilvl w:val="0"/>
          <w:numId w:val="5"/>
        </w:numPr>
      </w:pPr>
      <w:proofErr w:type="spellStart"/>
      <w:r>
        <w:rPr>
          <w:rFonts w:ascii="Courier New" w:hAnsi="Courier New" w:cs="Courier New"/>
        </w:rPr>
        <w:t>E</w:t>
      </w:r>
      <w:r w:rsidRPr="000F2958">
        <w:rPr>
          <w:rFonts w:ascii="Courier New" w:hAnsi="Courier New" w:cs="Courier New"/>
        </w:rPr>
        <w:t>lement.assemble</w:t>
      </w:r>
      <w:proofErr w:type="spellEnd"/>
      <w:r w:rsidRPr="00AF1002">
        <w:t>()</w:t>
      </w:r>
      <w:r>
        <w:t xml:space="preserve"> </w:t>
      </w:r>
      <w:r w:rsidR="007C69DD">
        <w:t>calculates element data (mass, stiffness, global-local transformations, recovery data) and assembles global mass and stiffness matrices</w:t>
      </w:r>
      <w:r>
        <w:t>.</w:t>
      </w:r>
    </w:p>
    <w:p w14:paraId="30C411D8" w14:textId="397F5108" w:rsidR="000F2958" w:rsidRDefault="000F2958" w:rsidP="000F2958">
      <w:pPr>
        <w:pStyle w:val="ListParagraph"/>
        <w:numPr>
          <w:ilvl w:val="0"/>
          <w:numId w:val="5"/>
        </w:numPr>
      </w:pPr>
      <w:proofErr w:type="spellStart"/>
      <w:r>
        <w:rPr>
          <w:rFonts w:ascii="Courier New" w:hAnsi="Courier New" w:cs="Courier New"/>
        </w:rPr>
        <w:t>M</w:t>
      </w:r>
      <w:r w:rsidRPr="000F2958">
        <w:rPr>
          <w:rFonts w:ascii="Courier New" w:hAnsi="Courier New" w:cs="Courier New"/>
        </w:rPr>
        <w:t>pcs.assemble</w:t>
      </w:r>
      <w:proofErr w:type="spellEnd"/>
      <w:r>
        <w:t xml:space="preserve">() </w:t>
      </w:r>
      <w:r w:rsidR="007C69DD">
        <w:t xml:space="preserve">assembles the global multipoint constraint matrix from matrices calculated by </w:t>
      </w:r>
      <w:proofErr w:type="spellStart"/>
      <w:r w:rsidR="007C69DD">
        <w:rPr>
          <w:rFonts w:ascii="Courier New" w:hAnsi="Courier New" w:cs="Courier New"/>
        </w:rPr>
        <w:t>Mpcs</w:t>
      </w:r>
      <w:r w:rsidR="007C69DD" w:rsidRPr="00AF1002">
        <w:rPr>
          <w:rFonts w:ascii="Courier New" w:hAnsi="Courier New" w:cs="Courier New"/>
        </w:rPr>
        <w:t>.</w:t>
      </w:r>
      <w:r w:rsidR="007C69DD" w:rsidRPr="004A1967">
        <w:rPr>
          <w:rFonts w:ascii="Courier New" w:hAnsi="Courier New" w:cs="Courier New"/>
        </w:rPr>
        <w:t>preprocess</w:t>
      </w:r>
      <w:proofErr w:type="spellEnd"/>
      <w:r w:rsidR="007C69DD" w:rsidRPr="00AF1002">
        <w:t>()</w:t>
      </w:r>
      <w:r>
        <w:t>.</w:t>
      </w:r>
    </w:p>
    <w:p w14:paraId="6CED5293" w14:textId="23B324E9" w:rsidR="000F2958" w:rsidRDefault="000F2958" w:rsidP="000F2958">
      <w:pPr>
        <w:pStyle w:val="ListParagraph"/>
        <w:numPr>
          <w:ilvl w:val="0"/>
          <w:numId w:val="5"/>
        </w:numPr>
      </w:pPr>
      <w:proofErr w:type="spellStart"/>
      <w:r>
        <w:rPr>
          <w:rFonts w:ascii="Courier New" w:hAnsi="Courier New" w:cs="Courier New"/>
        </w:rPr>
        <w:lastRenderedPageBreak/>
        <w:t>L</w:t>
      </w:r>
      <w:r w:rsidRPr="000F2958">
        <w:rPr>
          <w:rFonts w:ascii="Courier New" w:hAnsi="Courier New" w:cs="Courier New"/>
        </w:rPr>
        <w:t>oad.assemble</w:t>
      </w:r>
      <w:proofErr w:type="spellEnd"/>
      <w:r w:rsidRPr="00AF1002">
        <w:t>()</w:t>
      </w:r>
      <w:r>
        <w:t xml:space="preserve"> </w:t>
      </w:r>
      <w:r w:rsidR="00F76406">
        <w:t xml:space="preserve">assembles global load vectors and enforced-displacement vectors. </w:t>
      </w:r>
    </w:p>
    <w:p w14:paraId="2A9BB797" w14:textId="084201E8" w:rsidR="00F76406" w:rsidRDefault="00F76406" w:rsidP="000F2958">
      <w:pPr>
        <w:pStyle w:val="ListParagraph"/>
        <w:numPr>
          <w:ilvl w:val="0"/>
          <w:numId w:val="5"/>
        </w:numPr>
      </w:pPr>
      <w:proofErr w:type="spellStart"/>
      <w:r w:rsidRPr="00AD038B">
        <w:rPr>
          <w:rFonts w:ascii="Courier New" w:hAnsi="Courier New" w:cs="Courier New"/>
        </w:rPr>
        <w:t>Model</w:t>
      </w:r>
      <w:r>
        <w:rPr>
          <w:rFonts w:ascii="Courier New" w:hAnsi="Courier New" w:cs="Courier New"/>
        </w:rPr>
        <w:t>.mpcPartition</w:t>
      </w:r>
      <w:proofErr w:type="spellEnd"/>
      <w:r w:rsidRPr="00F76406">
        <w:t>()</w:t>
      </w:r>
      <w:r>
        <w:t xml:space="preserve"> </w:t>
      </w:r>
      <w:r w:rsidR="00A64287">
        <w:t>partitions</w:t>
      </w:r>
      <w:r>
        <w:t xml:space="preserve"> mass, stiffness, and load matrices for the independent set.</w:t>
      </w:r>
    </w:p>
    <w:p w14:paraId="6BE8E583" w14:textId="44FCB645" w:rsidR="00F76406" w:rsidRDefault="00F76406" w:rsidP="000F2958">
      <w:pPr>
        <w:pStyle w:val="ListParagraph"/>
        <w:numPr>
          <w:ilvl w:val="0"/>
          <w:numId w:val="5"/>
        </w:numPr>
      </w:pPr>
      <w:proofErr w:type="spellStart"/>
      <w:proofErr w:type="gramStart"/>
      <w:r w:rsidRPr="00AD038B">
        <w:rPr>
          <w:rFonts w:ascii="Courier New" w:hAnsi="Courier New" w:cs="Courier New"/>
        </w:rPr>
        <w:t>Model</w:t>
      </w:r>
      <w:r>
        <w:rPr>
          <w:rFonts w:ascii="Courier New" w:hAnsi="Courier New" w:cs="Courier New"/>
        </w:rPr>
        <w:t>.r</w:t>
      </w:r>
      <w:r w:rsidRPr="00F76406">
        <w:rPr>
          <w:rFonts w:ascii="Courier New" w:hAnsi="Courier New" w:cs="Courier New"/>
        </w:rPr>
        <w:t>educedModel.constructFromModel</w:t>
      </w:r>
      <w:proofErr w:type="spellEnd"/>
      <w:proofErr w:type="gramEnd"/>
      <w:r w:rsidRPr="00F76406">
        <w:t>()</w:t>
      </w:r>
      <w:r>
        <w:t xml:space="preserve"> calculates analysis set matrices and loads. Performs </w:t>
      </w:r>
      <w:proofErr w:type="spellStart"/>
      <w:r>
        <w:t>Guyan</w:t>
      </w:r>
      <w:proofErr w:type="spellEnd"/>
      <w:r>
        <w:t xml:space="preserve">/dynamic reduction if requested. </w:t>
      </w:r>
    </w:p>
    <w:p w14:paraId="0608FA58" w14:textId="1B784243" w:rsidR="000F2958" w:rsidRDefault="00F76406" w:rsidP="00671667">
      <w:pPr>
        <w:pStyle w:val="ListParagraph"/>
        <w:numPr>
          <w:ilvl w:val="0"/>
          <w:numId w:val="5"/>
        </w:numPr>
      </w:pPr>
      <w:proofErr w:type="spellStart"/>
      <w:r>
        <w:t>Superelement</w:t>
      </w:r>
      <w:proofErr w:type="spellEnd"/>
      <w:r>
        <w:t xml:space="preserve"> mass and stiffness matrices are </w:t>
      </w:r>
      <w:r w:rsidR="002D1DBA">
        <w:t>superimposed on the residual structure.</w:t>
      </w:r>
    </w:p>
    <w:p w14:paraId="6F92C7B3" w14:textId="77777777" w:rsidR="002D1DBA" w:rsidRPr="00BB1065" w:rsidRDefault="002D1DBA" w:rsidP="002D1DBA">
      <w:pPr>
        <w:ind w:left="360"/>
      </w:pPr>
    </w:p>
    <w:sectPr w:rsidR="002D1DBA" w:rsidRPr="00BB10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FE98B" w14:textId="77777777" w:rsidR="00AD5C52" w:rsidRDefault="00AD5C52" w:rsidP="005D3D1D">
      <w:pPr>
        <w:spacing w:after="0" w:line="240" w:lineRule="auto"/>
      </w:pPr>
      <w:r>
        <w:separator/>
      </w:r>
    </w:p>
  </w:endnote>
  <w:endnote w:type="continuationSeparator" w:id="0">
    <w:p w14:paraId="797385C2" w14:textId="77777777" w:rsidR="00AD5C52" w:rsidRDefault="00AD5C52" w:rsidP="005D3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Franklin Gothic Book"/>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B7B23" w14:textId="77777777" w:rsidR="00AD5C52" w:rsidRDefault="00AD5C52" w:rsidP="005D3D1D">
      <w:pPr>
        <w:spacing w:after="0" w:line="240" w:lineRule="auto"/>
      </w:pPr>
      <w:r>
        <w:separator/>
      </w:r>
    </w:p>
  </w:footnote>
  <w:footnote w:type="continuationSeparator" w:id="0">
    <w:p w14:paraId="544490B0" w14:textId="77777777" w:rsidR="00AD5C52" w:rsidRDefault="00AD5C52" w:rsidP="005D3D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60FF"/>
    <w:multiLevelType w:val="hybridMultilevel"/>
    <w:tmpl w:val="FEEC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3B5543"/>
    <w:multiLevelType w:val="multilevel"/>
    <w:tmpl w:val="874E2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154770"/>
    <w:multiLevelType w:val="hybridMultilevel"/>
    <w:tmpl w:val="9AD2D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E50B86"/>
    <w:multiLevelType w:val="hybridMultilevel"/>
    <w:tmpl w:val="6EB209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4C026D"/>
    <w:multiLevelType w:val="hybridMultilevel"/>
    <w:tmpl w:val="67A6B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D1D"/>
    <w:rsid w:val="00011664"/>
    <w:rsid w:val="00036DF8"/>
    <w:rsid w:val="000A32B4"/>
    <w:rsid w:val="000B727D"/>
    <w:rsid w:val="000C230F"/>
    <w:rsid w:val="000E6D1E"/>
    <w:rsid w:val="000F2958"/>
    <w:rsid w:val="00132D25"/>
    <w:rsid w:val="0014103E"/>
    <w:rsid w:val="001616FA"/>
    <w:rsid w:val="001667A6"/>
    <w:rsid w:val="00174A33"/>
    <w:rsid w:val="00195CC6"/>
    <w:rsid w:val="001A12DF"/>
    <w:rsid w:val="001B38DA"/>
    <w:rsid w:val="001D25C7"/>
    <w:rsid w:val="001E6C51"/>
    <w:rsid w:val="0020482F"/>
    <w:rsid w:val="002129AE"/>
    <w:rsid w:val="002418C0"/>
    <w:rsid w:val="0025201F"/>
    <w:rsid w:val="00254F65"/>
    <w:rsid w:val="002758D8"/>
    <w:rsid w:val="00294F52"/>
    <w:rsid w:val="002B6365"/>
    <w:rsid w:val="002C2EB8"/>
    <w:rsid w:val="002C3C61"/>
    <w:rsid w:val="002C631A"/>
    <w:rsid w:val="002D1DBA"/>
    <w:rsid w:val="002F79F2"/>
    <w:rsid w:val="00305C52"/>
    <w:rsid w:val="00334E7E"/>
    <w:rsid w:val="003449EE"/>
    <w:rsid w:val="003519A3"/>
    <w:rsid w:val="0037126C"/>
    <w:rsid w:val="00373300"/>
    <w:rsid w:val="00392B52"/>
    <w:rsid w:val="003A352E"/>
    <w:rsid w:val="003C4C32"/>
    <w:rsid w:val="003C705A"/>
    <w:rsid w:val="003D05BD"/>
    <w:rsid w:val="003F1899"/>
    <w:rsid w:val="003F4E1E"/>
    <w:rsid w:val="00425F8B"/>
    <w:rsid w:val="004302D6"/>
    <w:rsid w:val="004611CC"/>
    <w:rsid w:val="00467D21"/>
    <w:rsid w:val="004749C1"/>
    <w:rsid w:val="00480F0F"/>
    <w:rsid w:val="00485FB7"/>
    <w:rsid w:val="00493B0B"/>
    <w:rsid w:val="00494F80"/>
    <w:rsid w:val="004A1967"/>
    <w:rsid w:val="004D0DEC"/>
    <w:rsid w:val="004E1397"/>
    <w:rsid w:val="005044FC"/>
    <w:rsid w:val="0054392D"/>
    <w:rsid w:val="00577B66"/>
    <w:rsid w:val="0059757F"/>
    <w:rsid w:val="005A7083"/>
    <w:rsid w:val="005A7EB3"/>
    <w:rsid w:val="005B7CCE"/>
    <w:rsid w:val="005C2E61"/>
    <w:rsid w:val="005D3D1D"/>
    <w:rsid w:val="00601FB8"/>
    <w:rsid w:val="00607CA9"/>
    <w:rsid w:val="00616035"/>
    <w:rsid w:val="00624E6C"/>
    <w:rsid w:val="00641B4E"/>
    <w:rsid w:val="00646C39"/>
    <w:rsid w:val="00652831"/>
    <w:rsid w:val="0066274E"/>
    <w:rsid w:val="00671667"/>
    <w:rsid w:val="00672AEF"/>
    <w:rsid w:val="00675A34"/>
    <w:rsid w:val="00694079"/>
    <w:rsid w:val="006A0545"/>
    <w:rsid w:val="006B0310"/>
    <w:rsid w:val="006D6975"/>
    <w:rsid w:val="006E3D67"/>
    <w:rsid w:val="00706854"/>
    <w:rsid w:val="007166B6"/>
    <w:rsid w:val="00722F69"/>
    <w:rsid w:val="00733C07"/>
    <w:rsid w:val="00763ED3"/>
    <w:rsid w:val="00772C16"/>
    <w:rsid w:val="007775DC"/>
    <w:rsid w:val="007A717B"/>
    <w:rsid w:val="007B0860"/>
    <w:rsid w:val="007B1172"/>
    <w:rsid w:val="007C69DD"/>
    <w:rsid w:val="008148E0"/>
    <w:rsid w:val="00822A4B"/>
    <w:rsid w:val="0083394A"/>
    <w:rsid w:val="00843571"/>
    <w:rsid w:val="008B7A72"/>
    <w:rsid w:val="008C1482"/>
    <w:rsid w:val="008D2901"/>
    <w:rsid w:val="008D7F67"/>
    <w:rsid w:val="008F54BF"/>
    <w:rsid w:val="00926783"/>
    <w:rsid w:val="0095089B"/>
    <w:rsid w:val="00962F90"/>
    <w:rsid w:val="009832FC"/>
    <w:rsid w:val="009A057E"/>
    <w:rsid w:val="009A4042"/>
    <w:rsid w:val="009A79E1"/>
    <w:rsid w:val="009C1015"/>
    <w:rsid w:val="009C650C"/>
    <w:rsid w:val="009F4A79"/>
    <w:rsid w:val="00A0020C"/>
    <w:rsid w:val="00A1190B"/>
    <w:rsid w:val="00A24952"/>
    <w:rsid w:val="00A27737"/>
    <w:rsid w:val="00A35649"/>
    <w:rsid w:val="00A4115D"/>
    <w:rsid w:val="00A55438"/>
    <w:rsid w:val="00A64287"/>
    <w:rsid w:val="00A64EA1"/>
    <w:rsid w:val="00A657E9"/>
    <w:rsid w:val="00A81A16"/>
    <w:rsid w:val="00A96FF0"/>
    <w:rsid w:val="00AD038B"/>
    <w:rsid w:val="00AD5C52"/>
    <w:rsid w:val="00AF1002"/>
    <w:rsid w:val="00B010A9"/>
    <w:rsid w:val="00B03854"/>
    <w:rsid w:val="00B10381"/>
    <w:rsid w:val="00B10886"/>
    <w:rsid w:val="00B14A14"/>
    <w:rsid w:val="00B211A9"/>
    <w:rsid w:val="00B21F69"/>
    <w:rsid w:val="00B24DE6"/>
    <w:rsid w:val="00B2562D"/>
    <w:rsid w:val="00B45C07"/>
    <w:rsid w:val="00B6513C"/>
    <w:rsid w:val="00B65359"/>
    <w:rsid w:val="00B751AD"/>
    <w:rsid w:val="00B80351"/>
    <w:rsid w:val="00BA137F"/>
    <w:rsid w:val="00BA7178"/>
    <w:rsid w:val="00BB1065"/>
    <w:rsid w:val="00BB7EA3"/>
    <w:rsid w:val="00BE3B70"/>
    <w:rsid w:val="00C0688A"/>
    <w:rsid w:val="00C243AB"/>
    <w:rsid w:val="00C30079"/>
    <w:rsid w:val="00C32682"/>
    <w:rsid w:val="00C52B8F"/>
    <w:rsid w:val="00C765C2"/>
    <w:rsid w:val="00C80DC3"/>
    <w:rsid w:val="00C9239D"/>
    <w:rsid w:val="00CB5F70"/>
    <w:rsid w:val="00CD666D"/>
    <w:rsid w:val="00D12DAA"/>
    <w:rsid w:val="00D13100"/>
    <w:rsid w:val="00D206F9"/>
    <w:rsid w:val="00D3166B"/>
    <w:rsid w:val="00D36D49"/>
    <w:rsid w:val="00D9506A"/>
    <w:rsid w:val="00DA49F6"/>
    <w:rsid w:val="00DB5C78"/>
    <w:rsid w:val="00DD617F"/>
    <w:rsid w:val="00E21A74"/>
    <w:rsid w:val="00E25EFC"/>
    <w:rsid w:val="00E46A5E"/>
    <w:rsid w:val="00E57B56"/>
    <w:rsid w:val="00EA1BA1"/>
    <w:rsid w:val="00EB4C06"/>
    <w:rsid w:val="00EC370C"/>
    <w:rsid w:val="00ED658B"/>
    <w:rsid w:val="00F10B0A"/>
    <w:rsid w:val="00F238C9"/>
    <w:rsid w:val="00F42D3D"/>
    <w:rsid w:val="00F57991"/>
    <w:rsid w:val="00F724C5"/>
    <w:rsid w:val="00F76406"/>
    <w:rsid w:val="00FA08A1"/>
    <w:rsid w:val="00FB7F1E"/>
    <w:rsid w:val="00FE4B40"/>
    <w:rsid w:val="00FF4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0FEB2"/>
  <w15:chartTrackingRefBased/>
  <w15:docId w15:val="{C411670B-D9D5-4B8F-AC75-C1C15FE9F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DC3"/>
  </w:style>
  <w:style w:type="paragraph" w:styleId="Heading1">
    <w:name w:val="heading 1"/>
    <w:basedOn w:val="Normal"/>
    <w:next w:val="Normal"/>
    <w:link w:val="Heading1Char"/>
    <w:uiPriority w:val="9"/>
    <w:qFormat/>
    <w:rsid w:val="005D3D1D"/>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494F80"/>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3D1D"/>
    <w:pPr>
      <w:spacing w:after="0" w:line="240" w:lineRule="auto"/>
    </w:pPr>
  </w:style>
  <w:style w:type="paragraph" w:styleId="Header">
    <w:name w:val="header"/>
    <w:basedOn w:val="Normal"/>
    <w:link w:val="HeaderChar"/>
    <w:uiPriority w:val="99"/>
    <w:unhideWhenUsed/>
    <w:rsid w:val="005D3D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D1D"/>
  </w:style>
  <w:style w:type="paragraph" w:styleId="Footer">
    <w:name w:val="footer"/>
    <w:basedOn w:val="Normal"/>
    <w:link w:val="FooterChar"/>
    <w:uiPriority w:val="99"/>
    <w:unhideWhenUsed/>
    <w:rsid w:val="005D3D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D1D"/>
  </w:style>
  <w:style w:type="paragraph" w:styleId="Title">
    <w:name w:val="Title"/>
    <w:basedOn w:val="Normal"/>
    <w:next w:val="Normal"/>
    <w:link w:val="TitleChar"/>
    <w:uiPriority w:val="10"/>
    <w:qFormat/>
    <w:rsid w:val="005D3D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D1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3D1D"/>
    <w:rPr>
      <w:rFonts w:asciiTheme="majorHAnsi" w:eastAsiaTheme="majorEastAsia" w:hAnsiTheme="majorHAnsi" w:cstheme="majorBidi"/>
      <w:sz w:val="32"/>
      <w:szCs w:val="32"/>
    </w:rPr>
  </w:style>
  <w:style w:type="table" w:styleId="TableGrid">
    <w:name w:val="Table Grid"/>
    <w:basedOn w:val="TableNormal"/>
    <w:uiPriority w:val="59"/>
    <w:rsid w:val="005D3D1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D3D1D"/>
    <w:rPr>
      <w:i/>
      <w:iCs/>
    </w:rPr>
  </w:style>
  <w:style w:type="paragraph" w:styleId="ListParagraph">
    <w:name w:val="List Paragraph"/>
    <w:basedOn w:val="Normal"/>
    <w:uiPriority w:val="34"/>
    <w:qFormat/>
    <w:rsid w:val="005D3D1D"/>
    <w:pPr>
      <w:ind w:left="720"/>
      <w:contextualSpacing/>
    </w:pPr>
  </w:style>
  <w:style w:type="paragraph" w:styleId="FootnoteText">
    <w:name w:val="footnote text"/>
    <w:basedOn w:val="Normal"/>
    <w:link w:val="FootnoteTextChar"/>
    <w:uiPriority w:val="99"/>
    <w:semiHidden/>
    <w:unhideWhenUsed/>
    <w:rsid w:val="006E3D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3D67"/>
    <w:rPr>
      <w:sz w:val="20"/>
      <w:szCs w:val="20"/>
    </w:rPr>
  </w:style>
  <w:style w:type="character" w:styleId="FootnoteReference">
    <w:name w:val="footnote reference"/>
    <w:basedOn w:val="DefaultParagraphFont"/>
    <w:uiPriority w:val="99"/>
    <w:semiHidden/>
    <w:unhideWhenUsed/>
    <w:rsid w:val="006E3D67"/>
    <w:rPr>
      <w:vertAlign w:val="superscript"/>
    </w:rPr>
  </w:style>
  <w:style w:type="character" w:styleId="PlaceholderText">
    <w:name w:val="Placeholder Text"/>
    <w:basedOn w:val="DefaultParagraphFont"/>
    <w:uiPriority w:val="99"/>
    <w:semiHidden/>
    <w:rsid w:val="00706854"/>
    <w:rPr>
      <w:color w:val="808080"/>
    </w:rPr>
  </w:style>
  <w:style w:type="character" w:customStyle="1" w:styleId="Heading2Char">
    <w:name w:val="Heading 2 Char"/>
    <w:basedOn w:val="DefaultParagraphFont"/>
    <w:link w:val="Heading2"/>
    <w:uiPriority w:val="9"/>
    <w:rsid w:val="00494F80"/>
    <w:rPr>
      <w:rFonts w:asciiTheme="majorHAnsi" w:eastAsiaTheme="majorEastAsia" w:hAnsiTheme="majorHAnsi" w:cstheme="majorBidi"/>
      <w:sz w:val="26"/>
      <w:szCs w:val="26"/>
    </w:rPr>
  </w:style>
  <w:style w:type="character" w:styleId="CommentReference">
    <w:name w:val="annotation reference"/>
    <w:basedOn w:val="DefaultParagraphFont"/>
    <w:uiPriority w:val="99"/>
    <w:semiHidden/>
    <w:unhideWhenUsed/>
    <w:rsid w:val="00C32682"/>
    <w:rPr>
      <w:sz w:val="16"/>
      <w:szCs w:val="16"/>
    </w:rPr>
  </w:style>
  <w:style w:type="paragraph" w:styleId="CommentText">
    <w:name w:val="annotation text"/>
    <w:basedOn w:val="Normal"/>
    <w:link w:val="CommentTextChar"/>
    <w:uiPriority w:val="99"/>
    <w:semiHidden/>
    <w:unhideWhenUsed/>
    <w:rsid w:val="00C32682"/>
    <w:pPr>
      <w:spacing w:line="240" w:lineRule="auto"/>
    </w:pPr>
    <w:rPr>
      <w:sz w:val="20"/>
      <w:szCs w:val="20"/>
    </w:rPr>
  </w:style>
  <w:style w:type="character" w:customStyle="1" w:styleId="CommentTextChar">
    <w:name w:val="Comment Text Char"/>
    <w:basedOn w:val="DefaultParagraphFont"/>
    <w:link w:val="CommentText"/>
    <w:uiPriority w:val="99"/>
    <w:semiHidden/>
    <w:rsid w:val="00C32682"/>
    <w:rPr>
      <w:sz w:val="20"/>
      <w:szCs w:val="20"/>
    </w:rPr>
  </w:style>
  <w:style w:type="paragraph" w:styleId="CommentSubject">
    <w:name w:val="annotation subject"/>
    <w:basedOn w:val="CommentText"/>
    <w:next w:val="CommentText"/>
    <w:link w:val="CommentSubjectChar"/>
    <w:uiPriority w:val="99"/>
    <w:semiHidden/>
    <w:unhideWhenUsed/>
    <w:rsid w:val="00C32682"/>
    <w:rPr>
      <w:b/>
      <w:bCs/>
    </w:rPr>
  </w:style>
  <w:style w:type="character" w:customStyle="1" w:styleId="CommentSubjectChar">
    <w:name w:val="Comment Subject Char"/>
    <w:basedOn w:val="CommentTextChar"/>
    <w:link w:val="CommentSubject"/>
    <w:uiPriority w:val="99"/>
    <w:semiHidden/>
    <w:rsid w:val="00C3268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799195">
      <w:bodyDiv w:val="1"/>
      <w:marLeft w:val="0"/>
      <w:marRight w:val="0"/>
      <w:marTop w:val="0"/>
      <w:marBottom w:val="0"/>
      <w:divBdr>
        <w:top w:val="none" w:sz="0" w:space="0" w:color="auto"/>
        <w:left w:val="none" w:sz="0" w:space="0" w:color="auto"/>
        <w:bottom w:val="none" w:sz="0" w:space="0" w:color="auto"/>
        <w:right w:val="none" w:sz="0" w:space="0" w:color="auto"/>
      </w:divBdr>
    </w:div>
    <w:div w:id="1838381809">
      <w:bodyDiv w:val="1"/>
      <w:marLeft w:val="0"/>
      <w:marRight w:val="0"/>
      <w:marTop w:val="0"/>
      <w:marBottom w:val="0"/>
      <w:divBdr>
        <w:top w:val="none" w:sz="0" w:space="0" w:color="auto"/>
        <w:left w:val="none" w:sz="0" w:space="0" w:color="auto"/>
        <w:bottom w:val="none" w:sz="0" w:space="0" w:color="auto"/>
        <w:right w:val="none" w:sz="0" w:space="0" w:color="auto"/>
      </w:divBdr>
      <w:divsChild>
        <w:div w:id="7757088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CFE29-4D0B-461B-BB3B-AB668EB94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3</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Ricciardi</dc:creator>
  <cp:keywords/>
  <dc:description/>
  <cp:lastModifiedBy>Anthony Ricciardi</cp:lastModifiedBy>
  <cp:revision>25</cp:revision>
  <dcterms:created xsi:type="dcterms:W3CDTF">2021-10-24T20:24:00Z</dcterms:created>
  <dcterms:modified xsi:type="dcterms:W3CDTF">2021-10-25T10:55:00Z</dcterms:modified>
</cp:coreProperties>
</file>