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[NOME DA INSTITUIÇÃO]</w:t>
      </w: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[NOME DO CURSO]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[NOME DO AUTOR]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ADEQUAÇÃO DOS FORMULÁRIOS DO SISTEMA VL STORE À ISO 9241-17:</w:t>
      </w: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problemas identificados e correções propostas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[CIDADE]</w:t>
      </w: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sectPr>
          <w:headerReference w:type="default" r:id="rId6"/>
          <w:pgSz w:w="11906" w:h="16838" w:orient="portrait"/>
          <w:pgMar w:top="1701" w:right="1134" w:bottom="1134" w:left="1701" w:header="1134" w:footer="709" w:gutter="0"/>
          <w:pgNumType/>
          <w:docGrid w:linePitch="360"/>
        </w:sectPr>
      </w:pP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[NOME DO AUTOR]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ADEQUAÇÃO DOS FORMULÁRIOS DO SISTEMA VL STORE À ISO 9241-17:</w:t>
      </w: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problemas identificados e correções propostas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240" w:lineRule="auto"/>
        <w:ind w:left="4536"/>
        <w:jc w:val="both"/>
      </w:pPr>
      <w:r>
        <w:rPr>
          <w:rFonts w:ascii="Arial" w:cs="Arial" w:eastAsia="Arial" w:hAnsi="Arial"/>
          <w:sz w:val="20"/>
          <w:szCs w:val="20"/>
        </w:rPr>
        <w:t xml:space="preserve">Relatório técnico apresentado à disciplina de Interface Homem-Computador do curso de [nome do curso] da [nome da instituição], como avaliação dos diálogos de preenchimento de formulário do sistema VL Store segundo a ISO 9241-17.</w:t>
      </w:r>
    </w:p>
    <w:p>
      <w:pPr>
        <w:spacing w:line="360" w:lineRule="auto"/>
      </w:pPr>
    </w:p>
    <w:p>
      <w:pPr>
        <w:spacing w:line="240" w:lineRule="auto"/>
        <w:ind w:left="4536"/>
      </w:pPr>
      <w:r>
        <w:rPr>
          <w:rFonts w:ascii="Arial" w:cs="Arial" w:eastAsia="Arial" w:hAnsi="Arial"/>
          <w:sz w:val="20"/>
          <w:szCs w:val="20"/>
        </w:rPr>
        <w:t xml:space="preserve">Professor(a): [nome do professor]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[CIDADE]</w:t>
      </w: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r>
        <w:br w:type="page"/>
      </w:r>
    </w:p>
    <w:p>
      <w:pPr>
        <w:spacing w:after="36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RESUMO</w:t>
      </w:r>
    </w:p>
    <w:p>
      <w:pPr>
        <w:spacing w:line="24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Este relatório avalia os formulários do sistema web VL Store, de gestão de lojas, segundo a ISO 9241-17, que trata de diálogos de preenchimento de formulário. A análise foi feita por inspeção do código-fonte do front-end e pela execução da aplicação em ambiente local. Foram registrados 25 problemas, agrupados em sete categorias: rótulos de campo, campos obrigatórios, formato e validação da entrada, feedback de erro, controle do envio, navegação pelo teclado e mensagens e valores padrão. Para cada problema, apresenta-se uma correção, restrita ao front-end. As correções foram implementadas e verificadas por testes automatizados no navegador, que exercitaram oito fluxos de uso reais, e por capturas de tela que comparam a interface antes e depois das mudanças. Todos os 20 critérios de aceite definidos foram atendidos. Permanecem como limites a ausência de transações no back-end e a falta de testes com leitores de tela.</w:t>
      </w:r>
    </w:p>
    <w:p>
      <w:pPr>
        <w:spacing w:line="360" w:lineRule="auto"/>
      </w:pPr>
    </w:p>
    <w:p>
      <w:pPr>
        <w:spacing w:line="24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Palavras-chave: </w:t>
      </w:r>
      <w:r>
        <w:rPr>
          <w:rFonts w:ascii="Arial" w:cs="Arial" w:eastAsia="Arial" w:hAnsi="Arial"/>
          <w:sz w:val="24"/>
          <w:szCs w:val="24"/>
        </w:rPr>
        <w:t xml:space="preserve">ergonomia de software; ISO 9241-17; formulários; usabilidade; acessibilidade.</w:t>
      </w:r>
    </w:p>
    <w:p>
      <w:r>
        <w:br w:type="page"/>
      </w:r>
    </w:p>
    <w:p>
      <w:pPr>
        <w:spacing w:after="36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SUMÁRIO</w:t>
      </w:r>
    </w:p>
    <w:p>
      <w:pPr>
        <w:tabs>
          <w:tab w:val="right" w:pos="9072" w:leader="dot"/>
        </w:tabs>
        <w:spacing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4</w:t>
      </w:r>
    </w:p>
    <w:p>
      <w:pPr>
        <w:tabs>
          <w:tab w:val="right" w:pos="9072" w:leader="dot"/>
        </w:tabs>
        <w:spacing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PROBLEMAS REGISTRADOS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5</w:t>
      </w:r>
    </w:p>
    <w:p>
      <w:pPr>
        <w:tabs>
          <w:tab w:val="right" w:pos="9072" w:leader="dot"/>
        </w:tabs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2.1 Rótulos de campo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5</w:t>
      </w:r>
    </w:p>
    <w:p>
      <w:pPr>
        <w:tabs>
          <w:tab w:val="right" w:pos="9072" w:leader="dot"/>
        </w:tabs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2.2 Campos obrigatórios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5</w:t>
      </w:r>
    </w:p>
    <w:p>
      <w:pPr>
        <w:tabs>
          <w:tab w:val="right" w:pos="9072" w:leader="dot"/>
        </w:tabs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2.3 Formato e validação da entrada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6</w:t>
      </w:r>
    </w:p>
    <w:p>
      <w:pPr>
        <w:tabs>
          <w:tab w:val="right" w:pos="9072" w:leader="dot"/>
        </w:tabs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2.4 Feedback de erro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6</w:t>
      </w:r>
    </w:p>
    <w:p>
      <w:pPr>
        <w:tabs>
          <w:tab w:val="right" w:pos="9072" w:leader="dot"/>
        </w:tabs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2.5 Controle do envio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6</w:t>
      </w:r>
    </w:p>
    <w:p>
      <w:pPr>
        <w:tabs>
          <w:tab w:val="right" w:pos="9072" w:leader="dot"/>
        </w:tabs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2.6 Navegação pelo teclado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7</w:t>
      </w:r>
    </w:p>
    <w:p>
      <w:pPr>
        <w:tabs>
          <w:tab w:val="right" w:pos="9072" w:leader="dot"/>
        </w:tabs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2.7 Mensagens e valores padrão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7</w:t>
      </w:r>
    </w:p>
    <w:p>
      <w:pPr>
        <w:tabs>
          <w:tab w:val="right" w:pos="9072" w:leader="dot"/>
        </w:tabs>
        <w:spacing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CORREÇÕES PROPOSTAS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11</w:t>
      </w:r>
    </w:p>
    <w:p>
      <w:pPr>
        <w:tabs>
          <w:tab w:val="right" w:pos="9072" w:leader="dot"/>
        </w:tabs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3.1 Correções por problema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11</w:t>
      </w:r>
    </w:p>
    <w:p>
      <w:pPr>
        <w:tabs>
          <w:tab w:val="right" w:pos="9072" w:leader="dot"/>
        </w:tabs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3.2 Comparação antes e depois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12</w:t>
      </w:r>
    </w:p>
    <w:p>
      <w:pPr>
        <w:tabs>
          <w:tab w:val="right" w:pos="9072" w:leader="dot"/>
        </w:tabs>
        <w:spacing w:line="360" w:lineRule="auto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3.3 Verificação das correções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15</w:t>
      </w:r>
    </w:p>
    <w:p>
      <w:pPr>
        <w:tabs>
          <w:tab w:val="right" w:pos="9072" w:leader="dot"/>
        </w:tabs>
        <w:spacing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CONSIDERAÇÕES FINAIS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17</w:t>
      </w:r>
    </w:p>
    <w:p>
      <w:pPr>
        <w:tabs>
          <w:tab w:val="right" w:pos="9072" w:leader="dot"/>
        </w:tabs>
        <w:spacing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18</w:t>
      </w:r>
    </w:p>
    <w:p>
      <w:pPr>
        <w:sectPr>
          <w:headerReference w:type="default" r:id="rId7"/>
          <w:pgSz w:w="11906" w:h="16838" w:orient="portrait"/>
          <w:pgMar w:top="1701" w:right="1134" w:bottom="1134" w:left="1701" w:header="1134" w:footer="709" w:gutter="0"/>
          <w:pgNumType w:start="1"/>
          <w:docGrid w:linePitch="360"/>
        </w:sectPr>
      </w:pPr>
    </w:p>
    <w:p>
      <w:pPr>
        <w:pStyle w:val="Heading1"/>
        <w:spacing w:after="360" w:before="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ISO 9241-17 reúne recomendações ergonômicas para diálogos de preenchimento de formulário, isto é, telas em que o usuário informa dados em campos identificados. A norma trata da estrutura do formulário, da identificação dos campos, da entrada e validação dos dados, do controle do envio e do retorno dado ao usuário (INTERNATIONAL ORGANIZATION FOR STANDARDIZATION, 1998).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relatório aplica essas recomendações aos formulários do VL Store, um sistema web de gestão de lojas desenvolvido em Next.js e React. Foram analisados os formulários de login, cadastro de loja, cadastro e edição de produto, cadastro e edição de funcionário, edição da loja, abertura de caixa e registro de venda.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levantamento foi feito em 30 de setembro de 2026, sobre a versão 1a04bfb do repositório, por leitura do código-fonte e pela execução da aplicação com o back-end e o banco de dados locais. Ficaram fora da análise os problemas de outras partes da série ISO 9241, como a confirmação de exclusões, tratada na ISO 9241-110, além de defeitos do back-end e questões de segurança.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seção 2 registra os problemas encontrados. A seção 3 apresenta as correções propostas para cada um, compara a interface antes e depois e descreve como as correções foram verificadas. A seção 4 traz as considerações finais.</w:t>
      </w:r>
    </w:p>
    <w:p>
      <w:r>
        <w:br w:type="page"/>
      </w:r>
    </w:p>
    <w:p>
      <w:pPr>
        <w:pStyle w:val="Heading1"/>
        <w:spacing w:after="360" w:before="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PROBLEMAS REGISTRADOS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25 problemas foram agrupados em sete categorias, cada uma ligada a um aspecto da ISO 9241-17. Cada problema recebeu um identificador formado pela inicial da categoria e um número sequencial, usado também na seção 3. A coluna “Evidência” remete às figuras desta seção ou à árvore de acessibilidade do navegador. Os caminhos de arquivo são relativos à pasta src do front-end.</w:t>
      </w:r>
    </w:p>
    <w:p>
      <w:pPr>
        <w:pStyle w:val="Heading2"/>
        <w:spacing w:after="36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Rótulos de campo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rótulos identificam cada campo para o usuário e para as tecnologias assistivas.</w:t>
      </w:r>
    </w:p>
    <w:p>
      <w:pPr>
        <w:keepNext/>
        <w:spacing w:after="60" w:before="2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Quadro 1 – Problemas de rótulos de campo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000"/>
        <w:gridCol w:w="2621"/>
        <w:gridCol w:w="1600"/>
      </w:tblGrid>
      <w:tr>
        <w:trPr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e Cadastro usam apenas o placeholder como rótulo; ao preencher o campo, deixa de ser possível saber o que ele contém.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loginPage.tsx; RegisterPage.tsx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Fig. 1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Elementos &lt;label&gt; sem associação com o campo (ausência de htmlFor/id); na venda, os rótulos apontam para inputs sem id.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AddEmployeePage, AddProductPage, productDetail, employeesDetail, accountPage, salesForm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Árvore de acessibilidade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de nascimento do funcionário sem nome acessível.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AddEmployeePage.tsx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Árvore de acessibilidade</w:t>
            </w:r>
          </w:p>
        </w:tc>
      </w:tr>
    </w:tbl>
    <w:p>
      <w:pPr>
        <w:spacing w:after="360" w:before="6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spacing w:after="36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Campos obrigatórios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norma recomenda que campos obrigatórios e opcionais sejam distinguíveis de forma consistente.</w:t>
      </w:r>
    </w:p>
    <w:p>
      <w:pPr>
        <w:keepNext/>
        <w:spacing w:after="60" w:before="2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Quadro 2 – Problemas de campos obrigatórios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000"/>
        <w:gridCol w:w="2621"/>
        <w:gridCol w:w="1600"/>
      </w:tblGrid>
      <w:tr>
        <w:trPr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“Gênero” sem asterisco, embora a validação o exija.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AddProductPage.tsx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Telefone obrigatório no cadastro de funcionário e sem asterisco na edição.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AddEmployeePage.tsx; employeesDetail.tsx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O3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 loja, apenas o CPF/CNPJ tem asterisco; na edição de produto nenhum campo é marcado.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accountPage.tsx; productDetail.tsx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360" w:before="6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spacing w:after="36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Formato e validação da entrada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entrada deve ser validada quanto a formato e faixa, com a mesma regra para o mesmo dado.</w:t>
      </w:r>
    </w:p>
    <w:p>
      <w:pPr>
        <w:keepNext/>
        <w:spacing w:after="60" w:before="2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Quadro 3 – Problemas de formato e validação da entrada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000"/>
        <w:gridCol w:w="2621"/>
        <w:gridCol w:w="1600"/>
      </w:tblGrid>
      <w:tr>
        <w:trPr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inexistente aceita (31/02/2000).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validationUtils.ts (convertToISODate)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Fig. 1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CPF e telefone de funcionário aceitam letras e não têm máscara.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AddEmployeePage.tsx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Fig. 3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CPF/CNPJ validado apenas pela quantidade de dígitos, sem dígito verificador.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validationUtils.ts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V4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CPF/CNPJ sem máscara na edição da loja, diferente do cadastro.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accountPage.tsx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V5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Desconto sem limite: total negativo com o botão “Finalizar Venda” habilitado.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salesFormComponent.tsx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Fig. 6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V6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e valor aceitam 0 no campo, mas a validação exige valor maior que zero.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AddProductPage.tsx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V7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Regras de senha diferentes: forte para a loja, apenas 8 caracteres para o funcionário.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validationUtils.ts; AddEmployeePage.tsx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360" w:before="6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spacing w:after="36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Feedback de erro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mensagens de erro devem indicar o campo e o motivo e permanecer visíveis até a correção.</w:t>
      </w:r>
    </w:p>
    <w:p>
      <w:pPr>
        <w:keepNext/>
        <w:spacing w:after="60" w:before="2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Quadro 4 – Problemas de feedback de erro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000"/>
        <w:gridCol w:w="2621"/>
        <w:gridCol w:w="1600"/>
      </w:tblGrid>
      <w:tr>
        <w:trPr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 único no topo da tela, fora do formulário, cobrindo o título e o primeiro campo.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loginPage, RegisterPage, AddProductPage, AddEmployeePage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Fig. 2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Mensagens genéricas que não indicam o campo a corrigir (“Dados inválidos”).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AddProductPage.tsx; AddEmployeePage.tsx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mensagem de erro desaparece sozinha após 3 a 5 segundos.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setTimeout em cinco páginas e no formulário de venda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E4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Mensagem técnica exibida ao usuário (“Erro na requisição: …”).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loginPage.tsx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360" w:before="6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spacing w:after="36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 Controle do envio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usuário deve controlar quando os dados são enviados e poder desfazer edições.</w:t>
      </w:r>
    </w:p>
    <w:p>
      <w:pPr>
        <w:keepNext/>
        <w:spacing w:after="60" w:before="2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Quadro 5 – Problemas de controle do envio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000"/>
        <w:gridCol w:w="2621"/>
        <w:gridCol w:w="1600"/>
      </w:tblGrid>
      <w:tr>
        <w:trPr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edição grava a cada tecla (PATCH no onChange), sem botão Salvar nem forma de desfazer.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productDetail.tsx; employeesDetail.tsx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Fig. 4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loja só grava ao clicar em “Voltar”; não há botão Salvar.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accountPage.tsx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“Data e Hora” da venda é editável, mas o valor digitado é ignorado no envio.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salesFormComponent.tsx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360" w:before="6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spacing w:after="36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2.6 Navegação pelo teclado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Todos os campos e controles devem ser alcançáveis e operáveis pelo teclado.</w:t>
      </w:r>
    </w:p>
    <w:p>
      <w:pPr>
        <w:keepNext/>
        <w:spacing w:after="60" w:before="2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Quadro 6 – Problemas de navegação pelo teclado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000"/>
        <w:gridCol w:w="2621"/>
        <w:gridCol w:w="1600"/>
      </w:tblGrid>
      <w:tr>
        <w:trPr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ícone de mostrar a senha é um &lt;span&gt; clicável, fora da ordem de tabulação.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loginPage.tsx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listas de busca de vendedor e de produto não respondem às setas nem ao Enter e cobrem o botão Salvar.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openNewCashierComponent.tsx; salesFormComponent.tsx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Fig. 5</w:t>
            </w:r>
          </w:p>
        </w:tc>
      </w:tr>
    </w:tbl>
    <w:p>
      <w:pPr>
        <w:spacing w:after="360" w:before="6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spacing w:after="36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2.7 Mensagens e valores padrão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Textos de apoio e valores padrão devem corresponder ao estado real do formulário.</w:t>
      </w:r>
    </w:p>
    <w:p>
      <w:pPr>
        <w:keepNext/>
        <w:spacing w:after="60" w:before="2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Quadro 7 – Problemas de mensagens e valores padrão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000"/>
        <w:gridCol w:w="2621"/>
        <w:gridCol w:w="1600"/>
      </w:tblGrid>
      <w:tr>
        <w:trPr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campo Caixa diz “Abra um caixa para adicionar uma venda” mesmo com caixa aberto, quando falta apenas escolher o vendedor.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salesFormComponent.tsx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papel padrão muda de “funcionario” para “FUNCIONARIO” após “Limpar”.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AddEmployeePage.tsx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 Referência somente leitura com a mesma aparência dos campos editáveis.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productDetail.tsx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Fig. 4</w:t>
            </w:r>
          </w:p>
        </w:tc>
      </w:tr>
    </w:tbl>
    <w:p>
      <w:pPr>
        <w:spacing w:after="360" w:before="6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figuras a seguir mostram alguns desses problemas na interface original. As caixas amarelas com o rótulo “Anotação da análise” foram inseridas durante o levantamento para registrar o que as ferramentas do navegador mostravam e não fazem parte da interface.</w:t>
      </w:r>
    </w:p>
    <w:p>
      <w:pPr>
        <w:keepNext/>
        <w:spacing w:after="60" w:before="2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Figura 1 – Cadastro sem rótulos visíveis e com a data 31/02/2000 aceita (R1, V1)</w:t>
      </w:r>
    </w:p>
    <w:p>
      <w:pPr>
        <w:keepNext/>
        <w:spacing w:line="240" w:lineRule="auto"/>
        <w:jc w:val="center"/>
      </w:pPr>
      <w:r>
        <w:drawing>
          <wp:inline distT="0" distB="0" distL="0" distR="0">
            <wp:extent cx="28575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6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60" w:before="2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Figura 2 – Login com a mensagem de erro longe do formulário (E1)</w:t>
      </w:r>
    </w:p>
    <w:p>
      <w:pPr>
        <w:keepNext/>
        <w:spacing w:line="240" w:lineRule="auto"/>
        <w:jc w:val="center"/>
      </w:pPr>
      <w:r>
        <w:drawing>
          <wp:inline distT="0" distB="0" distL="0" distR="0">
            <wp:extent cx="5143500" cy="24193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6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60" w:before="2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Figura 3 – Cadastro de funcionário com letras aceitas no CPF e no telefone (V2)</w:t>
      </w:r>
    </w:p>
    <w:p>
      <w:pPr>
        <w:keepNext/>
        <w:spacing w:line="240" w:lineRule="auto"/>
        <w:jc w:val="center"/>
      </w:pPr>
      <w:r>
        <w:drawing>
          <wp:inline distT="0" distB="0" distL="0" distR="0">
            <wp:extent cx="5143500" cy="24193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6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60" w:before="2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Figura 4 – Edição de produto gravando a cada tecla, sem botão Salvar (C1, M3)</w:t>
      </w:r>
    </w:p>
    <w:p>
      <w:pPr>
        <w:keepNext/>
        <w:spacing w:line="240" w:lineRule="auto"/>
        <w:jc w:val="center"/>
      </w:pPr>
      <w:r>
        <w:drawing>
          <wp:inline distT="0" distB="0" distL="0" distR="0">
            <wp:extent cx="5143500" cy="24193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6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60" w:before="2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Figura 5 – Lista de vendedores que não responde ao teclado e cobre o botão Salvar (N2)</w:t>
      </w:r>
    </w:p>
    <w:p>
      <w:pPr>
        <w:keepNext/>
        <w:spacing w:line="240" w:lineRule="auto"/>
        <w:jc w:val="center"/>
      </w:pPr>
      <w:r>
        <w:drawing>
          <wp:inline distT="0" distB="0" distL="0" distR="0">
            <wp:extent cx="5143500" cy="24193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6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60" w:before="2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Figura 6 – Venda com desconto maior que o subtotal e total negativo (V5)</w:t>
      </w:r>
    </w:p>
    <w:p>
      <w:pPr>
        <w:keepNext/>
        <w:spacing w:line="240" w:lineRule="auto"/>
        <w:jc w:val="center"/>
      </w:pPr>
      <w:r>
        <w:drawing>
          <wp:inline distT="0" distB="0" distL="0" distR="0">
            <wp:extent cx="5143500" cy="24193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6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r>
        <w:br w:type="page"/>
      </w:r>
    </w:p>
    <w:p>
      <w:pPr>
        <w:pStyle w:val="Heading1"/>
        <w:spacing w:after="360" w:before="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CORREÇÕES PROPOSTAS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correções foram restritas ao front-end, sem alterar o back-end nem adicionar dependências. Seguem um padrão comum a todos os formulários: rótulo visível e associado a cada campo, marcação consistente dos campos obrigatórios, validação de formato e faixa com a mesma regra para o mesmo dado, erro junto ao campo e persistente até a correção, envio explícito dos dados pelo usuário e navegação completa pelo teclado.</w:t>
      </w:r>
    </w:p>
    <w:p>
      <w:pPr>
        <w:pStyle w:val="Heading2"/>
        <w:spacing w:after="36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Correções por problema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8 relaciona cada problema da seção 2 à correção proposta e aos arquivos afetados.</w:t>
      </w:r>
    </w:p>
    <w:p>
      <w:pPr>
        <w:keepNext/>
        <w:spacing w:after="60" w:before="2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Quadro 8 – Correções propostas para cada problema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5321"/>
        <w:gridCol w:w="2900"/>
      </w:tblGrid>
      <w:tr>
        <w:trPr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Correção proposta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Rótulos visíveis e permanentes acima de cada campo, associados por htmlFor/id.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loginPage, RegisterPage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em todos os campos e htmlFor em todos os rótulos, inclusive nas buscas da venda e do caixa.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Formulários do escopo; SearchCombobox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Rótulo associado ao campo de data de nascimento.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AddEmployeePage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O1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Gênero tornado opcional (o modelo de dados aceita valor nulo), sem asterisco.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AddProductPage, productDetail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O2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Telefone obrigatório também na edição de funcionário, com asterisco e validação.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employeesDetail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O3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Asterisco em todos os campos exigidos e legenda “* Campo obrigatório” no topo de cada formulário.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os formulários do escopo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Função isValidDateBR: rejeita datas inexistentes, ano inválido e datas futuras antes da conversão.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validationUtils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Máscaras de CPF e telefone; o payload envia somente dígitos.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AddEmployeePage, employeesDetail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dos dígitos verificadores de CPF e CNPJ e rejeição de sequências repetidas.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validationUtils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V4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Máscara dinâmica de CPF/CNPJ e de telefone na edição da loja, igual à do cadastro.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accountPage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V5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Desconto limitado ao subtotal, com erro no campo; “Finalizar Venda” desabilitado e total negativo destacado em vermelho.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salesFormComponent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V6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inteira mínima 1 e valor mínimo R$ 0,01, com erro junto ao campo.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AddProductPage, productDetail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V7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Mesma regra de senha forte (isValidPassword) nos dois cadastros, com a regra sempre visível abaixo do campo.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RegisterPage, AddEmployeePage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Mensagens dentro do formulário, no fluxo da página (classe alert-inline), sem cobrir título ou campos.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general.css, login.css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 por campo, que nomeia o campo e o motivo, com aria-invalid, aria-describedby e foco no primeiro campo inválido.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os formulários do escopo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Remoção dos temporizadores; o erro só some quando o campo é corrigido ou o formulário é reenviado.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os formulários do escopo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E4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 orientado ao usuário: “Não foi possível conectar. Verifique sua internet e tente novamente.”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loginPage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Edição em estado local, com Salvar e Cancelar alterações; envio apenas dos campos alterados; aviso inline de alterações não salvas.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productDetail, employeesDetail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Botão Salvar explícito; “Voltar” não grava e avisa quando há alterações pendentes.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accountPage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“Data e Hora” somente leitura, com o texto “Registrada automaticamente ao finalizar”.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salesFormComponent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N1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Botão real (&lt;button&gt;) com rótulo acessível, na ordem do Tab, acionável por Enter/Espaço; rádios agrupados em fieldset/legend; indicador de foco visível.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loginPage, login.css, general.css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N2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Componente combobox (padrão WAI-ARIA) com ↑/↓, Enter e Esc; lista no fluxo da página, com rolagem, sem cobrir os botões.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SearchCombobox (novo), salesForm, openNewCashier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 contextual: “Selecione o vendedor primeiro”, “Carregando caixas...” ou “Nenhum caixa aberto nesta loja”.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salesFormComponent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“Limpar” mantém o papel “funcionario”, igual ao estado inicial.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AddEmployeePage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5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 exibida como texto somente leitura (form-control-plaintext) e com aria-readonly.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productDetail</w:t>
            </w:r>
          </w:p>
        </w:tc>
      </w:tr>
    </w:tbl>
    <w:p>
      <w:pPr>
        <w:spacing w:after="360" w:before="6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Algumas correções exigiram uma escolha entre alternativas. No problema O1, optou-se por tornar o Gênero opcional, porque o modelo de dados do back-end já aceita o campo vazio. No C3, a data da venda passou a ser somente leitura, porque o back-end registra a hora automaticamente e enviá-la exigiria mudanças fora do escopo. No C1, a remoção de uma variação de produto só é gravada ao salvar, para que “Cancelar alterações” possa desfazê-la.</w:t>
      </w:r>
    </w:p>
    <w:p>
      <w:pPr>
        <w:pStyle w:val="Heading2"/>
        <w:spacing w:after="36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Comparação antes e depois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figuras a seguir mostram os mesmos cenários das Figuras 1 a 6 depois das correções. As capturas foram feitas com a aplicação executada localmente e dados fictícios.</w:t>
      </w:r>
    </w:p>
    <w:p>
      <w:pPr>
        <w:keepNext/>
        <w:spacing w:after="60" w:before="2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Figura 7 – Cadastro com rótulos visíveis e a data 31/02/2000 recusada junto ao campo</w:t>
      </w:r>
    </w:p>
    <w:p>
      <w:pPr>
        <w:keepNext/>
        <w:spacing w:line="240" w:lineRule="auto"/>
        <w:jc w:val="center"/>
      </w:pPr>
      <w:r>
        <w:drawing>
          <wp:inline distT="0" distB="0" distL="0" distR="0">
            <wp:extent cx="3619500" cy="28194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6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60" w:before="2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Figura 8 – Login com a mensagem de erro dentro do formulário</w:t>
      </w:r>
    </w:p>
    <w:p>
      <w:pPr>
        <w:keepNext/>
        <w:spacing w:line="240" w:lineRule="auto"/>
        <w:jc w:val="center"/>
      </w:pPr>
      <w:r>
        <w:drawing>
          <wp:inline distT="0" distB="0" distL="0" distR="0">
            <wp:extent cx="4191000" cy="29146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6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60" w:before="2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Figura 9 – Cadastro de funcionário com máscaras e erros específicos por campo</w:t>
      </w:r>
    </w:p>
    <w:p>
      <w:pPr>
        <w:keepNext/>
        <w:spacing w:line="240" w:lineRule="auto"/>
        <w:jc w:val="center"/>
      </w:pPr>
      <w:r>
        <w:drawing>
          <wp:inline distT="0" distB="0" distL="0" distR="0">
            <wp:extent cx="4191000" cy="29146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6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60" w:before="2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Figura 10 – Edição de produto com Salvar e Cancelar alterações</w:t>
      </w:r>
    </w:p>
    <w:p>
      <w:pPr>
        <w:keepNext/>
        <w:spacing w:line="240" w:lineRule="auto"/>
        <w:jc w:val="center"/>
      </w:pPr>
      <w:r>
        <w:drawing>
          <wp:inline distT="0" distB="0" distL="0" distR="0">
            <wp:extent cx="4191000" cy="29146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6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60" w:before="2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Figura 11 – Lista de vendedores navegável pelo teclado, sem cobrir o botão Salvar</w:t>
      </w:r>
    </w:p>
    <w:p>
      <w:pPr>
        <w:keepNext/>
        <w:spacing w:line="240" w:lineRule="auto"/>
        <w:jc w:val="center"/>
      </w:pPr>
      <w:r>
        <w:drawing>
          <wp:inline distT="0" distB="0" distL="0" distR="0">
            <wp:extent cx="4191000" cy="305752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6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60" w:before="2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Figura 12 – Venda com o desconto limitado e “Finalizar Venda” desabilitado</w:t>
      </w:r>
    </w:p>
    <w:p>
      <w:pPr>
        <w:keepNext/>
        <w:spacing w:line="240" w:lineRule="auto"/>
        <w:jc w:val="center"/>
      </w:pPr>
      <w:r>
        <w:drawing>
          <wp:inline distT="0" distB="0" distL="0" distR="0">
            <wp:extent cx="4191000" cy="29146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60" w:line="240" w:lineRule="auto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spacing w:after="360" w:before="36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Verificação das correções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cada grupo de problemas foi definido um critério de aceite verificável, num total de 20. A verificação combinou quatro procedimentos: inspeção do código; testes das funções de validação, com 16 asserções sobre CPF, CNPJ, datas e telefones; testes automatizados no navegador Chromium, que executaram oito fluxos completos de uso contra o back-end e o banco de dados locais; e capturas de tela dos cenários originais.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implementação passou por duas rodadas de revisão. A primeira aprovou 19 dos 20 critérios e apontou um problema de severidade média: a ordem de tabulação do login estava correta, mas os botões não mostravam qual deles tinha o foco. Também apontou três ajustes visuais menores. Depois das correções, a segunda revisão confirmou os 20 critérios. A verificação também confirmou que a compilação TypeScript e a análise estática não ganharam erros novos e que nenhum arquivo do back-end foi alterado.</w:t>
      </w:r>
    </w:p>
    <w:p>
      <w:r>
        <w:br w:type="page"/>
      </w:r>
    </w:p>
    <w:p>
      <w:pPr>
        <w:pStyle w:val="Heading1"/>
        <w:spacing w:after="360" w:before="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CONSIDERAÇÕES FINAIS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25 problemas registrados foram corrigidos no front-end. Os formulários do VL Store passaram a identificar cada campo, marcar os obrigatórios de forma consistente, validar os dados antes do envio, mostrar erros específicos e persistentes junto ao campo, deixar o envio sob controle do usuário e permitir o uso completo pelo teclado, como recomenda a ISO 9241-17.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Algumas limitações permanecem. O back-end não grava em uma única transação o produto e suas variações, nem a venda e a movimentação de caixa. Por isso, uma falha no meio do salvamento é informada ao usuário, mas não é desfeita automaticamente. Os testes também não incluíram leitores de tela nem navegadores além do Chromium. Por fim, a confirmação de exclusões, tratada na ISO 9241-110, ficou para um trabalho futuro.</w:t>
      </w:r>
    </w:p>
    <w:p>
      <w:r>
        <w:br w:type="page"/>
      </w:r>
    </w:p>
    <w:p>
      <w:pPr>
        <w:spacing w:after="36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40" w:line="240" w:lineRule="auto"/>
      </w:pPr>
      <w:r>
        <w:rPr>
          <w:rFonts w:ascii="Arial" w:cs="Arial" w:eastAsia="Arial" w:hAnsi="Arial"/>
          <w:sz w:val="24"/>
          <w:szCs w:val="24"/>
        </w:rPr>
        <w:t xml:space="preserve">INTERNATIONAL ORGANIZATION FOR STANDARDIZATION.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ISO 9241-17</w:t>
      </w:r>
      <w:r>
        <w:rPr>
          <w:rFonts w:ascii="Arial" w:cs="Arial" w:eastAsia="Arial" w:hAnsi="Arial"/>
          <w:sz w:val="24"/>
          <w:szCs w:val="24"/>
        </w:rPr>
        <w:t xml:space="preserve">: ergonomic requirements for office work with visual display terminals (VDTs): part 17: form filling dialogues. Geneva: ISO, 1998.</w:t>
      </w:r>
    </w:p>
    <w:p>
      <w:pPr>
        <w:spacing w:after="240" w:line="240" w:lineRule="auto"/>
      </w:pPr>
      <w:r>
        <w:rPr>
          <w:rFonts w:ascii="Arial" w:cs="Arial" w:eastAsia="Arial" w:hAnsi="Arial"/>
          <w:sz w:val="24"/>
          <w:szCs w:val="24"/>
        </w:rPr>
        <w:t xml:space="preserve">WORLD WIDE WEB CONSORTIUM.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ARIA Authoring Practices Guide</w:t>
      </w:r>
      <w:r>
        <w:rPr>
          <w:rFonts w:ascii="Arial" w:cs="Arial" w:eastAsia="Arial" w:hAnsi="Arial"/>
          <w:sz w:val="24"/>
          <w:szCs w:val="24"/>
        </w:rPr>
        <w:t xml:space="preserve">: combobox pattern. [S. l.]: W3C, 2024. Disponível em: https://www.w3.org/WAI/ARIA/apg/patterns/combobox/. Acesso em: 1 out. 2026.</w:t>
      </w:r>
    </w:p>
    <w:sectPr>
      <w:headerReference w:type="default" r:id="rId8"/>
      <w:pgSz w:w="11906" w:h="16838" w:orient="portrait"/>
      <w:pgMar w:top="1701" w:right="1134" w:bottom="1134" w:left="1701" w:header="1134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theme" Target="theme/theme1.xml"/><Relationship Id="rId10" Type="http://schemas.openxmlformats.org/officeDocument/2006/relationships/image" Target="media/b692d41da99ec592dd48f6f7e28cf4fb0ed219e6.png"/><Relationship Id="rId11" Type="http://schemas.openxmlformats.org/officeDocument/2006/relationships/image" Target="media/1ac71bb8f2f4c31afcb38d8d0ae9070079d46c80.jpg"/><Relationship Id="rId12" Type="http://schemas.openxmlformats.org/officeDocument/2006/relationships/image" Target="media/1199ad08d9fc7026a5178ee61bfa2d13f2c69518.jpg"/><Relationship Id="rId13" Type="http://schemas.openxmlformats.org/officeDocument/2006/relationships/image" Target="media/ea2ecd0b74e49f895d32283561a9671662535df1.jpg"/><Relationship Id="rId14" Type="http://schemas.openxmlformats.org/officeDocument/2006/relationships/image" Target="media/54947ce357d822649a230a00c153970f3b208f12.jpg"/><Relationship Id="rId15" Type="http://schemas.openxmlformats.org/officeDocument/2006/relationships/image" Target="media/68331bf7f5ec0ca4fb64934909894264bb4f5562.jpg"/><Relationship Id="rId16" Type="http://schemas.openxmlformats.org/officeDocument/2006/relationships/image" Target="media/a1dc7b49620ceb49723cf91048ef10c9f3d43f81.png"/><Relationship Id="rId17" Type="http://schemas.openxmlformats.org/officeDocument/2006/relationships/image" Target="media/4cd327c16ab5a007e55ca259fa0a81ada329cc77.png"/><Relationship Id="rId18" Type="http://schemas.openxmlformats.org/officeDocument/2006/relationships/image" Target="media/40e2c7fe544d14409a93ddd48fa8ae09e24ff4b0.png"/><Relationship Id="rId19" Type="http://schemas.openxmlformats.org/officeDocument/2006/relationships/image" Target="media/962204fb2020f7cfc3a42ba92bf132a5d6dd0421.png"/><Relationship Id="rId20" Type="http://schemas.openxmlformats.org/officeDocument/2006/relationships/image" Target="media/4a54816cdab10361fa2f36d711843e40dec8f7f2.png"/><Relationship Id="rId21" Type="http://schemas.openxmlformats.org/officeDocument/2006/relationships/image" Target="media/e319d12aab20bc148739c38720b56b0dc28ee1a7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Adequação dos formulários do sistema VL Store à ISO 9241-17</dc:title>
  <dc:creator>[Nome do autor]</dc:creator>
  <cp:lastModifiedBy>Un-named</cp:lastModifiedBy>
  <cp:revision>1</cp:revision>
  <dcterms:created xsi:type="dcterms:W3CDTF">2026-10-01T13:50:26.153Z</dcterms:created>
  <dcterms:modified xsi:type="dcterms:W3CDTF">2026-10-01T13:50:26.154Z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