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E7AD2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ResearchOps Problem Definition V1</w:t>
      </w:r>
    </w:p>
    <w:p w14:paraId="3126D7E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目标用户（Target User）</w:t>
      </w:r>
    </w:p>
    <w:p w14:paraId="49089CA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both"/>
        <w:textAlignment w:val="auto"/>
        <w:outlineLvl w:val="1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首版ResearchOps面向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正在进行开源AI论文/项目复现、具备基础代码与环境配置能力，但缺少系统化复现前核验流程的研究生、科研人员及初级算法工程师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。</w:t>
      </w:r>
    </w:p>
    <w:p w14:paraId="3F496AE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both"/>
        <w:textAlignment w:val="auto"/>
        <w:outlineLv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这类用户能够自行阅读论文、README、运行代码和处理基础环境问题，但在正式投入数据下载、环境配置、GPU资源和实验时间之前，往往需要跨论文、代码仓库、数据平台、模型权重及环境说明等多个来源自行拼接信息，缺少一个能够帮助其快速判断“复现条件是否基本具备、主要风险在哪里、是否值得继续投入”的统一决策过程。</w:t>
      </w:r>
    </w:p>
    <w:p w14:paraId="4FC9FE5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核心场景（Core Scenario）</w:t>
      </w:r>
    </w:p>
    <w:p w14:paraId="2CD4C0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用户已经选定一篇希望复现的AI论文或开源项目，在正式投入数据获取、环境配置、模型权重准备、GPU资源和运行时间之前，需要快速判断当前复现条件是否基本具备、存在哪些阻塞或未知风险，以及该项目是否值得继续投入。</w:t>
      </w:r>
    </w:p>
    <w:p w14:paraId="1DB347F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核心问题（Problem）</w:t>
      </w:r>
    </w:p>
    <w:p w14:paraId="5A717C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200"/>
        <w:jc w:val="both"/>
        <w:textAlignment w:val="auto"/>
        <w:rPr>
          <w:sz w:val="21"/>
          <w:szCs w:val="21"/>
        </w:rPr>
      </w:pPr>
      <w:r>
        <w:rPr>
          <w:sz w:val="21"/>
          <w:szCs w:val="21"/>
        </w:rPr>
        <w:t>当前AI论文/开源项目复现所需的关键信息分散在论文、代码仓库、README、Issue、数据平台、模型权重和环境配置等多个来源中。用户虽然具备基础复现能力，但缺少统一、可追溯的复现前核验流程，往往需要自行搜索、比对和判断数据可访问性、环境兼容性、权重与配置完整性等关键条件。</w:t>
      </w:r>
    </w:p>
    <w:p w14:paraId="7A2C9F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both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sz w:val="21"/>
          <w:szCs w:val="21"/>
        </w:rPr>
        <w:t>这使用户容易在已经投入数据下载、环境配置、GPU资源或运行时间之后，才发现本可提前识别的阻塞项或未知风险，从而产生返工、等待和无效资源投入。当前核心决策断点不是“代码怎么跑”，而是：</w:t>
      </w:r>
      <w:r>
        <w:rPr>
          <w:rStyle w:val="7"/>
          <w:sz w:val="21"/>
          <w:szCs w:val="21"/>
        </w:rPr>
        <w:t>在正式投入复现之前，用户难以快速判断当前条件是否基本具备、主要风险是什么，以及是否值得继续投入。</w:t>
      </w:r>
    </w:p>
    <w:p w14:paraId="39D7D74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当前替代方案</w:t>
      </w:r>
    </w:p>
    <w:p w14:paraId="7C8C65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200"/>
        <w:jc w:val="both"/>
        <w:textAlignment w:val="auto"/>
        <w:rPr>
          <w:sz w:val="21"/>
          <w:szCs w:val="21"/>
        </w:rPr>
      </w:pPr>
      <w:r>
        <w:rPr>
          <w:sz w:val="21"/>
          <w:szCs w:val="21"/>
        </w:rPr>
        <w:t>用户目前主要通过论文与README、GitHub Issue、搜索引擎、通用大模型以及同学或团队经验等方式获取复现所需信息。上述方式能够分别解决资料查找、局部问题解释和经验咨询，但相关信息仍分散在不同来源中，需要用户自行完成检索、交叉核验和综合判断。</w:t>
      </w:r>
    </w:p>
    <w:p w14:paraId="514D41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both"/>
        <w:textAlignment w:val="auto"/>
        <w:rPr>
          <w:rFonts w:hint="eastAsia"/>
          <w:sz w:val="21"/>
          <w:szCs w:val="21"/>
        </w:rPr>
      </w:pPr>
      <w:r>
        <w:rPr>
          <w:sz w:val="21"/>
          <w:szCs w:val="21"/>
        </w:rPr>
        <w:t>在“是否值得开始复现”这一关键决策点上，现有方案通常缺少统一的检查框架，难以同时回答：</w:t>
      </w:r>
      <w:r>
        <w:rPr>
          <w:rStyle w:val="7"/>
          <w:sz w:val="21"/>
          <w:szCs w:val="21"/>
        </w:rPr>
        <w:t>当前关键条件是否满足、哪些信息仍然未知、最大的阻塞风险是什么、证据来自哪里，以及下一步应该优先处理什么。</w:t>
      </w:r>
      <w:r>
        <w:rPr>
          <w:sz w:val="21"/>
          <w:szCs w:val="21"/>
        </w:rPr>
        <w:t>因此，用户仍需要自行将零散信息转化为复现决策。</w:t>
      </w:r>
    </w:p>
    <w:p w14:paraId="21C09C3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主JTBD</w:t>
      </w:r>
    </w:p>
    <w:p w14:paraId="4A4A0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当我准备复现一篇AI论文或开源项目时，我希望在正式投入数据下载、环境配置、GPU资源和运行时间之前，快速确认当前复现条件是否基本具备、最大的阻塞或未知风险是什么、是否值得继续投入，以及下一步最应该先处理什么，从而减少无效尝试、返工和资源浪费。</w:t>
      </w:r>
    </w:p>
    <w:p w14:paraId="1D516D2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P0价值承诺</w:t>
      </w:r>
    </w:p>
    <w:p w14:paraId="1F633D65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both"/>
        <w:textAlignment w:val="auto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ResearchOps 在用户开始正式复现前，对论文、代码、数据、环境、权重/配置等核心条件进行结构化准备度检查，并对可识</w:t>
      </w:r>
      <w:bookmarkStart w:id="0" w:name="_GoBack"/>
      <w:bookmarkEnd w:id="0"/>
      <w:r>
        <w:rPr>
          <w:rFonts w:ascii="宋体" w:hAnsi="宋体" w:eastAsia="宋体" w:cs="宋体"/>
          <w:b w:val="0"/>
          <w:bCs w:val="0"/>
          <w:sz w:val="21"/>
          <w:szCs w:val="21"/>
        </w:rPr>
        <w:t>别的资源要求提供基础风险提示；明确当前已满足条件、阻塞项与未知项，并为每项判断提供可追溯证据。最终输出是否建议继续复现的阶段性判断，以及优先级最高的前三步行动。</w:t>
      </w:r>
    </w:p>
    <w:p w14:paraId="312B12F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辅助路径（Secondary Path）</w:t>
      </w:r>
    </w:p>
    <w:p w14:paraId="731567D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200"/>
        <w:jc w:val="both"/>
        <w:textAlignment w:val="auto"/>
        <w:rPr>
          <w:rFonts w:hint="eastAsia"/>
          <w:sz w:val="21"/>
          <w:szCs w:val="21"/>
        </w:rPr>
      </w:pPr>
      <w:r>
        <w:rPr>
          <w:sz w:val="21"/>
          <w:szCs w:val="21"/>
        </w:rPr>
        <w:t>首版以“复现前准备度评估”为唯一P0主路径。对于用户进入运行阶段后出现的高频错误，ResearchOps将运行后辅助诊断保留为</w:t>
      </w:r>
      <w:r>
        <w:rPr>
          <w:rStyle w:val="7"/>
          <w:sz w:val="21"/>
          <w:szCs w:val="21"/>
        </w:rPr>
        <w:t>P1后续能力方向</w:t>
      </w:r>
      <w:r>
        <w:rPr>
          <w:sz w:val="21"/>
          <w:szCs w:val="21"/>
        </w:rPr>
        <w:t>，主要考虑提供错误归类、相关证据定位和下一步排查建议。</w:t>
      </w:r>
      <w:r>
        <w:rPr>
          <w:rStyle w:val="7"/>
          <w:sz w:val="21"/>
          <w:szCs w:val="21"/>
        </w:rPr>
        <w:t>该能力不纳入首版P0核心闭环和首版成功标准，也不扩展为覆盖所有运行错误的通用Debug Agent。</w:t>
      </w:r>
      <w:r>
        <w:rPr>
          <w:sz w:val="21"/>
          <w:szCs w:val="21"/>
        </w:rPr>
        <w:t>后续是否正式投入开发，需通过真实任务进一步验证诊断准确性、建议可执行性，以及相对于通用大模型和搜索方案的增量价值。</w:t>
      </w:r>
    </w:p>
    <w:p w14:paraId="6784972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协作边界（Collaboration Boundary）</w:t>
      </w:r>
    </w:p>
    <w:p w14:paraId="2077B5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200"/>
        <w:jc w:val="both"/>
        <w:textAlignment w:val="auto"/>
        <w:rPr>
          <w:sz w:val="21"/>
          <w:szCs w:val="21"/>
        </w:rPr>
      </w:pPr>
      <w:r>
        <w:rPr>
          <w:sz w:val="21"/>
          <w:szCs w:val="21"/>
        </w:rPr>
        <w:t>当前证据支持ResearchOps输出结果具有分享和信息同步价值，因此首版可保留准备度报告的只读分享、导出以及轻量行动状态能力，使用户能够向导师、负责人或项目成员同步当前复现条件、风险、证据和下一步行动。</w:t>
      </w:r>
    </w:p>
    <w:p w14:paraId="3C9CEB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both"/>
        <w:textAlignment w:val="auto"/>
        <w:rPr>
          <w:rFonts w:hint="eastAsia"/>
          <w:sz w:val="21"/>
          <w:szCs w:val="21"/>
        </w:rPr>
      </w:pPr>
      <w:r>
        <w:rPr>
          <w:sz w:val="21"/>
          <w:szCs w:val="21"/>
        </w:rPr>
        <w:t>当前证据尚不足以证明用户存在持续使用复杂团队协作功能的需求，因此多人实时编辑、复杂权限体系、团队工作空间和团队知识库等能力暂不进入P0，后续根据真实分享与协作行为再决定是否投入。</w:t>
      </w:r>
    </w:p>
    <w:p w14:paraId="7C7B1A7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Non-goals</w:t>
      </w:r>
      <w:r>
        <w:rPr>
          <w:rFonts w:ascii="宋体" w:hAnsi="宋体" w:eastAsia="宋体" w:cs="宋体"/>
          <w:sz w:val="24"/>
          <w:szCs w:val="24"/>
        </w:rPr>
        <w:t>（首版明确不解决）</w:t>
      </w:r>
    </w:p>
    <w:p w14:paraId="2BF763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20" w:firstLineChars="200"/>
        <w:jc w:val="both"/>
        <w:textAlignment w:val="auto"/>
        <w:rPr>
          <w:sz w:val="21"/>
          <w:szCs w:val="21"/>
        </w:rPr>
      </w:pPr>
      <w:r>
        <w:rPr>
          <w:sz w:val="21"/>
          <w:szCs w:val="21"/>
        </w:rPr>
        <w:t>ResearchOps首版不承诺自动完成整篇论文或开源项目复现，不负责模型训练与超参数调优，不建设GPU资源调度平台，不扩展为通用多Agent平台或MCP平台，也不承担通用科研/项目管理职责。运行阶段的复杂错误排查、完整团队协作和高级评测管理亦不作为首版核心范围。</w:t>
      </w:r>
    </w:p>
    <w:p w14:paraId="1E0148D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both"/>
        <w:textAlignment w:val="auto"/>
        <w:rPr>
          <w:rFonts w:hint="eastAsia"/>
        </w:rPr>
      </w:pPr>
      <w:r>
        <w:rPr>
          <w:sz w:val="21"/>
          <w:szCs w:val="21"/>
        </w:rPr>
        <w:t>首版产品边界始终围绕一个核心问题：</w:t>
      </w:r>
      <w:r>
        <w:rPr>
          <w:rStyle w:val="7"/>
          <w:sz w:val="21"/>
          <w:szCs w:val="21"/>
        </w:rPr>
        <w:t>帮助用户在正式投入复现之前形成有证据支撑的准备度判断，而不是替用户完成整个复现过程。</w:t>
      </w:r>
    </w:p>
    <w:p w14:paraId="4DEF6E4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剩余未知</w:t>
      </w:r>
    </w:p>
    <w:p w14:paraId="01866D6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Style w:val="7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7"/>
        </w:rPr>
        <w:t>准备度评估是否真的能够改变用户的复现决策？</w:t>
      </w:r>
    </w:p>
    <w:p w14:paraId="5D4ADAB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</w:pPr>
      <w:r>
        <w:t>当前证据证明用户存在复现前信息缺失和风险判断问题，但尚未验证用户看到准备度报告后，是否会实际选择继续、暂停或调整复现计划。</w:t>
      </w:r>
    </w:p>
    <w:p w14:paraId="403F0742">
      <w:pPr>
        <w:keepNext w:val="0"/>
        <w:keepLines w:val="0"/>
        <w:widowControl/>
        <w:suppressLineNumbers w:val="0"/>
        <w:rPr>
          <w:rStyle w:val="7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7"/>
        </w:rPr>
        <w:t>准备度判断的准确性和可信度是否足够？</w:t>
      </w:r>
    </w:p>
    <w:p w14:paraId="0572E955">
      <w:pPr>
        <w:keepNext w:val="0"/>
        <w:keepLines w:val="0"/>
        <w:widowControl/>
        <w:suppressLineNumbers w:val="0"/>
      </w:pPr>
      <w:r>
        <w:t>ResearchOps对数据、环境、权重、配置等条件给出的“满足/阻塞/未知”判断，是否能够被用户理解和信任，以及错误判断是否会造成新的决策成本，仍需真实任务验证。</w:t>
      </w:r>
    </w:p>
    <w:p w14:paraId="5AA0EDA7">
      <w:pPr>
        <w:keepNext w:val="0"/>
        <w:keepLines w:val="0"/>
        <w:widowControl/>
        <w:suppressLineNumbers w:val="0"/>
        <w:rPr>
          <w:rStyle w:val="7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7"/>
        </w:rPr>
        <w:t>哪些检查维度最能影响用户的继续/停止决策？</w:t>
      </w:r>
    </w:p>
    <w:p w14:paraId="6474425C">
      <w:pPr>
        <w:keepNext w:val="0"/>
        <w:keepLines w:val="0"/>
        <w:widowControl/>
        <w:suppressLineNumbers w:val="0"/>
      </w:pPr>
      <w:r>
        <w:t>当前已识别数据访问、环境兼容、权重与配置、资源条件等问题，但尚未确定这些维度在真实决策中的相对重要性，以及首版是否需要全部同等深度覆盖。</w:t>
      </w:r>
    </w:p>
    <w:p w14:paraId="0887376C">
      <w:pPr>
        <w:keepNext w:val="0"/>
        <w:keepLines w:val="0"/>
        <w:widowControl/>
        <w:suppressLineNumbers w:val="0"/>
        <w:rPr>
          <w:rStyle w:val="7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7"/>
        </w:rPr>
        <w:t>ResearchOps 相比现有替代方案是否具有足够的增量价值？</w:t>
      </w:r>
    </w:p>
    <w:p w14:paraId="2550CF46">
      <w:pPr>
        <w:keepNext w:val="0"/>
        <w:keepLines w:val="0"/>
        <w:widowControl/>
        <w:suppressLineNumbers w:val="0"/>
      </w:pPr>
      <w:r>
        <w:t>仍需通过竞品同题测试比较ResearchOps与README、GitHub Issue、搜索和通用大模型在信息完整性、证据可追溯性、判断效率和行动建议质量上的实际差异。</w:t>
      </w:r>
    </w:p>
    <w:p w14:paraId="1663EE63">
      <w:pPr>
        <w:keepNext w:val="0"/>
        <w:keepLines w:val="0"/>
        <w:widowControl/>
        <w:suppressLineNumbers w:val="0"/>
        <w:rPr>
          <w:rStyle w:val="7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7"/>
        </w:rPr>
        <w:t>分享与辅助诊断是否值得进入后续版本？</w:t>
      </w:r>
    </w:p>
    <w:p w14:paraId="4D2B989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t>当前H6主要是分享意愿证据，运行后诊断也只是P1方向；仍需通过真实分享任务和错误诊断任务验证实际行为、使用频率及其对核心准备度路径的增量价值。</w:t>
      </w:r>
    </w:p>
    <w:p w14:paraId="1A8900A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11FAA1"/>
    <w:multiLevelType w:val="singleLevel"/>
    <w:tmpl w:val="F211FAA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5E2893"/>
    <w:rsid w:val="770D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2083</Words>
  <Characters>2331</Characters>
  <Lines>0</Lines>
  <Paragraphs>0</Paragraphs>
  <TotalTime>84</TotalTime>
  <ScaleCrop>false</ScaleCrop>
  <LinksUpToDate>false</LinksUpToDate>
  <CharactersWithSpaces>2347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2026-08-08T07:55:00Z</dcterms:created>
  <dc:creator>12436</dc:creator>
  <cp:lastModifiedBy>蔡中琴</cp:lastModifiedBy>
  <dcterms:modified xsi:type="dcterms:W3CDTF">2026-08-08T09:29:04Z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eyJoZGlkIjoiMGI2MDkyM2RmNzA1ZDBiY2NhZDA1MzlkMWFlMjNiMWQiLCJ1c2VySWQiOiIxNzcyNDgwODg3In0=</vt:lpwstr>
  </property>
  <property fmtid="{D5CDD505-2E9C-101B-9397-08002B2CF9AE}" pid="4" name="ICV">
    <vt:lpwstr>81805BE167774849B0C04879422D87DE_12</vt:lpwstr>
  </property>
</Properties>
</file>