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B419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4323F"/>
          <w:sz w:val="21"/>
        </w:rPr>
        <w:t>ResearchOps</w:t>
      </w:r>
    </w:p>
    <w:p w14:paraId="49FB0955">
      <w:pPr>
        <w:pStyle w:val="31"/>
        <w:spacing w:before="0" w:after="2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50"/>
        </w:rPr>
        <w:t>产品需求文档</w:t>
      </w:r>
    </w:p>
    <w:p w14:paraId="4511EB3E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PRD V0.9 · 复现前准备度评估</w:t>
      </w:r>
    </w:p>
    <w:tbl>
      <w:tblPr>
        <w:tblStyle w:val="32"/>
        <w:tblW w:w="9216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3096"/>
        <w:gridCol w:w="1512"/>
        <w:gridCol w:w="3096"/>
      </w:tblGrid>
      <w:tr w14:paraId="176DC24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5F9B5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文档 ID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EB102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9"/>
              </w:rPr>
              <w:t>20260</w:t>
            </w:r>
            <w:r>
              <w:rPr>
                <w:rFonts w:hint="eastAsia" w:eastAsia="宋体" w:cs="Noto Sans CJK SC"/>
                <w:b w:val="0"/>
                <w:i w:val="0"/>
                <w:color w:val="24323F"/>
                <w:sz w:val="19"/>
                <w:lang w:val="en-US" w:eastAsia="zh-CN"/>
              </w:rPr>
              <w:t>826</w:t>
            </w:r>
            <w:bookmarkStart w:id="0" w:name="_GoBack"/>
            <w:bookmarkEnd w:id="0"/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9"/>
              </w:rPr>
              <w:t>_PRD_V0.9</w:t>
            </w:r>
          </w:p>
        </w:tc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3E1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版本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A582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V0.9</w:t>
            </w:r>
          </w:p>
        </w:tc>
      </w:tr>
      <w:tr w14:paraId="21C5C65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431E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日期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F8749">
            <w:pPr>
              <w:spacing w:before="0" w:after="40" w:line="240" w:lineRule="auto"/>
              <w:rPr>
                <w:rFonts w:hint="default" w:ascii="Times New Roman" w:hAnsi="Times New Roman" w:eastAsia="宋体"/>
                <w:lang w:val="en-US" w:eastAsia="zh-CN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9"/>
              </w:rPr>
              <w:t>2026-08-</w:t>
            </w:r>
            <w:r>
              <w:rPr>
                <w:rFonts w:hint="eastAsia" w:eastAsia="宋体" w:cs="Noto Sans CJK SC"/>
                <w:b w:val="0"/>
                <w:i w:val="0"/>
                <w:color w:val="24323F"/>
                <w:sz w:val="19"/>
                <w:lang w:val="en-US" w:eastAsia="zh-CN"/>
              </w:rPr>
              <w:t>26</w:t>
            </w:r>
          </w:p>
        </w:tc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AD43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状态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A72D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</w:tr>
      <w:tr w14:paraId="5606F23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9A4D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阶段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4AD9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9"/>
              </w:rPr>
              <w:t>Sprint 2 · Day 4（IA 前修订）</w:t>
            </w:r>
          </w:p>
        </w:tc>
        <w:tc>
          <w:tcPr>
            <w:tcW w:w="1512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EAF1F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BD00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产品</w:t>
            </w:r>
          </w:p>
        </w:tc>
        <w:tc>
          <w:tcPr>
            <w:tcW w:w="3096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BD228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9"/>
              </w:rPr>
              <w:t>ResearchOps</w:t>
            </w:r>
          </w:p>
        </w:tc>
      </w:tr>
    </w:tbl>
    <w:p w14:paraId="57286ED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7265A66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F6B9A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6B0399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F487E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当前阶段</w:t>
            </w:r>
          </w:p>
          <w:p w14:paraId="76E57A5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问题验证 → Baseline 验证 → Opportunity / Readiness 分析 → Readiness 定义 → PRD V0.9 → Information Architecture → Field / Output Schema → Figma 概念设计 → Concept Test</w:t>
            </w:r>
          </w:p>
        </w:tc>
      </w:tr>
    </w:tbl>
    <w:p w14:paraId="7A328609">
      <w:pPr>
        <w:pStyle w:val="3"/>
        <w:keepNext w:val="0"/>
        <w:spacing w:before="280" w:after="16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1. 文档概览</w:t>
      </w:r>
    </w:p>
    <w:p w14:paraId="6CCB02DA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F6B9A"/>
          <w:sz w:val="26"/>
        </w:rPr>
        <w:t>1.1 文档目的</w:t>
      </w:r>
    </w:p>
    <w:p w14:paraId="475C64E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本 PRD 用于定义 ResearchOps 当前 MVP 的产品目标、目标用户、核心场景、范围边界、核心用户流程、功能需求、用户故事、验收标准及后续 Concept Test 输入。</w:t>
      </w:r>
    </w:p>
    <w:p w14:paraId="10E1A524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本版本承接 Sprint 1 已冻结的问题定义、Gate 1 产品优先级，以及 Sprint 2 Baseline A / B / C Decision Breakpoint 与 Opportunity / Readiness Analysis 结果。</w:t>
      </w:r>
    </w:p>
    <w:p w14:paraId="0441BC6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同时，本 PRD 直接继承《20260826_Readiness_Dimension_Definition_V1》已冻结的 Readiness Dimension、Status、Overall Gate、Evidence-linked Findings、Resource Constraint Signal 与 Next Action 规则。</w:t>
      </w:r>
    </w:p>
    <w:p w14:paraId="53FF599B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本 PRD 的目的不是重新验证问题是否存在，也不重新调整已冻结的 P0 / P1 / P2 优先级，而是将现有证据与产品定义转化为可进入 Information Architecture、Schema 与 Figma Concept Design 的明确产品需求。</w:t>
      </w:r>
    </w:p>
    <w:p w14:paraId="243F31CE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F6B9A"/>
          <w:sz w:val="26"/>
        </w:rPr>
        <w:t>1.2 产品阶段</w:t>
      </w:r>
    </w:p>
    <w:tbl>
      <w:tblPr>
        <w:tblStyle w:val="32"/>
        <w:tblW w:w="0" w:type="auto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556"/>
        <w:gridCol w:w="922"/>
        <w:gridCol w:w="555"/>
        <w:gridCol w:w="1100"/>
        <w:gridCol w:w="499"/>
        <w:gridCol w:w="1090"/>
        <w:gridCol w:w="448"/>
        <w:gridCol w:w="963"/>
        <w:gridCol w:w="575"/>
        <w:gridCol w:w="948"/>
        <w:gridCol w:w="466"/>
        <w:gridCol w:w="893"/>
      </w:tblGrid>
      <w:tr w14:paraId="1B517F4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0" w:hRule="atLeast"/>
          <w:jc w:val="center"/>
        </w:trPr>
        <w:tc>
          <w:tcPr>
            <w:tcW w:w="982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241465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问题验证</w:t>
            </w:r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9749F7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922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30AAED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Baseline</w:t>
            </w:r>
            <w:r>
              <w:rPr>
                <w:rFonts w:ascii="Noto Sans CJK SC" w:hAnsi="Noto Sans CJK SC" w:eastAsia="Noto Sans CJK SC" w:cs="Noto Sans CJK SC"/>
                <w:color w:val="24323F"/>
                <w:sz w:val="16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验证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E8CB0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1100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2AF53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机会 /</w:t>
            </w:r>
            <w:r>
              <w:rPr>
                <w:rFonts w:ascii="Noto Sans CJK SC" w:hAnsi="Noto Sans CJK SC" w:eastAsia="Noto Sans CJK SC" w:cs="Noto Sans CJK SC"/>
                <w:color w:val="24323F"/>
                <w:sz w:val="16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准备度分析</w:t>
            </w:r>
          </w:p>
        </w:tc>
        <w:tc>
          <w:tcPr>
            <w:tcW w:w="4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D2B0A4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1090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94819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准备度定义</w:t>
            </w: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2296F2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963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1F4E7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19DA8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 w:themeColor="background1"/>
                <w:sz w:val="16"/>
                <w:highlight w:val="none"/>
                <w14:textFill>
                  <w14:solidFill>
                    <w14:schemeClr w14:val="bg1"/>
                  </w14:solidFill>
                </w14:textFill>
              </w:rPr>
              <w:t>PRD V0.9</w:t>
            </w:r>
            <w:r>
              <w:rPr>
                <w:rFonts w:ascii="Noto Sans CJK SC" w:hAnsi="Noto Sans CJK SC" w:eastAsia="Noto Sans CJK SC" w:cs="Noto Sans CJK SC"/>
                <w:color w:val="FFFFFF" w:themeColor="background1"/>
                <w:sz w:val="16"/>
                <w:highlight w:val="none"/>
                <w14:textFill>
                  <w14:solidFill>
                    <w14:schemeClr w14:val="bg1"/>
                  </w14:solidFill>
                </w14:textFill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/>
                <w:color w:val="FFFFFF" w:themeColor="background1"/>
                <w:sz w:val="16"/>
                <w:highlight w:val="none"/>
                <w14:textFill>
                  <w14:solidFill>
                    <w14:schemeClr w14:val="bg1"/>
                  </w14:solidFill>
                </w14:textFill>
              </w:rPr>
              <w:t>已完成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2ED49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948" w:type="dxa"/>
            <w:tcBorders>
              <w:top w:val="single" w:color="2E6B4F" w:sz="8" w:space="0"/>
              <w:left w:val="single" w:color="2E6B4F" w:sz="8" w:space="0"/>
              <w:bottom w:val="single" w:color="2E6B4F" w:sz="8" w:space="0"/>
              <w:right w:val="single" w:color="2E6B4F" w:sz="8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FA288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IA / Schema</w:t>
            </w:r>
            <w:r>
              <w:rPr>
                <w:rFonts w:ascii="Noto Sans CJK SC" w:hAnsi="Noto Sans CJK SC" w:eastAsia="Noto Sans CJK SC" w:cs="Noto Sans CJK SC"/>
                <w:color w:val="24323F"/>
                <w:sz w:val="16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下一步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AA8E8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→</w:t>
            </w:r>
          </w:p>
        </w:tc>
        <w:tc>
          <w:tcPr>
            <w:tcW w:w="893" w:type="dxa"/>
            <w:tcBorders>
              <w:top w:val="single" w:color="C7D3DD" w:sz="6" w:space="0"/>
              <w:left w:val="single" w:color="C7D3DD" w:sz="6" w:space="0"/>
              <w:bottom w:val="single" w:color="C7D3DD" w:sz="6" w:space="0"/>
              <w:right w:val="single" w:color="C7D3DD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9D023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Figma</w:t>
            </w:r>
            <w:r>
              <w:rPr>
                <w:rFonts w:ascii="Noto Sans CJK SC" w:hAnsi="Noto Sans CJK SC" w:eastAsia="Noto Sans CJK SC" w:cs="Noto Sans CJK SC"/>
                <w:color w:val="24323F"/>
                <w:sz w:val="16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/>
                <w:color w:val="24323F"/>
                <w:sz w:val="16"/>
              </w:rPr>
              <w:t>概念测试</w:t>
            </w:r>
          </w:p>
        </w:tc>
      </w:tr>
    </w:tbl>
    <w:p w14:paraId="6C75C1A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5E9D5CF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5DC9DA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CC8CE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当前状态</w:t>
            </w:r>
          </w:p>
          <w:p w14:paraId="3997BFC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PRD V0.9 已完成 / 可进入 IA + Schema</w:t>
            </w:r>
          </w:p>
          <w:p w14:paraId="7581928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本版本仅修订目标入口与关联材料发现、执行环境只读采集及确认 / 授权语义；P0 / P1 / P2、三个核心 Dimension、四状态与三 Gate 保持不变，可作为后续 IA、Schema 与 Figma Handoff 的正式输入。</w:t>
            </w:r>
          </w:p>
        </w:tc>
      </w:tr>
    </w:tbl>
    <w:p w14:paraId="7921E7E0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F6B9A"/>
          <w:sz w:val="26"/>
        </w:rPr>
        <w:t>1.3 上游冻结输入</w:t>
      </w:r>
    </w:p>
    <w:p w14:paraId="53D6E83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本 PRD 主要继承以下冻结输入：</w:t>
      </w:r>
    </w:p>
    <w:p w14:paraId="30ACE950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1 问题定义</w:t>
      </w:r>
    </w:p>
    <w:p w14:paraId="29AD29E7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1 痛点优先级</w:t>
      </w:r>
    </w:p>
    <w:p w14:paraId="49D8749A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1 假设 / Evidence 矩阵</w:t>
      </w:r>
    </w:p>
    <w:p w14:paraId="038422C6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2 Baseline A / B / C 决策断点对比</w:t>
      </w:r>
    </w:p>
    <w:p w14:paraId="3695050E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2 Opportunity / Readiness 分析</w:t>
      </w:r>
    </w:p>
    <w:p w14:paraId="21DE38B9">
      <w:pPr>
        <w:pStyle w:val="14"/>
        <w:keepNext w:val="0"/>
        <w:keepLines w:val="0"/>
        <w:pageBreakBefore w:val="0"/>
        <w:spacing w:before="0" w:after="120" w:line="300" w:lineRule="auto"/>
        <w:ind w:left="389" w:hanging="202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20260826_Readiness_Dimension_Definition_V1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2986757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A6A1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B99202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8AB43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变更控制</w:t>
            </w:r>
          </w:p>
          <w:p w14:paraId="2DAED17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如本 PRD 与 Readiness Dimension Definition V1 在 Dimension 数量、状态语义、Gate 规则或 P0 / P1 / P2 边界上发生冲突，应优先回查冻结输入，不在 PRD 中静默修改既有决策。V0.9 的机制修订依据《PRD V0.8 → V0.9 Change List》，不重开上述冻结决策。</w:t>
            </w:r>
          </w:p>
        </w:tc>
      </w:tr>
    </w:tbl>
    <w:p w14:paraId="07B6F7D4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57705D13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F6B9A"/>
          <w:sz w:val="26"/>
        </w:rPr>
        <w:t>1.4 已冻结产品决策</w:t>
      </w:r>
    </w:p>
    <w:p w14:paraId="28976D2F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截至本版本，以下产品决策视为 冻结输入：</w:t>
      </w:r>
    </w:p>
    <w:tbl>
      <w:tblPr>
        <w:tblStyle w:val="32"/>
        <w:tblW w:w="9648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011F8D5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7E55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P0 主路径</w:t>
            </w:r>
          </w:p>
          <w:p w14:paraId="67F9A0D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t>Reproduction Readiness Assessment</w:t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t>复现前准备度评估</w:t>
            </w:r>
          </w:p>
        </w:tc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D47CF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核心 Readiness 维度</w:t>
            </w:r>
          </w:p>
          <w:p w14:paraId="6965789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RD-01 Data &amp; Access Readiness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RD-02 Environment &amp; Dependency Readiness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RD-03 Weights &amp; Configuration Readiness</w:t>
            </w:r>
          </w:p>
        </w:tc>
      </w:tr>
      <w:tr w14:paraId="5B37D44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3FE7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Dimension 状态</w:t>
            </w:r>
          </w:p>
          <w:p w14:paraId="65A11BE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Ready / Warning / Blocked / Unknown</w:t>
            </w:r>
          </w:p>
        </w:tc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571C4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总体 Gate</w:t>
            </w:r>
          </w:p>
          <w:p w14:paraId="1E0AE5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t>PROCEED</w:t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t>CONDITIONAL PROCEED</w:t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bCs/>
                <w:i w:val="0"/>
                <w:color w:val="24323F"/>
                <w:sz w:val="18"/>
              </w:rPr>
              <w:t>PAUSE</w:t>
            </w:r>
          </w:p>
        </w:tc>
      </w:tr>
      <w:tr w14:paraId="427E90F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F6C44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MVP 核心结构</w:t>
            </w:r>
          </w:p>
          <w:p w14:paraId="6E836D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Structured Readiness Card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Evidence-linked Findings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Next Action / Gate</w:t>
            </w:r>
          </w:p>
        </w:tc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25F06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上下文 Signal</w:t>
            </w:r>
          </w:p>
          <w:p w14:paraId="4C90CF5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Resource Constraint Signal</w:t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br w:type="textWrapping"/>
            </w: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Evaluation Conflict Signal</w:t>
            </w:r>
          </w:p>
        </w:tc>
      </w:tr>
    </w:tbl>
    <w:p w14:paraId="66B71E77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i w:val="0"/>
          <w:color w:val="2F6B9A"/>
          <w:sz w:val="26"/>
        </w:rPr>
        <w:t>1.5 PRD 决策边界</w:t>
      </w:r>
    </w:p>
    <w:tbl>
      <w:tblPr>
        <w:tblStyle w:val="32"/>
        <w:tblW w:w="9648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5AD930F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4F8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002E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本 PRD 可定义</w:t>
            </w:r>
          </w:p>
          <w:p w14:paraId="46C5083F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用户如何进入 Readiness Assessment</w:t>
            </w:r>
          </w:p>
          <w:p w14:paraId="312FFFF4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用户需要提供哪些输入，以及系统如何获取并补充必要输入</w:t>
            </w:r>
          </w:p>
          <w:p w14:paraId="731EDB41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系统如何呈现三个核心 Dimension</w:t>
            </w:r>
          </w:p>
          <w:p w14:paraId="562DE690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Finding / Evidence / Unknown 如何展示</w:t>
            </w:r>
          </w:p>
          <w:p w14:paraId="79168ED8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Overall Gate 如何呈现</w:t>
            </w:r>
          </w:p>
          <w:p w14:paraId="78D78CE7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Next Action 如何组织</w:t>
            </w:r>
          </w:p>
          <w:p w14:paraId="562DB61A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Resource Constraint Signal 如何进入 Gate</w:t>
            </w:r>
          </w:p>
          <w:p w14:paraId="7AEF8DDC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用户如何核对关键 Evidence</w:t>
            </w:r>
          </w:p>
          <w:p w14:paraId="115A40F0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MVP 的功能需求与 验收标准</w:t>
            </w:r>
          </w:p>
        </w:tc>
        <w:tc>
          <w:tcPr>
            <w:tcW w:w="4824" w:type="dxa"/>
            <w:tcBorders>
              <w:top w:val="single" w:color="C7D4DF" w:sz="4" w:space="0"/>
              <w:left w:val="single" w:color="C7D4DF" w:sz="4" w:space="0"/>
              <w:bottom w:val="single" w:color="C7D4DF" w:sz="4" w:space="0"/>
              <w:right w:val="single" w:color="C7D4DF" w:sz="4" w:space="0"/>
            </w:tcBorders>
            <w:shd w:val="clear" w:color="auto" w:fill="FAF6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5B898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本 PRD 不重新决定</w:t>
            </w:r>
          </w:p>
          <w:p w14:paraId="1F7BC9C9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是否增加新的核心 Readiness Dimension</w:t>
            </w:r>
          </w:p>
          <w:p w14:paraId="669F7AC6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是否将 P04 / P05 / P06 升级为 P0</w:t>
            </w:r>
          </w:p>
          <w:p w14:paraId="6A8984C4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是否建设完整资源预测</w:t>
            </w:r>
          </w:p>
          <w:p w14:paraId="611361BB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是否建设 通用调试 Agent</w:t>
            </w:r>
          </w:p>
          <w:p w14:paraId="11F3BDF3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是否建设完整 Evaluation Alignment</w:t>
            </w:r>
          </w:p>
          <w:p w14:paraId="0EB8FE4F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是否建设 Persistent State / Collaboration / Multi-Agent / MCP 平台</w:t>
            </w:r>
          </w:p>
          <w:p w14:paraId="5C18CDC3">
            <w:pPr>
              <w:pStyle w:val="16"/>
              <w:spacing w:before="0" w:after="40" w:line="240" w:lineRule="auto"/>
              <w:ind w:left="245" w:hanging="144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H2 / H3 是否已经成立</w:t>
            </w:r>
          </w:p>
        </w:tc>
      </w:tr>
    </w:tbl>
    <w:p w14:paraId="4369E48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26A1285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0" w:hRule="atLeast"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163A5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231CC9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E3C71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24323F"/>
                <w:sz w:val="19"/>
              </w:rPr>
              <w:t>第 1 节冻结</w:t>
            </w:r>
          </w:p>
          <w:p w14:paraId="2610EDF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i w:val="0"/>
                <w:color w:val="24323F"/>
                <w:sz w:val="18"/>
              </w:rPr>
              <w:t>文档概览 已完成。后续 §2 产品背景与问题定义 应在不改变上述 冻结输入 与 决策边界 的前提下继续。</w:t>
            </w:r>
          </w:p>
        </w:tc>
      </w:tr>
    </w:tbl>
    <w:p w14:paraId="38BB37A3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2. 产品背景与问题定义</w:t>
      </w:r>
    </w:p>
    <w:p w14:paraId="52DE1D32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2.1 产品背景</w:t>
      </w:r>
    </w:p>
    <w:p w14:paraId="2979494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ResearchOps 面向正在进行开源 AI 论文 / 项目复现的研究生、科研人员及初级算法工程师。</w:t>
      </w:r>
    </w:p>
    <w:p w14:paraId="25983C1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这类用户通常具备基础代码阅读、环境配置与模型运行能力，但在正式投入数据下载、环境配置、GPU 资源和实验时间之前，需要跨论文、Repository、README、数据平台、模型权重、环境说明及其他外部材料自行拼接信息。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673D34B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F6B9A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6A6C4D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3666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核心产品问题</w:t>
            </w:r>
          </w:p>
          <w:p w14:paraId="1F006BF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当前真正困难的并不只是“找到信息”，而是从分散材料中识别复现前关键条件，并将其转化为明确、可追溯、可行动的准备度判断。</w:t>
            </w:r>
          </w:p>
        </w:tc>
      </w:tr>
    </w:tbl>
    <w:p w14:paraId="49B908F5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3190525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Sprint 1 与 Sprint 2 已共同支持 ResearchOps 当前应聚焦于：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23EEAA0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49E724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7A8B1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 主路径</w:t>
            </w:r>
          </w:p>
          <w:p w14:paraId="302303D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Reproduction Readiness Assessment｜复现前准备度评估</w:t>
            </w:r>
          </w:p>
        </w:tc>
      </w:tr>
    </w:tbl>
    <w:p w14:paraId="42490FE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0EF0A83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当前阶段不扩展为自动论文复现 Agent、通用调试 Agent 或科研项目管理平台。</w:t>
      </w:r>
    </w:p>
    <w:p w14:paraId="0BBF26EE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2.2 目标用户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045A88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CF09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主要目标用户</w:t>
            </w:r>
          </w:p>
          <w:p w14:paraId="662BB403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研究生</w:t>
            </w:r>
          </w:p>
          <w:p w14:paraId="1EEE8308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科研人员</w:t>
            </w:r>
          </w:p>
          <w:p w14:paraId="7DBEE271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初级算法工程师</w:t>
            </w:r>
          </w:p>
          <w:p w14:paraId="0601E995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正在复现开源 AI 论文 / 项目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B270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典型能力</w:t>
            </w:r>
          </w:p>
          <w:p w14:paraId="042668D8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阅读 Paper / README / Repository</w:t>
            </w:r>
          </w:p>
          <w:p w14:paraId="3DD55D53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执行基础命令与配置环境</w:t>
            </w:r>
          </w:p>
          <w:p w14:paraId="405E62CC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使用 GPU 进行基础训练或推理</w:t>
            </w:r>
          </w:p>
          <w:p w14:paraId="7D2CF16F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处理常见环境、路径与依赖问题</w:t>
            </w:r>
          </w:p>
        </w:tc>
      </w:tr>
    </w:tbl>
    <w:p w14:paraId="073A04CC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6308739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目标用户并非“完全不会代码”的新手。其主要缺口在于缺少系统化复现前准备度核验流程，需要自行承担跨材料检索、交叉核验、缺失项识别、风险判断、Unknown 暴露与阶段性决策。</w:t>
      </w:r>
    </w:p>
    <w:p w14:paraId="337286B1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2.3 核心场景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2AA25BB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163A5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A6DC10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5D0B5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核心场景</w:t>
            </w:r>
          </w:p>
          <w:p w14:paraId="54E9051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用户已经选定一篇希望复现的 AI 论文或开源项目，在正式进入高成本投入之前，需要快速判断当前复现条件是否基本具备。</w:t>
            </w:r>
          </w:p>
        </w:tc>
      </w:tr>
    </w:tbl>
    <w:p w14:paraId="612B601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57A46E9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在以下行为发生之前，用户需要完成准备度判断：</w:t>
      </w:r>
    </w:p>
    <w:p w14:paraId="1D840CFC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下载或准备大规模数据；</w:t>
      </w:r>
    </w:p>
    <w:p w14:paraId="43E2455D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搭建和修改运行环境；</w:t>
      </w:r>
    </w:p>
    <w:p w14:paraId="5A28CD92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准备模型权重与配置；</w:t>
      </w:r>
    </w:p>
    <w:p w14:paraId="4CED87B3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占用 GPU / 存储等资源；</w:t>
      </w:r>
    </w:p>
    <w:p w14:paraId="3BCEA910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投入较长实验时间。</w:t>
      </w:r>
    </w:p>
    <w:p w14:paraId="6688B292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用户希望快速回答四个问题：</w:t>
      </w:r>
    </w:p>
    <w:p w14:paraId="48C53FE6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当前关键复现条件是否基本具备？</w:t>
      </w:r>
    </w:p>
    <w:p w14:paraId="5A5047EF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当前最大的阻塞 / 风险 / Unknown 是什么？</w:t>
      </w:r>
    </w:p>
    <w:p w14:paraId="2E21F0B9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当前是否值得继续投入？</w:t>
      </w:r>
    </w:p>
    <w:p w14:paraId="492E9BDE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下一步最应该先处理什么？</w:t>
      </w:r>
    </w:p>
    <w:p w14:paraId="1DF1461C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2.4 问题陈述</w:t>
      </w:r>
    </w:p>
    <w:p w14:paraId="5EE2779F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 AI 论文 / 开源项目复现所需的关键信息分散在 Paper、Repository、README、Issue、数据平台、模型权重、环境与依赖文件以及用户实际执行环境中。</w:t>
      </w:r>
    </w:p>
    <w:p w14:paraId="67B6E4F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用户虽然能够自行查找这些信息，但缺少统一、可追溯的复现前核验结构。核心断点表现为：</w:t>
      </w:r>
    </w:p>
    <w:tbl>
      <w:tblPr>
        <w:tblStyle w:val="32"/>
        <w:tblW w:w="9992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458F58B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1B7D9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Evidence 发现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75EC56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Evidence 组织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CC5F0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Readiness 判断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C8A88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Next Action</w:t>
            </w:r>
          </w:p>
        </w:tc>
      </w:tr>
    </w:tbl>
    <w:p w14:paraId="57C536DD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00823A3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断裂最终表现为：</w:t>
      </w:r>
    </w:p>
    <w:p w14:paraId="0D0B2070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已经找到信息，却没有完整转化为缺失项、风险与 Unknown；</w:t>
      </w:r>
    </w:p>
    <w:p w14:paraId="2076263B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关键前置条件被遗漏；</w:t>
      </w:r>
    </w:p>
    <w:p w14:paraId="18C8784A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“尚未核验”可能被误认为“已经满足”；</w:t>
      </w:r>
    </w:p>
    <w:p w14:paraId="5B4AF32A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用户无法快速判断是否值得继续；</w:t>
      </w:r>
    </w:p>
    <w:p w14:paraId="733749C0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行动优先级高度依赖个人经验；</w:t>
      </w:r>
    </w:p>
    <w:p w14:paraId="30D19325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部分原本可提前发现的问题，直到投入下载、配置或运行成本之后才暴露。</w:t>
      </w:r>
    </w:p>
    <w:p w14:paraId="3DEA371A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2.5 当前替代方案</w:t>
      </w:r>
    </w:p>
    <w:p w14:paraId="763D0117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当前用户主要通过以下方式完成复现前信息获取与判断：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25EBC0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BC52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替代方案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36570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优势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F754D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仍存缺口</w:t>
            </w:r>
          </w:p>
        </w:tc>
      </w:tr>
      <w:tr w14:paraId="6716D14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D058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Paper / README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DED9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提供官方方法、环境与使用说明。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C625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信息分散，仍需用户跨来源补齐与综合判断。</w:t>
            </w:r>
          </w:p>
        </w:tc>
      </w:tr>
      <w:tr w14:paraId="28F9F5D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826D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GitHub Issue / Search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06E4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补充错误、兼容性与经验信息。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99AE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答案碎片化，真实性与适用范围需自行核验。</w:t>
            </w:r>
          </w:p>
        </w:tc>
      </w:tr>
      <w:tr w14:paraId="28408EA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24B1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通用大模型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EC84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可快速生成较完整的单次复现建议。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EC8A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固定 Readiness 结构、证据定位与长期可核对性仍需验证。</w:t>
            </w:r>
          </w:p>
        </w:tc>
      </w:tr>
      <w:tr w14:paraId="4BC396D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3803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仓库级 AI 工具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7A123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Repository / 代码级 定位与理解能力强。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D3994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存在工具 配置成本，且“读代码”不等同于完整准备度决策。</w:t>
            </w:r>
          </w:p>
        </w:tc>
      </w:tr>
      <w:tr w14:paraId="59DE51E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191EA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同学 / 团队经验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FB770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能够提供经验判断和快速建议。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6E3D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依赖个体经验，过程与证据难标准化。</w:t>
            </w:r>
          </w:p>
        </w:tc>
      </w:tr>
    </w:tbl>
    <w:p w14:paraId="134FFF39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17D2B12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这些方案分别能够解决信息查找、局部解释、Repository 理解、单次建议生成与经验咨询，但用户仍需自行完成跨来源的信息组织、核验与最终决策。</w:t>
      </w:r>
    </w:p>
    <w:p w14:paraId="1841FDA3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2.6 为什么现有替代方案仍不够</w:t>
      </w:r>
    </w:p>
    <w:p w14:paraId="0F1FAD6B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Sprint 2 Baseline 结果表明，现有替代方案的问题并不是“无法生成复现建议”。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1CF65F0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D6ED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BASELINE A</w:t>
            </w:r>
          </w:p>
          <w:p w14:paraId="72A595B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通用大模型已经很强</w:t>
            </w:r>
          </w:p>
          <w:p w14:paraId="18BFDAD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能够快速生成较完整的单次准备判断，因此“回答得更完整”本身不足以成为 ResearchOps 的核心差异化。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B2B4A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BASELINE B</w:t>
            </w:r>
          </w:p>
          <w:p w14:paraId="195C641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人工流程的断点在结构化</w:t>
            </w:r>
          </w:p>
          <w:p w14:paraId="17DD919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能够找到大量材料，但在有限时间内难以稳定转化为完整的缺失项、风险、Unknown 与行动。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88E10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BASELINE C</w:t>
            </w:r>
          </w:p>
          <w:p w14:paraId="00BAC0B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代码理解 ≠ 完整产品价值</w:t>
            </w:r>
          </w:p>
          <w:p w14:paraId="3C57040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Repository / 代码级 分析能力强，但仍存在 配置成本，且代码定位不等于用户获得统一准备度决策。</w:t>
            </w:r>
          </w:p>
        </w:tc>
      </w:tr>
    </w:tbl>
    <w:p w14:paraId="66E5039E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BB5A579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因此，ResearchOps 当前不把以下能力视为核心差异化：</w:t>
      </w:r>
    </w:p>
    <w:p w14:paraId="3873D53B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比通用大模型回答得更长；</w:t>
      </w:r>
    </w:p>
    <w:p w14:paraId="6D22A786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单纯自动阅读 Repository；</w:t>
      </w:r>
    </w:p>
    <w:p w14:paraId="7BF8D547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单纯增加 引用 数量。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74BA517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40545D0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53A0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待验证价值</w:t>
            </w:r>
          </w:p>
          <w:p w14:paraId="2401F93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当前更值得验证的是 Structured Readiness Card、Evidence-linked Findings 与 Next Action / Gate 是否能让用户更快看清当前状态、依据与下一步。</w:t>
            </w:r>
          </w:p>
        </w:tc>
      </w:tr>
    </w:tbl>
    <w:p w14:paraId="36D4F61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3DDD9689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2.7 核心 JTBD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10E3F7F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163A5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49224F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DDF4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核心 JTBD</w:t>
            </w:r>
          </w:p>
          <w:p w14:paraId="3F3CA35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当我准备复现一篇 AI 论文或开源项目时，我希望在正式投入数据下载、环境配置、GPU 资源和实验时间之前，快速确认当前复现条件是否基本具备、最大的 阻塞 / 风险 / Unknown 是什么、是否值得继续投入，以及下一步最应该先处理什么，从而减少无效尝试、重复核对、返工、等待与不必要的资源和时间投入。</w:t>
            </w:r>
          </w:p>
        </w:tc>
      </w:tr>
    </w:tbl>
    <w:p w14:paraId="2874E237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4B7314D9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2.8 当前产品价值主张</w:t>
      </w:r>
    </w:p>
    <w:p w14:paraId="72735769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ResearchOps 在正式复现投入前，将 Paper、Repository、用户环境及相关外部 Evidence 转化为统一的复现准备度结果。</w:t>
      </w:r>
    </w:p>
    <w:p w14:paraId="0BF93D8C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 MVP 帮助用户回答：</w:t>
      </w:r>
    </w:p>
    <w:p w14:paraId="7E9367FF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1.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哪些条件已经 Ready？</w:t>
      </w:r>
    </w:p>
    <w:p w14:paraId="673859BA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2.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当前有哪些已知风险？</w:t>
      </w:r>
    </w:p>
    <w:p w14:paraId="6C3C1186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3.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当前有哪些明确阻塞？</w:t>
      </w:r>
    </w:p>
    <w:p w14:paraId="71B2B988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4.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当前还有哪些 Unknown？</w:t>
      </w:r>
    </w:p>
    <w:p w14:paraId="7E4858F7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5.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哪些 Evidence 支持当前判断？</w:t>
      </w:r>
    </w:p>
    <w:p w14:paraId="59457A2A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6.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当前是否应该继续投入？</w:t>
      </w:r>
    </w:p>
    <w:p w14:paraId="2C0A8F51">
      <w:pPr>
        <w:keepNext w:val="0"/>
        <w:keepLines w:val="0"/>
        <w:pageBreakBefore w:val="0"/>
        <w:spacing w:before="0" w:after="120" w:line="300" w:lineRule="auto"/>
        <w:ind w:left="374" w:hanging="31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7.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下一步最应该做什么？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4A208D5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C09D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核心输出</w:t>
            </w:r>
          </w:p>
          <w:p w14:paraId="14A0238A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Structured Readiness Card</w:t>
            </w:r>
          </w:p>
          <w:p w14:paraId="399815AE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Evidence-linked Findings</w:t>
            </w:r>
          </w:p>
          <w:p w14:paraId="5CCF9A56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</w:t>
            </w:r>
          </w:p>
          <w:p w14:paraId="3EC6422F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优先 Next Action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022A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产品承诺</w:t>
            </w:r>
          </w:p>
          <w:p w14:paraId="5E7B104C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明确当前已满足条件</w:t>
            </w:r>
          </w:p>
          <w:p w14:paraId="4E07095A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暴露 阻塞 / 风险 / Unknown</w:t>
            </w:r>
          </w:p>
          <w:p w14:paraId="72DEFBA4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关键判断可定位证据</w:t>
            </w:r>
          </w:p>
          <w:p w14:paraId="5C3AE1D6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输出阶段性 Gate 与优先行动</w:t>
            </w:r>
          </w:p>
        </w:tc>
      </w:tr>
    </w:tbl>
    <w:p w14:paraId="72F7A7EE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01DBA42A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2.9 问题定义边界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B9BBE3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3AA79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ResearchOps 当前解决</w:t>
            </w:r>
          </w:p>
          <w:p w14:paraId="50FEE552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复现前是否具备继续投入的基本条件？</w:t>
            </w:r>
          </w:p>
          <w:p w14:paraId="0AF8BE1F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当前最大的 阻塞 / 风险 / Unknown 是什么？</w:t>
            </w:r>
          </w:p>
          <w:p w14:paraId="1DE862BE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关键判断的 Evidence 在哪里？</w:t>
            </w:r>
          </w:p>
          <w:p w14:paraId="5B6D6A4E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现在应该 PROCEED / CONDITIONAL PROCEED / PAUSE？</w:t>
            </w:r>
          </w:p>
          <w:p w14:paraId="74472A9D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下一步优先处理什么？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AF6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9592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当前 MVP 不解决</w:t>
            </w:r>
          </w:p>
          <w:p w14:paraId="2CEE2566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自动完成完整论文复现</w:t>
            </w:r>
          </w:p>
          <w:p w14:paraId="2690D9DA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自动调参获得最佳结果</w:t>
            </w:r>
          </w:p>
          <w:p w14:paraId="7B39A6AE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解决所有运行期错误</w:t>
            </w:r>
          </w:p>
          <w:p w14:paraId="2508FA62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完整 GPU / 存储 / 成本规划</w:t>
            </w:r>
          </w:p>
          <w:p w14:paraId="5F200447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完整科研项目管理</w:t>
            </w:r>
          </w:p>
          <w:p w14:paraId="2E7C714E">
            <w:pPr>
              <w:spacing w:before="0" w:after="40" w:line="240" w:lineRule="auto"/>
              <w:ind w:left="202" w:hanging="173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替用户做最终研究决策</w:t>
            </w:r>
          </w:p>
        </w:tc>
      </w:tr>
    </w:tbl>
    <w:p w14:paraId="43456ED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6692A41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A6A1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7B2FBC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45F1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产品边界</w:t>
            </w:r>
          </w:p>
          <w:p w14:paraId="0026EF7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首版产品边界始终围绕 基于 Evidence 的复现准备度决策，而不是 端到端自动复现。</w:t>
            </w:r>
          </w:p>
        </w:tc>
      </w:tr>
      <w:tr w14:paraId="2AC2643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163A5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BD8C97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9A735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第 2 节冻结</w:t>
            </w:r>
          </w:p>
          <w:p w14:paraId="587A45C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产品背景与问题定义 已完成。后续 §3 产品目标、非目标与成功条件 应在不改变当前 目标用户、核心场景、问题陈述、JTBD 与 问题定义边界 的前提下继续。</w:t>
            </w:r>
          </w:p>
        </w:tc>
      </w:tr>
    </w:tbl>
    <w:p w14:paraId="47877E6B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3. 产品目标、非目标与成功条件</w:t>
      </w:r>
    </w:p>
    <w:p w14:paraId="10675AB6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3.1 产品目标</w:t>
      </w:r>
    </w:p>
    <w:p w14:paraId="50D68A1C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当前 MVP 的目标不是“自动完成复现”，而是把分散的复现前信息转化为用户能够理解、核对并据此行动的阶段性准备度决策。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72C767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0731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目标 A｜结构化 Readiness</w:t>
            </w:r>
          </w:p>
          <w:p w14:paraId="1BA334A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 RD-01 / RD-02 / RD-03 统一组织核心前置条件。</w:t>
            </w:r>
          </w:p>
          <w:p w14:paraId="4B891A69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显式暴露 Ready / Warning / Blocked / Unknown。</w:t>
            </w:r>
          </w:p>
          <w:p w14:paraId="1CB6236A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减少“信息找到了但没有进入决策”的遗漏。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EA2F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目标 B｜Evidence + 行动</w:t>
            </w:r>
          </w:p>
          <w:p w14:paraId="6CA51F10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 Finding 与可定位 Evidence 绑定。</w:t>
            </w:r>
          </w:p>
          <w:p w14:paraId="249E8AD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 明确当前是否应继续投入。</w:t>
            </w:r>
          </w:p>
          <w:p w14:paraId="056C293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每个重要 阻塞 / Unknown / Warning 对应 Next Action。</w:t>
            </w:r>
          </w:p>
        </w:tc>
      </w:tr>
    </w:tbl>
    <w:p w14:paraId="32AED46F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144017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55A6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目标 C｜安全决策支持</w:t>
            </w:r>
          </w:p>
          <w:p w14:paraId="67FD9237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 MVP 仅在授权范围内只读获取必要信息；高风险、不可逆写入 / 执行能力不进入本版本。</w:t>
            </w:r>
          </w:p>
          <w:p w14:paraId="6A4471B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AI 负责理解与整理，规则负责确定性规则。</w:t>
            </w:r>
          </w:p>
          <w:p w14:paraId="029448F2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•</w:t>
            </w:r>
            <w:r>
              <w:rPr>
                <w:rFonts w:ascii="Noto Sans CJK SC" w:hAnsi="Noto Sans CJK SC" w:eastAsia="Noto Sans CJK SC" w:cs="Noto Sans CJK SC"/>
                <w:b w:val="0"/>
                <w:bCs/>
                <w:color w:val="24323F"/>
                <w:sz w:val="19"/>
              </w:rPr>
              <w:t xml:space="preserve"> </w:t>
            </w:r>
            <w:r>
              <w:rPr>
                <w:rFonts w:hint="eastAsia" w:ascii="Noto Sans CJK SC" w:hAnsi="Noto Sans CJK SC" w:eastAsia="Noto Sans CJK SC" w:cs="Noto Sans CJK SC"/>
                <w:b w:val="0"/>
                <w:bCs/>
                <w:color w:val="24323F"/>
                <w:sz w:val="19"/>
              </w:rPr>
              <w:t>最终投入决策保留给用户；若未来引入高风险写入 / 执行能力，则必须由人工审批。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FAAE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目标 D｜MVP 范围约束</w:t>
            </w:r>
          </w:p>
          <w:p w14:paraId="41B229A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只验证有证据支持的 P0 主路径。</w:t>
            </w:r>
          </w:p>
          <w:p w14:paraId="7FEEE79D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P04/P05/P06 不因页面设计而被升级为 P0。</w:t>
            </w:r>
          </w:p>
          <w:p w14:paraId="40B59A2E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不以功能数量替代产品价值验证。</w:t>
            </w:r>
          </w:p>
        </w:tc>
      </w:tr>
    </w:tbl>
    <w:p w14:paraId="1A052FAA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3.2 MVP 成功定义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50915D6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C91BA1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973E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MVP 成功定义</w:t>
            </w:r>
          </w:p>
          <w:p w14:paraId="0BD6BAE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用户能够在较短时间内理解当前 Readiness、定位最重要的 阻塞 / 风险 / Unknown、查看关键 Evidence，并说出当前 Overall Gate 与第一步 Next Action。</w:t>
            </w:r>
          </w:p>
        </w:tc>
      </w:tr>
    </w:tbl>
    <w:p w14:paraId="6363FF0B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764107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当前阶段的“成功”指 Concept Design / Concept Test 可验证性，而不是已经达到正式产品效果。以下为 PRD 级成功条件：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4CF85F4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612C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684E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成功条件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64DA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PRD 级验收</w:t>
            </w:r>
          </w:p>
        </w:tc>
      </w:tr>
      <w:tr w14:paraId="409AB19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E60D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SC-01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7DAF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Readiness 可理解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9609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用户界面能够清楚呈现三个核心 Dimension 与四状态，且 Ready 不被定义为“保证成功”。</w:t>
            </w:r>
          </w:p>
        </w:tc>
      </w:tr>
      <w:tr w14:paraId="148038D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AF80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SC-02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82AB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关键问题可发现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F6D72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结果中能够突出最重要的 阻塞、Gate-critical Unknown 或 重要 Warning。</w:t>
            </w:r>
          </w:p>
        </w:tc>
      </w:tr>
      <w:tr w14:paraId="1BA3C48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88AB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SC-03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2BA6A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 可核对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FDE3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 Finding 具备 Evidence Source / Location 或明确 Unknown；引用不等于独立事实验证。</w:t>
            </w:r>
          </w:p>
        </w:tc>
      </w:tr>
      <w:tr w14:paraId="6A5E936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FA087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SC-04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606ED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Gate 可解释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FDEC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 只能为 PROCEED / CONDITIONAL PROCEED / PAUSE，并能解释触发原因。</w:t>
            </w:r>
          </w:p>
        </w:tc>
      </w:tr>
      <w:tr w14:paraId="3D00E60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A994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SC-05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9BCF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行动可执行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EC83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每个 Blocked、Gate-critical Unknown、重要 Warning 至少对应 1 条明确 Next Action。</w:t>
            </w:r>
          </w:p>
        </w:tc>
      </w:tr>
      <w:tr w14:paraId="2BC35AC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D0DD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SC-06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6507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范围不误导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774C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Resource Constraint Signal 不被表述为完整资源预测；Evaluation Conflict 不被表述为完整评测对齐。</w:t>
            </w:r>
          </w:p>
        </w:tc>
      </w:tr>
      <w:tr w14:paraId="307F1D2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BC32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SC-07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F2B8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安全边界清晰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2D42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 MVP 仅在明确授权范围内只读访问；写入 / 执行能力不进入当前版本。</w:t>
            </w:r>
          </w:p>
        </w:tc>
      </w:tr>
    </w:tbl>
    <w:p w14:paraId="76C62E2C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7C6F7EF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3.3 非目标</w:t>
      </w:r>
    </w:p>
    <w:p w14:paraId="2ED02254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以下能力不作为当前 V0.9 / MVP Concept Design 的成功条件，也不得为满足页面完整性而加入 P0：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1BB7FC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AF6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0786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当前非目标</w:t>
            </w:r>
          </w:p>
          <w:p w14:paraId="19FE066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自动完成整篇论文 / 项目复现</w:t>
            </w:r>
          </w:p>
          <w:p w14:paraId="0D7C164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自动训练与超参数调优</w:t>
            </w:r>
          </w:p>
          <w:p w14:paraId="2DC21D4A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自动修改环境 / 文件或自动修复所有运行期错误</w:t>
            </w:r>
          </w:p>
          <w:p w14:paraId="11B40825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GPU 调度平台 / 通用资源平台</w:t>
            </w:r>
          </w:p>
          <w:p w14:paraId="05E69E6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通用 Multi-Agent / MCP 平台</w:t>
            </w:r>
          </w:p>
          <w:p w14:paraId="601A081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复杂科研 / 项目管理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0D04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后续 / 低优先级</w:t>
            </w:r>
          </w:p>
          <w:p w14:paraId="6503D1DE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P04 完整资源需求预测与优化（P1）</w:t>
            </w:r>
          </w:p>
          <w:p w14:paraId="7CDB9A82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P05 运行后辅助诊断（P1）</w:t>
            </w:r>
          </w:p>
          <w:p w14:paraId="27680B0A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P06 完整 Evaluation Alignment（P2）</w:t>
            </w:r>
          </w:p>
          <w:p w14:paraId="6972C54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Persistent State / Decision Update</w:t>
            </w:r>
          </w:p>
          <w:p w14:paraId="1818FA73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Collaboration / Handoff / Full Audit Trail</w:t>
            </w:r>
          </w:p>
          <w:p w14:paraId="7D2828D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更完整的分享与长期工作区</w:t>
            </w:r>
          </w:p>
        </w:tc>
      </w:tr>
    </w:tbl>
    <w:p w14:paraId="6D3E7A1F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43C2FD5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3.4 验证边界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354FD95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A6A1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E9B4FA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63B8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不应宣称</w:t>
            </w:r>
          </w:p>
          <w:p w14:paraId="5786ABF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本 PRD 不声明 ResearchOps 已优于通用大模型或 Codex，不声明 H2 / H3 已通过，也不把 Baseline Rubric 高分等同于所有技术事实已经独立验证。</w:t>
            </w:r>
          </w:p>
        </w:tc>
      </w:tr>
    </w:tbl>
    <w:p w14:paraId="4411DA9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1859281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Sprint 2 可以记录与 H2 / H3 一致的探索性信号，但正式比较需遵守已预注册的对照条件、样本与判定规则。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694542B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163A5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67B39D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D224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第 3 节冻结</w:t>
            </w:r>
          </w:p>
          <w:p w14:paraId="7B860A6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产品目标、非目标与成功条件已完成。后续范围和功能设计必须服务于这些目标，不得以新增功能替代验证。</w:t>
            </w:r>
          </w:p>
        </w:tc>
      </w:tr>
    </w:tbl>
    <w:p w14:paraId="15FF73AE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6D40E64A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4. 范围、优先级与证据追溯</w:t>
      </w:r>
    </w:p>
    <w:p w14:paraId="57E1D88E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4.1 P0 / P1 / P2 范围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9EDE25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D6D7D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0F2E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F777A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当前处理</w:t>
            </w:r>
          </w:p>
        </w:tc>
      </w:tr>
      <w:tr w14:paraId="3D3E8DD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5D74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BC90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Reproduction Readiness Assessment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C866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唯一主路径。</w:t>
            </w:r>
          </w:p>
        </w:tc>
      </w:tr>
      <w:tr w14:paraId="21E67E7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1D31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79F7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P01｜数据与权限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5538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核心 Dimension：RD-01。</w:t>
            </w:r>
          </w:p>
        </w:tc>
      </w:tr>
      <w:tr w14:paraId="5E99458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1832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CD5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P02｜依赖与环境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1D950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核心 Dimension：RD-02。</w:t>
            </w:r>
          </w:p>
        </w:tc>
      </w:tr>
      <w:tr w14:paraId="1EBDBFF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C0CE9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4793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P03｜权重与配置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A0F83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核心 Dimension：RD-03。</w:t>
            </w:r>
          </w:p>
        </w:tc>
      </w:tr>
      <w:tr w14:paraId="0602A55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22DD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A527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P07｜证据链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ACBA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由 Evidence-linked Findings 横向承接，不作为独立 Dimension。</w:t>
            </w:r>
          </w:p>
        </w:tc>
      </w:tr>
      <w:tr w14:paraId="53FD404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F52D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P1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75D3A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P04｜资源需求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C697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完整能力保持 P1；P0 只允许 GPU / VRAM / Disk / 时间预算 作为 上下文 Gate Signal。</w:t>
            </w:r>
          </w:p>
        </w:tc>
      </w:tr>
      <w:tr w14:paraId="3438931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49404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P1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29C8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P05｜运行后诊断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7CAAB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当前不进入 P0 核心闭环。</w:t>
            </w:r>
          </w:p>
        </w:tc>
      </w:tr>
      <w:tr w14:paraId="254C36E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B0798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P2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DD5C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P06｜评测口径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D2655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只允许明显冲突作为 Warning / Unknown Signal。</w:t>
            </w:r>
          </w:p>
        </w:tc>
      </w:tr>
    </w:tbl>
    <w:p w14:paraId="1454FAF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470E3651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4.2 P0 能力追溯</w:t>
      </w:r>
    </w:p>
    <w:p w14:paraId="56646D24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每个 P0 产品能力必须能够回溯 Sprint 1 问题证据与 Sprint 2 Baseline / Decision Breakpoint。无 Evidence / Breakpoint 支撑的能力不得进入 P0。</w:t>
      </w:r>
    </w:p>
    <w:tbl>
      <w:tblPr>
        <w:tblStyle w:val="32"/>
        <w:tblW w:w="9992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7B256C5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2D98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P0 能力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0200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问题证据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69CB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断点 / 决策依据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5631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产品形态</w:t>
            </w:r>
          </w:p>
        </w:tc>
      </w:tr>
      <w:tr w14:paraId="316B6AD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C545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RD-01 Data &amp; Access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4EC3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P01；数据/权限/路径问题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FB66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D-002；条件判断 / Unknown / Gate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6696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Structured Readiness Card</w:t>
            </w:r>
          </w:p>
        </w:tc>
      </w:tr>
      <w:tr w14:paraId="4BCAD85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5C8A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RD-02 Environment &amp; Dependency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BD73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P02；依赖/版本/环境兼容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F02ED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D-002；条件判断 / Gate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8E7A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Structured Readiness Card</w:t>
            </w:r>
          </w:p>
        </w:tc>
      </w:tr>
      <w:tr w14:paraId="45F7A5D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3201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RD-03 Weights &amp; Configuration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C409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P03；权重/配置/加载契约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804D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D-002；条件判断 / Unknown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B99DA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Structured Readiness Card</w:t>
            </w:r>
          </w:p>
        </w:tc>
      </w:tr>
      <w:tr w14:paraId="545B92E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233B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Evidence-linked Findings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4598E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P07；关键判断可追溯、Unknown 不可猜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A522E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D-005；A/C 引用表现已较强，固定结构价值待验证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F3A9D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跨维 Evidence 机制</w:t>
            </w:r>
          </w:p>
        </w:tc>
      </w:tr>
      <w:tr w14:paraId="42D2CBA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DDA2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Next Action / Gate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EFDE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 价值承诺：阶段判断 + 优先行动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5F86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D-002 / D-003；A/C 已能生成行动路径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C652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 + 优先行动</w:t>
            </w:r>
          </w:p>
        </w:tc>
      </w:tr>
    </w:tbl>
    <w:p w14:paraId="491B8D9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499B855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4.3 范围护栏</w:t>
      </w:r>
    </w:p>
    <w:p w14:paraId="543AE36B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Resource Constraint Signal 可以直接影响 Overall Gate，但不因此成为第四个核心 Dimension。</w:t>
      </w:r>
    </w:p>
    <w:p w14:paraId="430BAEF8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Evaluation Conflict Signal 可以形成 Warning / Unknown，但当前不独立产生 P0 Blocked Dimension。</w:t>
      </w:r>
    </w:p>
    <w:p w14:paraId="31590869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Evidence 是可信度与核对机制，不是独立复现条件。</w:t>
      </w:r>
    </w:p>
    <w:p w14:paraId="3FABA817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Repository Understanding 是 Evidence 获取能力，不是独立 Readiness Dimension。</w:t>
      </w:r>
    </w:p>
    <w:p w14:paraId="3ECA7E4F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页面空间、视觉偏好、单个用户偏好都不能单独触发 Dimension 增删。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1BB9C7C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A6A1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FD9280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0FE6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变更控制</w:t>
            </w:r>
          </w:p>
          <w:p w14:paraId="7314388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若后续需要新增核心 Dimension，必须形成新的正式 Evidence + Gate Impact 证据，并通过新版本变更记录；不得静默覆盖 V1。</w:t>
            </w:r>
          </w:p>
        </w:tc>
      </w:tr>
    </w:tbl>
    <w:p w14:paraId="71C4F4E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762B5A9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5. 核心用户流程与辅助路径</w:t>
      </w:r>
    </w:p>
    <w:p w14:paraId="43EB3F95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5.1 主路径</w:t>
      </w:r>
    </w:p>
    <w:p w14:paraId="321E630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PRD 定义主路径语义；具体页面层级、导航结构与字段位置将在 Information Architecture / Field Dictionary 中进一步冻结。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24B1CD0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4AA6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2B684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5537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必需产出</w:t>
            </w:r>
          </w:p>
        </w:tc>
      </w:tr>
      <w:tr w14:paraId="09F6DA7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BEEE6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1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3C80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任务创建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3D84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任务目标 + 至少一个可识别目标入口 + 用户约束</w:t>
            </w:r>
          </w:p>
        </w:tc>
      </w:tr>
      <w:tr w14:paraId="5819F62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4241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2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F983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材料理解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2DBBE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发现关联材料，识别来源、关键要求与冲突；关键歧义由用户确认</w:t>
            </w:r>
          </w:p>
        </w:tc>
      </w:tr>
      <w:tr w14:paraId="43648D8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C1785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3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B4D0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Readiness 评估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2195B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计算 RD-01 / RD-02 / RD-03 的 Finding 与 Status</w:t>
            </w:r>
          </w:p>
        </w:tc>
      </w:tr>
      <w:tr w14:paraId="6D41F7A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0170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4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C74F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B719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聚合 Dimension Status + 上下文 Signal</w:t>
            </w:r>
          </w:p>
        </w:tc>
      </w:tr>
      <w:tr w14:paraId="152866C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DBC7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5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8D9B9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Dimension 详情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3FE7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查看关键 Finding / Unknown / Gate Impact</w:t>
            </w:r>
          </w:p>
        </w:tc>
      </w:tr>
      <w:tr w14:paraId="2BC69D9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C85F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6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782E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Evidence-linked Findings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27BB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定位来源，区分 Fact / Inference / Unknown</w:t>
            </w:r>
          </w:p>
        </w:tc>
      </w:tr>
      <w:tr w14:paraId="4F2098B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9138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7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249AE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Next Action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E021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按 阻塞 → Unknown → Warning → 最小验证</w:t>
            </w:r>
            <w:r>
              <w:rPr>
                <w:rFonts w:hint="eastAsia" w:ascii="Noto Sans CJK SC" w:hAnsi="Noto Sans CJK SC" w:eastAsia="Noto Sans CJK SC" w:cs="Noto Sans CJK SC"/>
                <w:b w:val="0"/>
                <w:color w:val="24323F"/>
                <w:sz w:val="18"/>
              </w:rPr>
              <w:t xml:space="preserve">→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 xml:space="preserve"> </w:t>
            </w:r>
            <w:r>
              <w:rPr>
                <w:rFonts w:hint="eastAsia" w:ascii="Noto Sans CJK SC" w:hAnsi="Noto Sans CJK SC" w:eastAsia="Noto Sans CJK SC" w:cs="Noto Sans CJK SC"/>
                <w:b w:val="0"/>
                <w:color w:val="24323F"/>
                <w:sz w:val="18"/>
              </w:rPr>
              <w:t>满足 Gate 后进入高成本复现</w:t>
            </w:r>
            <w:r>
              <w:rPr>
                <w:rFonts w:hint="eastAsia" w:eastAsia="宋体" w:cs="Noto Sans CJK SC"/>
                <w:b w:val="0"/>
                <w:color w:val="24323F"/>
                <w:sz w:val="18"/>
                <w:lang w:val="en-US" w:eastAsia="zh-CN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排序</w:t>
            </w:r>
          </w:p>
        </w:tc>
      </w:tr>
      <w:tr w14:paraId="19F573F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D378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8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8603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反馈 / 修正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75CD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用户核对、质疑或修正 Finding</w:t>
            </w:r>
          </w:p>
        </w:tc>
      </w:tr>
    </w:tbl>
    <w:p w14:paraId="5DC6C33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42BFA0A7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5.2 入口输入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9E9F3A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0FB2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必需 / 核心输入</w:t>
            </w:r>
          </w:p>
          <w:p w14:paraId="57959432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至少一个可识别目标入口（Paper / DOI / arXiv / Repository / 项目页等）</w:t>
            </w:r>
          </w:p>
          <w:p w14:paraId="0B7276D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复现目标或任务描述</w:t>
            </w:r>
          </w:p>
          <w:p w14:paraId="290F7AA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系统发现 / 用户补充的关联材料入口</w:t>
            </w:r>
          </w:p>
          <w:p w14:paraId="6C827BF0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实际执行环境（如已知）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68F1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上下文输入</w:t>
            </w:r>
          </w:p>
          <w:p w14:paraId="48247DA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GPU / VRAM</w:t>
            </w:r>
          </w:p>
          <w:p w14:paraId="154112E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可用磁盘</w:t>
            </w:r>
          </w:p>
          <w:p w14:paraId="38801C45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时间预算</w:t>
            </w:r>
          </w:p>
          <w:p w14:paraId="547FFFD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已有数据权限 / checkpoint 状态</w:t>
            </w:r>
          </w:p>
          <w:p w14:paraId="56F9CF18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用户补充限制或已知冲突</w:t>
            </w:r>
          </w:p>
        </w:tc>
      </w:tr>
    </w:tbl>
    <w:p w14:paraId="4F8115CF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8FBEA9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系统优先基于目标入口发现关联材料；关键对象映射有歧义时由用户确认。执行环境仅在用户明确授权后进行只读检测，无法获取时可使用环境快照 / 手工补充；若 Gate-critical 输入仍不足，保留 Unknown，不通过猜测补齐。</w:t>
      </w:r>
    </w:p>
    <w:p w14:paraId="0C831325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5.3 Overall Gate 流程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54C31C6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005431A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CC32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Gate 规则</w:t>
            </w:r>
          </w:p>
          <w:p w14:paraId="0AFE2B0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已确认 Gate-critical Blocker 或 Resource Blocked Signal → PAUSE；无明确 Blocker，但核心 Dimension 或 Resource / Evaluation Signal 存在 Warning / Unknown → CONDITIONAL PROCEED；三个核心 Dimension 均为 Ready 且不存在重要上下文约束 → PROCEED。</w:t>
            </w:r>
          </w:p>
        </w:tc>
      </w:tr>
    </w:tbl>
    <w:p w14:paraId="400B6E90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19517B0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Gate 不采用平均分、多数投票或加权总分。PAUSE 表示“当前路径先解除阻塞”，不等于永久放弃项目。</w:t>
      </w:r>
    </w:p>
    <w:p w14:paraId="4CBC269E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5.4 辅助 / 非核心路径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439CEFC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DB77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路径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F59E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当前状态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E89F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边界</w:t>
            </w:r>
          </w:p>
        </w:tc>
      </w:tr>
      <w:tr w14:paraId="06E8B6F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14A2E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Resource Constraint Signal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8855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 Gate 上下文 Signal / P04 完整能力为 P1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A96C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只判断当前已有资源是否构成明显 阻塞 / 风险 / Unknown。</w:t>
            </w:r>
          </w:p>
        </w:tc>
      </w:tr>
      <w:tr w14:paraId="34AC538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B494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Evaluation Conflict Signal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4F7E8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Noto Sans CJK SC" w:hAnsi="Noto Sans CJK SC" w:eastAsia="Noto Sans CJK SC" w:cs="Noto Sans CJK SC"/>
                <w:b w:val="0"/>
                <w:color w:val="24323F"/>
                <w:sz w:val="18"/>
              </w:rPr>
              <w:t>P06-light（P2）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 xml:space="preserve"> 观察项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F013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只展示明显 数据划分 / 指标 / 聚合 / 论文-代码冲突。</w:t>
            </w:r>
          </w:p>
        </w:tc>
      </w:tr>
      <w:tr w14:paraId="2424926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1B49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反馈 / 修正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CB76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MVP 辅助路径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9E5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允许用户基于 Evidence 质疑或修正 Finding；当前 MVP 不执行写入 / 修复类变更。</w:t>
            </w:r>
          </w:p>
        </w:tc>
      </w:tr>
      <w:tr w14:paraId="75A8910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485F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运行后诊断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2E80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P1 后续能力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CA6E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运行后错误分类与排查建议，非当前主路径。</w:t>
            </w:r>
          </w:p>
        </w:tc>
      </w:tr>
      <w:tr w14:paraId="17ACB1F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FCCA2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分享 / 协作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1F221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后续辅助能力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3AD1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当前不作为 Concept Test 核心成败条件。</w:t>
            </w:r>
          </w:p>
        </w:tc>
      </w:tr>
    </w:tbl>
    <w:p w14:paraId="3B4CD7D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00DC44F8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6. 功能需求</w:t>
      </w:r>
    </w:p>
    <w:p w14:paraId="2D248A23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以下功能需求定义产品必须具备的行为与语义，不提前锁定具体技术实现。字段名与 JSON 结构将在 Field Dictionary / Output Schema 中冻结。</w:t>
      </w:r>
    </w:p>
    <w:tbl>
      <w:tblPr>
        <w:tblStyle w:val="32"/>
        <w:tblW w:w="9992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230136E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D7F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F6528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需求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5B056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906F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优先级</w:t>
            </w:r>
          </w:p>
        </w:tc>
      </w:tr>
      <w:tr w14:paraId="41DCD0A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529E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FR-01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0BC8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任务、约束与环境输入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458E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接收复现目标与至少一个目标入口；执行环境优先经授权只读获取，失败可用快照 / 手工补充；不足则 Unknown。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5F06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33A5E75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3F07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FR-02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28B7F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关联材料发现与理解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D1B6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基于目标入口发现并关联 Paper / README / Repository / Issue 等材料，识别关键条件、来源与冲突；关键映射 / 冲突不得静默采用或消解。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C2C03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7CF0DB4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3D0A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FR-03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38771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Structured Readiness Card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139A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固定展示 RD-01 / RD-02 / RD-03 及单维 Ready / Warning / Blocked / Unknown。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5D301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741E400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E56A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FR-04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841F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Finding &amp; Unknown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3682B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每个 Dimension 输出关键 Finding、Unknown、gate_critical 与 Gate Impact；同一 根因 不重复计算。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29FE0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60797AD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DB8B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FR-05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34DC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Evidence-linked Findings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0AFF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 Finding 绑定 Evidence Source / Location，并区分 Fact / Inference / Unknown。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FE3A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20FE38D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64BC8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FR-06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8C1F2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E877B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按冻结规则输出 PROCEED / CONDITIONAL PROCEED / PAUSE，不使用平均分。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4F71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08DC6B4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60014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FR-07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9E6DB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优先 Next Action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5578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 xml:space="preserve">按 阻塞 → Gate-critical Unknown → Warning → 最小验证 </w:t>
            </w:r>
            <w:r>
              <w:rPr>
                <w:rFonts w:hint="eastAsia" w:ascii="Noto Sans CJK SC" w:hAnsi="Noto Sans CJK SC" w:eastAsia="Noto Sans CJK SC" w:cs="Noto Sans CJK SC"/>
                <w:b w:val="0"/>
                <w:color w:val="24323F"/>
                <w:sz w:val="18"/>
              </w:rPr>
              <w:t>→ 满足关键 Gate 后进入高成本复现</w:t>
            </w:r>
            <w:r>
              <w:rPr>
                <w:rFonts w:hint="eastAsia" w:eastAsia="宋体" w:cs="Noto Sans CJK SC"/>
                <w:b w:val="0"/>
                <w:color w:val="24323F"/>
                <w:sz w:val="18"/>
                <w:lang w:val="en-US" w:eastAsia="zh-CN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优先级给出行动。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4AF64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212BC6F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24745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FR-08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9BE5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Resource Constraint Signal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2563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读取 GPU / VRAM / Disk，记录用户提供的时间预算，输出 Blocked / Warning / Unknown Signal；不做完整资源 Ready 认证。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1614E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Noto Sans CJK SC" w:hAnsi="Noto Sans CJK SC" w:eastAsia="Noto Sans CJK SC" w:cs="Noto Sans CJK SC"/>
                <w:b w:val="0"/>
                <w:color w:val="24323F"/>
                <w:sz w:val="18"/>
              </w:rPr>
              <w:t>P04-light Signal（完整能力 P1）</w:t>
            </w:r>
          </w:p>
        </w:tc>
      </w:tr>
      <w:tr w14:paraId="5B148B1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BA71F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FR-09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ACE4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Evaluation Conflict Signal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46A7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发现明显评测口径冲突时输出 Warning / Unknown；不建设完整 Evaluation Alignment。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EC5A3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hint="eastAsia" w:ascii="Noto Sans CJK SC" w:hAnsi="Noto Sans CJK SC" w:eastAsia="Noto Sans CJK SC" w:cs="Noto Sans CJK SC"/>
                <w:b w:val="0"/>
                <w:color w:val="24323F"/>
                <w:sz w:val="18"/>
              </w:rPr>
              <w:t>P06-light（P2）</w:t>
            </w:r>
          </w:p>
        </w:tc>
      </w:tr>
      <w:tr w14:paraId="16CCCDC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2ABD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FR-10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2A56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冲突与去重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32C99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一个 Finding 只有一个 主 Dimension，可关联 Dimension；关键冲突不静默覆盖。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1D215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</w:t>
            </w:r>
          </w:p>
        </w:tc>
      </w:tr>
      <w:tr w14:paraId="1E97E51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3289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FR-11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CE23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用户反馈 / 修正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C020F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用户可以查看 Evidence 后质疑、确认或修正 Finding，并记录修正意图。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012CB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辅助</w:t>
            </w:r>
          </w:p>
        </w:tc>
      </w:tr>
      <w:tr w14:paraId="10FCD98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84FC4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FR-12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23EC0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安全护栏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8968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 MVP 仅支持授权后只读访问；不提供写入、安装、环境修改、文件删除 / 覆盖或训练执行能力。</w:t>
            </w:r>
          </w:p>
        </w:tc>
        <w:tc>
          <w:tcPr>
            <w:tcW w:w="249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C45D5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跨模块</w:t>
            </w:r>
          </w:p>
        </w:tc>
      </w:tr>
    </w:tbl>
    <w:p w14:paraId="404623B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14DFCFF">
      <w:pPr>
        <w:pStyle w:val="4"/>
        <w:keepNext w:val="0"/>
        <w:numPr>
          <w:ilvl w:val="1"/>
          <w:numId w:val="2"/>
        </w:numPr>
        <w:spacing w:before="200" w:after="100" w:line="240" w:lineRule="auto"/>
        <w:rPr>
          <w:rFonts w:ascii="Noto Sans CJK SC" w:hAnsi="Noto Sans CJK SC" w:eastAsia="Noto Sans CJK SC" w:cs="Noto Sans CJK SC"/>
          <w:b/>
          <w:color w:val="2F6B9A"/>
          <w:sz w:val="26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Readiness 状态要求</w:t>
      </w:r>
    </w:p>
    <w:p w14:paraId="4C565E6E">
      <w:pPr>
        <w:numPr>
          <w:ilvl w:val="0"/>
          <w:numId w:val="0"/>
        </w:numPr>
        <w:ind w:leftChars="0"/>
      </w:pP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6AF68EC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EFB38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2D7B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3C9E1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最低证据规则</w:t>
            </w:r>
          </w:p>
        </w:tc>
      </w:tr>
      <w:tr w14:paraId="3A21F3D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E59F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Ready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992C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Gate-critical 条件已有足够证据支持基本满足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8AAD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需要正向 / 足够 Evidence；“没有发现问题”本身不足。</w:t>
            </w:r>
          </w:p>
        </w:tc>
      </w:tr>
      <w:tr w14:paraId="119A0D4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E7B9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Warning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C8DB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已知存在非阻塞风险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33B46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需要明确风险 Evidence，但不足以证明一定失败。</w:t>
            </w:r>
          </w:p>
        </w:tc>
      </w:tr>
      <w:tr w14:paraId="136E93B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3715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Blocked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C7C3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已确认必要条件不满足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F130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必须有 明确负向 / 阻塞证据。</w:t>
            </w:r>
          </w:p>
        </w:tc>
      </w:tr>
      <w:tr w14:paraId="47134D1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ADC7F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Unknown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AC2D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当前无法可靠判断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73F4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证据缺失、冲突或关键输入不足；不可猜成 Ready / Blocked。</w:t>
            </w:r>
          </w:p>
        </w:tc>
      </w:tr>
    </w:tbl>
    <w:p w14:paraId="08E13CAB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2476E0AB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6.2 Evidence 要求</w:t>
      </w:r>
    </w:p>
    <w:p w14:paraId="1572C781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关键 Finding 应能定位到具体 Source / Location；无法定位时应保留验证状态，不伪造精确引用。</w:t>
      </w:r>
    </w:p>
    <w:p w14:paraId="1AEAAC29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引用 存在不等于事实已经独立验证；PRD 必须保留 验证状态 / Confidence 语义。</w:t>
      </w:r>
    </w:p>
    <w:p w14:paraId="3B9AAF59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Paper / README / Repo / Config / Issue 等关键冲突必须显式呈现。</w:t>
      </w:r>
    </w:p>
    <w:p w14:paraId="1B691F61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同一个 根因 可以影响多个 Dimension，但只能维护一个 Finding ID。</w:t>
      </w:r>
    </w:p>
    <w:p w14:paraId="6656846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  <w:b/>
          <w:color w:val="163A5F"/>
          <w:sz w:val="36"/>
        </w:rPr>
      </w:pPr>
    </w:p>
    <w:p w14:paraId="10AC5335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7. 用户故事与验收标准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8986"/>
      </w:tblGrid>
      <w:tr w14:paraId="7FEED64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702EB54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US-01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2939A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创建 Readiness 任务</w:t>
            </w:r>
          </w:p>
        </w:tc>
      </w:tr>
      <w:tr w14:paraId="608310F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769C42B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2E30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作为准备复现论文 / 项目的用户，我希望只提供最小必要目标信息和已知约束，由系统补充关联材料并在需要时获取执行环境，以便开始复现前准备度评估。</w:t>
            </w:r>
          </w:p>
          <w:p w14:paraId="4D7C649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6BD3CC4D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至少一个可识别目标入口即可创建任务；系统可发现关联材料，关键歧义由用户确认。</w:t>
            </w:r>
          </w:p>
          <w:p w14:paraId="62678319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执行环境优先经授权只读获取；无法获取时可用环境快照 / 手工补充；时间预算仍由用户提供。</w:t>
            </w:r>
          </w:p>
          <w:p w14:paraId="3A79DEF4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关键输入仍不足时不阻止创建任务，但对应项进入 Unknown / 补充输入流程。</w:t>
            </w:r>
          </w:p>
        </w:tc>
      </w:tr>
    </w:tbl>
    <w:p w14:paraId="087F9F1D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8986"/>
      </w:tblGrid>
      <w:tr w14:paraId="26F4F71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1386B7C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US-02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48FED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理解总体 Readiness</w:t>
            </w:r>
          </w:p>
        </w:tc>
      </w:tr>
      <w:tr w14:paraId="431056E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F241E72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C469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作为用户，我希望第一眼看到 Overall Gate 和最重要的问题，以便快速判断当前是否值得继续投入。</w:t>
            </w:r>
          </w:p>
          <w:p w14:paraId="328C954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73097338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Overall Gate 只使用 PROCEED / CONDITIONAL PROCEED / PAUSE。</w:t>
            </w:r>
          </w:p>
          <w:p w14:paraId="236C8D8C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Gate 必须显示至少一个主要原因或 “当前未发现重要阻塞”。</w:t>
            </w:r>
          </w:p>
          <w:p w14:paraId="0963E184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PAUSE 不得被文案表达为永久放弃项目。</w:t>
            </w:r>
          </w:p>
        </w:tc>
      </w:tr>
      <w:tr w14:paraId="1BBE10D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7854BA8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US-03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0F29C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查看核心 Dimension</w:t>
            </w:r>
          </w:p>
        </w:tc>
      </w:tr>
      <w:tr w14:paraId="2D538FC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F22171E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EC98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作为用户，我希望分别查看 Data &amp; Access、Environment &amp; Dependency、Weights &amp; Configuration 三个维度，以便理解每类前置条件的状态。</w:t>
            </w:r>
          </w:p>
          <w:p w14:paraId="38D54A4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00741378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固定存在 RD-01 / RD-02 / RD-03，不新增未经证据支持的核心 Dimension。</w:t>
            </w:r>
          </w:p>
          <w:p w14:paraId="7ECB1FB8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每个 Dimension 只输出一个最终 Status。</w:t>
            </w:r>
          </w:p>
          <w:p w14:paraId="5B14265C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Dimension 可展开查看 Finding / Unknown / Gate Impact。</w:t>
            </w:r>
          </w:p>
        </w:tc>
      </w:tr>
      <w:tr w14:paraId="6790C15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62DEF6F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US-04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B46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区分风险与 Unknown</w:t>
            </w:r>
          </w:p>
        </w:tc>
      </w:tr>
      <w:tr w14:paraId="639DE22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29D892A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42638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作为用户，我希望区分“已知风险”和“当前不知道”，以免把尚未核验的条件误认为已满足或已失败。</w:t>
            </w:r>
          </w:p>
          <w:p w14:paraId="46A34B9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520C2CA0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Warning 明确表示 已知非阻塞风险。</w:t>
            </w:r>
          </w:p>
          <w:p w14:paraId="25492264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Unknown 明确表示 证据不足或证据冲突。</w:t>
            </w:r>
          </w:p>
          <w:p w14:paraId="13D152C3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系统不得因为“尚未找到”直接判 Blocked。</w:t>
            </w:r>
          </w:p>
        </w:tc>
      </w:tr>
      <w:tr w14:paraId="34D1087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254729B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US-05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0A5F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核对 Evidence</w:t>
            </w:r>
          </w:p>
        </w:tc>
      </w:tr>
      <w:tr w14:paraId="5A6156D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3D2EFE9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AF42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作为用户，我希望查看关键判断对应的 Evidence，以便核对系统结论并发现潜在错误。</w:t>
            </w:r>
          </w:p>
          <w:p w14:paraId="2CC0944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6C468A6A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关键 Finding 至少提供 Source / Location 或明确说明无法定位。</w:t>
            </w:r>
          </w:p>
          <w:p w14:paraId="19B2BCDF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区分 Fact / Inference / Unknown。</w:t>
            </w:r>
          </w:p>
          <w:p w14:paraId="0996C32E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用户能从 Evidence 返回原 Finding / Gate 进行核对。</w:t>
            </w:r>
          </w:p>
        </w:tc>
      </w:tr>
      <w:tr w14:paraId="37D11B3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0F6B8B4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US-06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8D9CE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明确下一步行动</w:t>
            </w:r>
          </w:p>
        </w:tc>
      </w:tr>
      <w:tr w14:paraId="54FE0D1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13E117B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53C2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作为用户，我希望知道当前第一步应该做什么，以及为什么先做它，以便把判断转化为可执行行动。</w:t>
            </w:r>
          </w:p>
          <w:p w14:paraId="6362D88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36C9BBBA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PAUSE 或 CONDITIONAL PROCEED 至少有 1 条 Next Action。</w:t>
            </w:r>
          </w:p>
          <w:p w14:paraId="75AF958D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Next Action 优先处理 已确认阻塞，其次 Gate-critical Unknown，再次 Warning。</w:t>
            </w:r>
          </w:p>
          <w:p w14:paraId="78D1F84B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行动应说明前置条件 / 验证目标，而不是泛化建议。</w:t>
            </w:r>
          </w:p>
        </w:tc>
      </w:tr>
      <w:tr w14:paraId="0798AD2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D32CDFB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US-07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F931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理解资源约束</w:t>
            </w:r>
          </w:p>
        </w:tc>
      </w:tr>
      <w:tr w14:paraId="2447F5F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50267FD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96DF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作为用户，我希望知道当前 GPU / VRAM / Disk / 时间预算 是否构成明显约束，但不被误导为系统已完成精确资源预测。</w:t>
            </w:r>
          </w:p>
          <w:p w14:paraId="0EBCED1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0E94C44D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Resource Constraint Signal 与核心 Dimension 分离展示。</w:t>
            </w:r>
          </w:p>
          <w:p w14:paraId="024F92B0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允许 Blocked / Warning / Unknown Signal。</w:t>
            </w:r>
          </w:p>
          <w:p w14:paraId="4CB03580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不得出现“完整资源 Ready 认证”或精确存储 / 时间预测承诺。</w:t>
            </w:r>
          </w:p>
        </w:tc>
      </w:tr>
      <w:tr w14:paraId="04C1C55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A1AD0B0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US-08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9C6A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处理冲突与修正</w:t>
            </w:r>
          </w:p>
        </w:tc>
      </w:tr>
      <w:tr w14:paraId="687EAE1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94CCCA0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BB125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作为用户，我希望看到 Paper / Repository / Config 之间的关键冲突，并能基于 Evidence 提出修正。</w:t>
            </w:r>
          </w:p>
          <w:p w14:paraId="77B5D8B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64EBA0E1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关键冲突不得静默覆盖。</w:t>
            </w:r>
          </w:p>
          <w:p w14:paraId="231EBD63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无法判定有效值时进入 Unknown。</w:t>
            </w:r>
          </w:p>
          <w:p w14:paraId="756A0B38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用户能够记录质疑 / 修正；当前 MVP 不执行写入 / 修复类变更。</w:t>
            </w:r>
          </w:p>
        </w:tc>
      </w:tr>
      <w:tr w14:paraId="73E9189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9731D5A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US-09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189A1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保留人工控制</w:t>
            </w:r>
          </w:p>
        </w:tc>
      </w:tr>
      <w:tr w14:paraId="1B5DD3D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01CB2630">
            <w:pPr>
              <w:spacing w:before="0" w:after="40" w:line="240" w:lineRule="auto"/>
              <w:jc w:val="center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用户故事</w:t>
            </w:r>
          </w:p>
        </w:tc>
        <w:tc>
          <w:tcPr>
            <w:tcW w:w="8986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03E9D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作为用户，我希望系统仅在我授权的范围内只读获取必要信息，并始终保留最终决策与控制权。</w:t>
            </w:r>
          </w:p>
          <w:p w14:paraId="5ADB9E7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验收标准</w:t>
            </w:r>
          </w:p>
          <w:p w14:paraId="15C059EA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只读环境检测需用户明确授权；目标 / 来源歧义确认与访问授权分开处理。</w:t>
            </w:r>
          </w:p>
          <w:p w14:paraId="69D3A8F5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不代接受 License / Terms 或绕过权限；不提供写入、环境修改、删除 / 覆盖或训练执行。</w:t>
            </w:r>
          </w:p>
          <w:p w14:paraId="3F36A724">
            <w:pPr>
              <w:spacing w:before="0" w:after="40" w:line="240" w:lineRule="auto"/>
              <w:ind w:left="230" w:hanging="202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☐ 最终是否投入完整复现由用户决定。</w:t>
            </w:r>
          </w:p>
        </w:tc>
      </w:tr>
    </w:tbl>
    <w:p w14:paraId="66831851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8. 成功指标与验证计划</w:t>
      </w:r>
    </w:p>
    <w:p w14:paraId="0C1A0360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8.1 Concept Test 指标</w:t>
      </w:r>
    </w:p>
    <w:p w14:paraId="006CD5F0">
      <w:pPr>
        <w:keepNext w:val="0"/>
        <w:keepLines w:val="0"/>
        <w:pageBreakBefore w:val="0"/>
        <w:spacing w:before="0" w:after="120" w:line="300" w:lineRule="auto"/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当前 Concept Test 的主要目的，是验证结构化产品表达是否被真实用户理解、使用和核对。以下指标记录“观察值”，不在 D4 预填为已达成结果。</w:t>
      </w:r>
    </w:p>
    <w:p w14:paraId="712C9025">
      <w:pPr>
        <w:keepNext w:val="0"/>
        <w:keepLines w:val="0"/>
        <w:pageBreakBefore w:val="0"/>
        <w:spacing w:before="0" w:after="120" w:line="300" w:lineRule="auto"/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</w:pPr>
    </w:p>
    <w:p w14:paraId="25330F69">
      <w:pPr>
        <w:keepNext w:val="0"/>
        <w:keepLines w:val="0"/>
        <w:pageBreakBefore w:val="0"/>
        <w:spacing w:before="0" w:after="120" w:line="300" w:lineRule="auto"/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</w:pP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034307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F400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8A455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衡量内容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A87AB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观察方式</w:t>
            </w:r>
          </w:p>
        </w:tc>
      </w:tr>
      <w:tr w14:paraId="648B52B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08400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任务完成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FDB0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用户能否形成明确 Readiness 决策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7EB53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是否能说出 Overall Gate + 主要原因 + 第一条 Next Action。</w:t>
            </w:r>
          </w:p>
        </w:tc>
      </w:tr>
      <w:tr w14:paraId="3C7E2A1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B2B7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决策时间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998B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从开始到形成明确决策与第一步行动的时间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5C8E9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记录 任务开始 → Gate / 首个行动 的耗时；与 Baseline 仅做探索性参考。</w:t>
            </w:r>
          </w:p>
        </w:tc>
      </w:tr>
      <w:tr w14:paraId="1193EA13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CA97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关键问题识别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3812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用户能否找到当前最重要问题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3B8F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让用户指出当前最大 阻塞 / Unknown / 风险。</w:t>
            </w:r>
          </w:p>
        </w:tc>
      </w:tr>
      <w:tr w14:paraId="1592F85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F7C8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状态理解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7F5F8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四状态是否被正确理解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6E6F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观察对 Ready / Warning / Blocked / Unknown 的解释与误解。</w:t>
            </w:r>
          </w:p>
        </w:tc>
      </w:tr>
      <w:tr w14:paraId="6750CEB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D13F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 展开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1E89E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用户是否主动查看 Evidence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27BA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记录展开 / 查看关键 Evidence。</w:t>
            </w:r>
          </w:p>
        </w:tc>
      </w:tr>
      <w:tr w14:paraId="5256414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25F2C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 定位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98C7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用户是否进一步定位来源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A1E8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记录是否进入 Paper / README / Repository / Issue 等具体来源。</w:t>
            </w:r>
          </w:p>
        </w:tc>
      </w:tr>
      <w:tr w14:paraId="1500D5D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8EA4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返回判断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49BBC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用户是否查看证据后返回原判断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7FCD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观察 Evidence → Finding / Gate 的核对行为。</w:t>
            </w:r>
          </w:p>
        </w:tc>
      </w:tr>
      <w:tr w14:paraId="586F8E20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9213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用户修正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EC234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用户是否基于 Evidence 指出或修正问题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5953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记录质疑、确认、修正与理由。</w:t>
            </w:r>
          </w:p>
        </w:tc>
      </w:tr>
      <w:tr w14:paraId="415C095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02C9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首个行动清晰度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0299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用户是否知道为什么先做当前行动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C75EB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让用户复述第一步及其优先原因。</w:t>
            </w:r>
          </w:p>
        </w:tc>
      </w:tr>
      <w:tr w14:paraId="2231751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F3189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资源边界理解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68D9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用户是否误解资源能力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5841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观察是否把 Resource Constraint Signal 误认为精确资源预测。</w:t>
            </w:r>
          </w:p>
        </w:tc>
      </w:tr>
      <w:tr w14:paraId="4675159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B1B1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输入机制理解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80EA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目标关联与只读授权是否被正确理解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537B7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观察用户能否确认正确目标，并理解实际执行环境与只读授权范围；仅作探索性观察。</w:t>
            </w:r>
          </w:p>
        </w:tc>
      </w:tr>
    </w:tbl>
    <w:p w14:paraId="5D7954E1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15B9CD2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8.2 H2 / H3 正式验证边界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496350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3F7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2CB4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H2｜后续正式验证</w:t>
            </w:r>
          </w:p>
          <w:p w14:paraId="694AAAFD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任务完成率</w:t>
            </w:r>
          </w:p>
          <w:p w14:paraId="610A01DC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中位决策时间</w:t>
            </w:r>
          </w:p>
          <w:p w14:paraId="17B55F9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预注册门槛：完成率高于自由对话 Baseline，或中位决策时间下降 ≥30%。</w:t>
            </w:r>
          </w:p>
          <w:p w14:paraId="1A685BF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只有正式受控对照完成后才能判定 H2。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1757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H3｜后续正式验证</w:t>
            </w:r>
          </w:p>
          <w:p w14:paraId="585F0079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 展开 / 定位 / 返回判断 / 用户修正</w:t>
            </w:r>
          </w:p>
          <w:p w14:paraId="56A949D0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预注册门槛：≥60% 测试用户主动查看证据，且至少 2 名用户基于证据指出或修正 ≥1 个问题。</w:t>
            </w:r>
          </w:p>
          <w:p w14:paraId="035EECF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Sprint 2 小样本只记录探索性信号，不自动判定 H3。</w:t>
            </w:r>
          </w:p>
        </w:tc>
      </w:tr>
    </w:tbl>
    <w:p w14:paraId="56DC368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30A3F0B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A6A1E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79D599B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FF9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7394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验证表述</w:t>
            </w:r>
          </w:p>
          <w:p w14:paraId="6EB40E7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Sprint 2 可以说“观察到与 H2 / H3 一致的探索性信号”，但不得写成“ResearchOps 已证明更快 / 更可信 / 纠错能力更强”。</w:t>
            </w:r>
          </w:p>
        </w:tc>
      </w:tr>
    </w:tbl>
    <w:p w14:paraId="46C03055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8.3 质量观察维度</w:t>
      </w:r>
    </w:p>
    <w:p w14:paraId="276BAE7D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为保持与 Baseline Rubric 的可比性，Concept Test / 后续受控测试可继续记录以下质量维度，但不在本 PRD 事后修改 Baseline Rubric：</w:t>
      </w:r>
    </w:p>
    <w:p w14:paraId="32707C08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决策完整性</w:t>
      </w:r>
    </w:p>
    <w:p w14:paraId="4C016FC7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关键缺失 / 阻塞识别</w:t>
      </w:r>
    </w:p>
    <w:p w14:paraId="57968319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证据可追溯性</w:t>
      </w:r>
    </w:p>
    <w:p w14:paraId="5F615E1A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未知项处理</w:t>
      </w:r>
    </w:p>
    <w:p w14:paraId="29238F6C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风险完整性</w:t>
      </w:r>
    </w:p>
    <w:p w14:paraId="08F2C12E">
      <w:pPr>
        <w:keepNext w:val="0"/>
        <w:keepLines w:val="0"/>
        <w:pageBreakBefore w:val="0"/>
        <w:spacing w:before="0" w:after="120" w:line="300" w:lineRule="auto"/>
        <w:ind w:left="259" w:hanging="187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4323F"/>
          <w:sz w:val="21"/>
        </w:rPr>
        <w:t xml:space="preserve">• </w:t>
      </w:r>
      <w:r>
        <w:rPr>
          <w:rFonts w:ascii="Noto Sans CJK SC" w:hAnsi="Noto Sans CJK SC" w:eastAsia="Noto Sans CJK SC" w:cs="Noto Sans CJK SC"/>
          <w:b w:val="0"/>
          <w:color w:val="24323F"/>
          <w:sz w:val="21"/>
        </w:rPr>
        <w:t>行动可执行性</w:t>
      </w:r>
    </w:p>
    <w:p w14:paraId="75E6C8B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  <w:b/>
          <w:color w:val="163A5F"/>
          <w:sz w:val="36"/>
        </w:rPr>
      </w:pPr>
    </w:p>
    <w:p w14:paraId="29FE2C48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9. AI / 规则 / 人工职责与安全边界</w:t>
      </w:r>
    </w:p>
    <w:p w14:paraId="245527CA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9.1 职责模型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01119A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E102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9187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3011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不得解释为</w:t>
            </w:r>
          </w:p>
        </w:tc>
      </w:tr>
      <w:tr w14:paraId="6F8CDDC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2EA3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AI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9C41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关联材料发现与理解、信息关联、Evidence 定位、风险 / 冲突提示、Finding 草拟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1ED9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最终确定性事实裁决；高风险动作授权；最终投入决策</w:t>
            </w:r>
          </w:p>
        </w:tc>
      </w:tr>
      <w:tr w14:paraId="53AB9FC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1C04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规则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1896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四状态计算、Overall Gate 聚合、优先级规则、安全规则、字段一致性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29842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替代人工判断所有复杂事实；绕过证据不足</w:t>
            </w:r>
          </w:p>
        </w:tc>
      </w:tr>
      <w:tr w14:paraId="3002FEA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EA47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人工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B9D5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目标 / 来源歧义确认、访问授权、Evidence 纠错、最终是否投入完整复现；若未来引入高风险 / 不可逆能力，则负责相应审批与确认。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60EA1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被动接受系统结论；放弃最终控制权</w:t>
            </w:r>
          </w:p>
        </w:tc>
      </w:tr>
    </w:tbl>
    <w:p w14:paraId="4947AD6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736D92D3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9.2 安全规则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2B81835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9D4436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DD8DD9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AF6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8DB30F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不可突破的安全边界</w:t>
            </w:r>
          </w:p>
          <w:p w14:paraId="71F3BE9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当前 MVP 的系统访问能力限定为经用户授权的只读读取，不提供写入、安装、环境修改、删除 / 覆盖或训练执行能力。未来若引入写入 / 执行能力，再单独建立分级权限与人工确认。</w:t>
            </w:r>
          </w:p>
        </w:tc>
      </w:tr>
    </w:tbl>
    <w:p w14:paraId="4DB46A00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5543AFC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63F7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当前 MVP 可以</w:t>
            </w:r>
          </w:p>
          <w:p w14:paraId="4BDB2F05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经授权只读读取 / 整理目标材料与实际执行环境事实</w:t>
            </w:r>
          </w:p>
          <w:p w14:paraId="40D70816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形成 Readiness / 风险 / Unknown</w:t>
            </w:r>
          </w:p>
          <w:p w14:paraId="43E0F87F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展示 Evidence 与冲突</w:t>
            </w:r>
          </w:p>
          <w:p w14:paraId="53D0414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生成 Next Action</w:t>
            </w:r>
          </w:p>
          <w:p w14:paraId="47BFE953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输出阶段性 Overall Gate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AF6F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0B24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当前 MVP 不提供</w:t>
            </w:r>
          </w:p>
          <w:p w14:paraId="78E3F3F2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申请 / 绕过访问权限或下载受限数据</w:t>
            </w:r>
          </w:p>
          <w:p w14:paraId="78F02C8B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代替用户接受 License / Terms</w:t>
            </w:r>
          </w:p>
          <w:p w14:paraId="23BB768C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安装 / 卸载依赖或修改环境 / 驱动</w:t>
            </w:r>
          </w:p>
          <w:p w14:paraId="3E9BEF45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删除 / 覆盖关键文件</w:t>
            </w:r>
          </w:p>
          <w:p w14:paraId="54752F44">
            <w:pPr>
              <w:spacing w:before="0" w:after="40" w:line="240" w:lineRule="auto"/>
              <w:ind w:left="202" w:hanging="158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 xml:space="preserve">• </w:t>
            </w: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执行完整复现或高成本训练</w:t>
            </w:r>
          </w:p>
        </w:tc>
      </w:tr>
    </w:tbl>
    <w:p w14:paraId="5CC8F61C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9.3 决策归属</w:t>
      </w:r>
    </w:p>
    <w:p w14:paraId="0708F5F0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ResearchOps 的 Overall Gate 是 决策支持，不是强制指令。即使 Gate = PROCEED，仍只表示当前证据支持继续；即使 Gate = PAUSE，也表示当前路径需要先解除阻塞，而不是永久否决项目。</w:t>
      </w:r>
    </w:p>
    <w:p w14:paraId="17D26B76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 w:val="0"/>
          <w:i w:val="0"/>
          <w:color w:val="24323F"/>
          <w:sz w:val="21"/>
        </w:rPr>
        <w:t>最终是否继续投入、是否接受风险、是否执行高成本或不可逆操作，由 用户最终决定。</w:t>
      </w:r>
    </w:p>
    <w:p w14:paraId="70B2F6D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  <w:b/>
          <w:color w:val="163A5F"/>
          <w:sz w:val="36"/>
        </w:rPr>
      </w:pPr>
    </w:p>
    <w:p w14:paraId="455421B0">
      <w:pPr>
        <w:pStyle w:val="3"/>
        <w:keepNext w:val="0"/>
        <w:spacing w:before="280" w:after="160" w:line="240" w:lineRule="auto"/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</w:pPr>
      <w:r>
        <w:rPr>
          <w:rFonts w:ascii="Noto Sans CJK SC" w:hAnsi="Noto Sans CJK SC" w:eastAsia="Noto Sans CJK SC" w:cs="Noto Sans CJK SC"/>
          <w:b/>
          <w:i w:val="0"/>
          <w:color w:val="163A5F"/>
          <w:sz w:val="36"/>
        </w:rPr>
        <w:t>10. 待验证问题、风险与交接</w:t>
      </w:r>
    </w:p>
    <w:p w14:paraId="580A6B84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10.1 Figma / Concept Test 待验证问题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177145FA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15F1C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ABF9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待验证问题</w:t>
            </w:r>
          </w:p>
        </w:tc>
      </w:tr>
      <w:tr w14:paraId="4590D6D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A428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D3347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用户能否快速理解三维 Readiness Card 的总体状态、关键缺失、风险 与 Unknown？</w:t>
            </w:r>
          </w:p>
        </w:tc>
      </w:tr>
      <w:tr w14:paraId="2AF9787E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D258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OQ-02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1BC48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用户是否能够区分 Ready / Warning / Blocked / Unknown，尤其 Warning 与 Unknown 的区别？</w:t>
            </w:r>
          </w:p>
        </w:tc>
      </w:tr>
      <w:tr w14:paraId="3BFDA30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77C0ED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OQ-03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7232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Evidence-linked Findings 是否被注意、理解和实际查看，而不是增加信息负担？</w:t>
            </w:r>
          </w:p>
        </w:tc>
      </w:tr>
      <w:tr w14:paraId="5983D80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C2039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OQ-04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EA7B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用户能否通过 Evidence 核对并指出至少一个判断问题 / 修正点？</w:t>
            </w:r>
          </w:p>
        </w:tc>
      </w:tr>
      <w:tr w14:paraId="431DED8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0935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OQ-05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2684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用户能否明确说出当前第一步 Next Action 以及为什么先做它？</w:t>
            </w:r>
          </w:p>
        </w:tc>
      </w:tr>
      <w:tr w14:paraId="09831E3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46C5B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OQ-06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8F99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三核心 Dimension 是否足够支撑“是否值得开始复现”的判断？</w:t>
            </w:r>
          </w:p>
        </w:tc>
      </w:tr>
      <w:tr w14:paraId="0C5F9E6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4FC7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OQ-07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C57B2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Resource Constraint Signal 的轻量表达是否清晰，是否会被误解为完整资源预测？</w:t>
            </w:r>
          </w:p>
        </w:tc>
      </w:tr>
      <w:tr w14:paraId="53C7A82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D208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OQ-08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177F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Overall Gate 的 PROCEED / CONDITIONAL PROCEED / PAUSE 是否清晰且不引发错误心理模型？</w:t>
            </w:r>
          </w:p>
        </w:tc>
      </w:tr>
      <w:tr w14:paraId="5EA86A3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C1B2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OQ-09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C630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自动关联的 Paper / Repository 是否易于核验，存在歧义时用户能否正确确认目标对象？</w:t>
            </w:r>
          </w:p>
        </w:tc>
      </w:tr>
      <w:tr w14:paraId="5BD8F97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C3DD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OQ-10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5451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用户能否正确选择实际执行环境，并理解只读检测的授权范围？</w:t>
            </w:r>
          </w:p>
        </w:tc>
      </w:tr>
    </w:tbl>
    <w:p w14:paraId="64134188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3B49C9AC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10.2 产品风险与缓解</w:t>
      </w:r>
    </w:p>
    <w:tbl>
      <w:tblPr>
        <w:tblStyle w:val="32"/>
        <w:tblW w:w="9993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19881B1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C8F9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262AA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潜在失败方式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11B2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缓解 / 测试</w:t>
            </w:r>
          </w:p>
        </w:tc>
      </w:tr>
      <w:tr w14:paraId="3BFC490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B7D22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状态语义混淆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C10C7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Unknown 被当成 Blocked；Ready 被理解为保证成功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5F28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Figma 显示简短语义说明；Concept Test 观察复述。</w:t>
            </w:r>
          </w:p>
        </w:tc>
      </w:tr>
      <w:tr w14:paraId="159894C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6917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Evidence 信息过载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0F8C3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证据过多导致主决策被淹没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EFDE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先展示摘要；Evidence 渐进展开；观察展开行为。</w:t>
            </w:r>
          </w:p>
        </w:tc>
      </w:tr>
      <w:tr w14:paraId="6A9C5CA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0AE21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范围膨胀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605A3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资源 / 评测 / 调试能力被界面逐步升级为 P0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87B317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在 PRD / IA / Schema 统一标记 优先级 + 边界。</w:t>
            </w:r>
          </w:p>
        </w:tc>
      </w:tr>
      <w:tr w14:paraId="0CACBD2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777773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虚假精确感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36A7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静态信息被包装成精确训练时间 / 存储预测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0BAD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P04 只输出 约束 Signal；精确预测明确标 P1 后续能力。</w:t>
            </w:r>
          </w:p>
        </w:tc>
      </w:tr>
      <w:tr w14:paraId="1A8D625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9F267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重复阻塞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8D9B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同一 根因 在多维重复造成严重度错觉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E3389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唯一 Finding ID + 主 / 关联 Dimension。</w:t>
            </w:r>
          </w:p>
        </w:tc>
      </w:tr>
      <w:tr w14:paraId="6DF1F8A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785F1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有引用 = 已验证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43C5A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用户把有引用误认为已独立验证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E5A3A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显示 Evidence / 验证状态，保留纠错入口。</w:t>
            </w:r>
          </w:p>
        </w:tc>
      </w:tr>
      <w:tr w14:paraId="3C45E07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8EC8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自动获取误解 / 误关联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B75F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关联错误目标、读取错误执行环境，或用户误解只读授权范围</w:t>
            </w:r>
          </w:p>
        </w:tc>
        <w:tc>
          <w:tcPr>
            <w:tcW w:w="3331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4EF5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显式展示目标来源与执行环境；歧义确认和访问授权分开；Concept Test 观察理解。</w:t>
            </w:r>
          </w:p>
        </w:tc>
      </w:tr>
    </w:tbl>
    <w:p w14:paraId="331ECC9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6B713E1C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10.3 下游交接要求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684A25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5AD8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163A5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ED80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必须继承的 PRD 内容</w:t>
            </w:r>
          </w:p>
        </w:tc>
      </w:tr>
      <w:tr w14:paraId="6743243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5104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Information Architecture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50796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任务创建 → 关联材料发现 / 理解 → Readiness → Gate → Dimension 详情 → Evidence → Next Action → 反馈 主路径；不得新增 P0 能力。</w:t>
            </w:r>
          </w:p>
        </w:tc>
      </w:tr>
      <w:tr w14:paraId="6E3FE7E6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EC8C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Field Dictionary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543FFA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Dimension / Status / Finding / Evidence / Unknown / gate_critical / Gate / Next Action / Resource Constraint Signal / Evaluation Conflict Signal，以及目标 / 来源确认、访问授权等语义。</w:t>
            </w:r>
          </w:p>
        </w:tc>
      </w:tr>
      <w:tr w14:paraId="0A01A147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BB05E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Output Schema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1D8F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三维、四状态、三 Gate、唯一 Finding、Evidence 引用、关联 Dimension 与 Signal 结构，并承接必要的确认 / 授权状态。</w:t>
            </w:r>
          </w:p>
        </w:tc>
      </w:tr>
      <w:tr w14:paraId="7E959ED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402CB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Event Tracking Plan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F523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任务完成、决策时间、状态理解、Evidence 展开 / 定位 / 返回判断 / 修正、首个行动清晰度。</w:t>
            </w:r>
          </w:p>
        </w:tc>
      </w:tr>
      <w:tr w14:paraId="41C3AFA2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737C4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Safety Boundary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7605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AI / 规则 / 人工职责、当前 MVP 只读边界，以及目标确认与访问授权边界。</w:t>
            </w:r>
          </w:p>
        </w:tc>
      </w:tr>
      <w:tr w14:paraId="62BE60E4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DD349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D5 Figma Handoff V1</w:t>
            </w:r>
          </w:p>
        </w:tc>
        <w:tc>
          <w:tcPr>
            <w:tcW w:w="4997" w:type="dxa"/>
            <w:tcBorders>
              <w:top w:val="single" w:color="CAD7E2" w:sz="6" w:space="0"/>
              <w:left w:val="single" w:color="CAD7E2" w:sz="6" w:space="0"/>
              <w:bottom w:val="single" w:color="CAD7E2" w:sz="6" w:space="0"/>
              <w:right w:val="single" w:color="CAD7E2" w:sz="6" w:space="0"/>
            </w:tcBorders>
            <w:shd w:val="clear" w:color="auto" w:fill="F7F9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9DC0C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核心页面、新入口 / 授权流程、状态展示、待验证问题与 Concept Test 观察点。</w:t>
            </w:r>
          </w:p>
        </w:tc>
      </w:tr>
    </w:tbl>
    <w:p w14:paraId="3FCCD0BA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420CEE71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10.4 PRD 验收清单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811D28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gridSpan w:val="2"/>
            <w:tcBorders>
              <w:top w:val="single" w:color="BED5C5" w:sz="6" w:space="0"/>
              <w:left w:val="single" w:color="BED5C5" w:sz="6" w:space="0"/>
              <w:bottom w:val="single" w:color="BED5C5" w:sz="6" w:space="0"/>
              <w:right w:val="single" w:color="BED5C5" w:sz="6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63530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Day 4 PRD 验收</w:t>
            </w:r>
          </w:p>
        </w:tc>
      </w:tr>
      <w:tr w14:paraId="11FF65C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4B3F0F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F485F1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目标用户与核心 JTBD 已定义并沿用 Sprint 1 冻结结果。</w:t>
            </w:r>
          </w:p>
        </w:tc>
      </w:tr>
      <w:tr w14:paraId="08719FD9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CABB3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5F3198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 / P1 / P2 范围及边界已明确。</w:t>
            </w:r>
          </w:p>
        </w:tc>
      </w:tr>
      <w:tr w14:paraId="47E143AC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DFB286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BFD9E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唯一 P0 主路径已明确。</w:t>
            </w:r>
          </w:p>
        </w:tc>
      </w:tr>
      <w:tr w14:paraId="12C6BFC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DDDD2C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D516F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RD-01 / RD-02 / RD-03 三个核心 Dimension 已继承。</w:t>
            </w:r>
          </w:p>
        </w:tc>
      </w:tr>
      <w:tr w14:paraId="4EEC627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46A72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D960B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Ready / Warning / Blocked / Unknown 与 Overall Gate 规则已继承。</w:t>
            </w:r>
          </w:p>
        </w:tc>
      </w:tr>
      <w:tr w14:paraId="4E0512A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441C8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F6C74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主流程、输入获取与辅助路径已定义。</w:t>
            </w:r>
          </w:p>
        </w:tc>
      </w:tr>
      <w:tr w14:paraId="5E433221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2400D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1C688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P0 功能需求与 Evidence / Breakpoint 追溯关系已建立。</w:t>
            </w:r>
          </w:p>
        </w:tc>
      </w:tr>
      <w:tr w14:paraId="24BCEA2F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78AB5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EFBB7A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用户故事与关键异常状态的验收标准已定义。</w:t>
            </w:r>
          </w:p>
        </w:tc>
      </w:tr>
      <w:tr w14:paraId="4679D3A5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2D250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D92E7A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Concept Test 指标与 H2 / H3 正式验证边界已明确。</w:t>
            </w:r>
          </w:p>
        </w:tc>
      </w:tr>
      <w:tr w14:paraId="55AC6AA8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EDC81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7CB7D3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非目标与后续路线已明确。</w:t>
            </w:r>
          </w:p>
        </w:tc>
      </w:tr>
      <w:tr w14:paraId="7AE09B9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7F625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62997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AI / 规则 / 人工职责与当前 MVP 只读安全边界已明确。</w:t>
            </w:r>
          </w:p>
        </w:tc>
      </w:tr>
      <w:tr w14:paraId="3617F8DB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EAF5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4C2A28">
            <w:pPr>
              <w:spacing w:before="0" w:after="40" w:line="240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已完成</w:t>
            </w:r>
          </w:p>
        </w:tc>
        <w:tc>
          <w:tcPr>
            <w:tcW w:w="4997" w:type="dxa"/>
            <w:tcBorders>
              <w:top w:val="single" w:color="D3E2D8" w:sz="4" w:space="0"/>
              <w:left w:val="single" w:color="D3E2D8" w:sz="4" w:space="0"/>
              <w:bottom w:val="single" w:color="D3E2D8" w:sz="4" w:space="0"/>
              <w:right w:val="single" w:color="D3E2D8" w:sz="4" w:space="0"/>
            </w:tcBorders>
            <w:shd w:val="clear" w:color="auto" w:fill="F7FB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F9D29">
            <w:pPr>
              <w:spacing w:before="0" w:after="4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可进入 Information Architecture、Schema 与 Figma Handoff。</w:t>
            </w:r>
          </w:p>
        </w:tc>
      </w:tr>
    </w:tbl>
    <w:p w14:paraId="007141B5">
      <w:pPr>
        <w:keepNext w:val="0"/>
        <w:keepLines w:val="0"/>
        <w:pageBreakBefore w:val="0"/>
        <w:spacing w:before="0" w:after="120" w:line="300" w:lineRule="auto"/>
        <w:rPr>
          <w:rFonts w:ascii="Times New Roman" w:hAnsi="Times New Roman" w:eastAsia="宋体"/>
        </w:rPr>
      </w:pPr>
    </w:p>
    <w:p w14:paraId="654143EE">
      <w:pPr>
        <w:pStyle w:val="4"/>
        <w:keepNext w:val="0"/>
        <w:spacing w:before="200" w:after="100" w:line="240" w:lineRule="auto"/>
        <w:rPr>
          <w:rFonts w:ascii="Times New Roman" w:hAnsi="Times New Roman" w:eastAsia="宋体"/>
        </w:rPr>
      </w:pPr>
      <w:r>
        <w:rPr>
          <w:rFonts w:ascii="Noto Sans CJK SC" w:hAnsi="Noto Sans CJK SC" w:eastAsia="Noto Sans CJK SC" w:cs="Noto Sans CJK SC"/>
          <w:b/>
          <w:color w:val="2F6B9A"/>
          <w:sz w:val="26"/>
        </w:rPr>
        <w:t>10.5 PRD 最终状态</w:t>
      </w:r>
    </w:p>
    <w:tbl>
      <w:tblPr>
        <w:tblStyle w:val="32"/>
        <w:tblW w:w="9994" w:type="dxa"/>
        <w:jc w:val="center"/>
        <w:tblBorders>
          <w:top w:val="single" w:color="CAD7E2" w:sz="4" w:space="0"/>
          <w:left w:val="single" w:color="CAD7E2" w:sz="4" w:space="0"/>
          <w:bottom w:val="single" w:color="CAD7E2" w:sz="4" w:space="0"/>
          <w:right w:val="single" w:color="CAD7E2" w:sz="4" w:space="0"/>
          <w:insideH w:val="single" w:color="CAD7E2" w:sz="4" w:space="0"/>
          <w:insideV w:val="single" w:color="CAD7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"/>
        <w:gridCol w:w="9922"/>
      </w:tblGrid>
      <w:tr w14:paraId="4F6AAA9D">
        <w:tblPrEx>
          <w:tblBorders>
            <w:top w:val="single" w:color="CAD7E2" w:sz="4" w:space="0"/>
            <w:left w:val="single" w:color="CAD7E2" w:sz="4" w:space="0"/>
            <w:bottom w:val="single" w:color="CAD7E2" w:sz="4" w:space="0"/>
            <w:right w:val="single" w:color="CAD7E2" w:sz="4" w:space="0"/>
            <w:insideH w:val="single" w:color="CAD7E2" w:sz="4" w:space="0"/>
            <w:insideV w:val="single" w:color="CAD7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  <w:shd w:val="clear" w:color="auto" w:fill="2E6B4F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2250A9E5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</w:p>
        </w:tc>
        <w:tc>
          <w:tcPr>
            <w:tcW w:w="9922" w:type="dxa"/>
            <w:tcBorders>
              <w:top w:val="nil"/>
              <w:left w:val="nil"/>
              <w:bottom w:val="nil"/>
              <w:right w:val="nil"/>
            </w:tcBorders>
            <w:shd w:val="clear" w:color="auto" w:fill="F2F8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23BB0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/>
                <w:color w:val="24323F"/>
                <w:sz w:val="19"/>
              </w:rPr>
              <w:t>PRD V0.9 状态</w:t>
            </w:r>
          </w:p>
          <w:p w14:paraId="23DAD288">
            <w:pPr>
              <w:spacing w:before="0" w:after="40" w:line="240" w:lineRule="auto"/>
              <w:rPr>
                <w:rFonts w:ascii="Times New Roman" w:hAnsi="Times New Roman" w:eastAsia="宋体"/>
              </w:rPr>
            </w:pPr>
            <w:r>
              <w:rPr>
                <w:rFonts w:ascii="Noto Sans CJK SC" w:hAnsi="Noto Sans CJK SC" w:eastAsia="Noto Sans CJK SC" w:cs="Noto Sans CJK SC"/>
                <w:b w:val="0"/>
                <w:color w:val="24323F"/>
                <w:sz w:val="18"/>
              </w:rPr>
              <w:t>Sprint 2 · Day 4（IA 前修订）已完成，可进入 Information Architecture、Field Dictionary、Output Schema 与 Figma Handoff。</w:t>
            </w:r>
          </w:p>
        </w:tc>
      </w:tr>
    </w:tbl>
    <w:p w14:paraId="52AD54E3">
      <w:pPr>
        <w:pStyle w:val="3"/>
        <w:keepNext w:val="0"/>
        <w:spacing w:before="280" w:after="160" w:line="240" w:lineRule="auto"/>
        <w:rPr>
          <w:rFonts w:ascii="Times New Roman" w:hAnsi="Times New Roman" w:eastAsia="宋体"/>
        </w:rPr>
      </w:pPr>
    </w:p>
    <w:sectPr>
      <w:headerReference r:id="rId5" w:type="default"/>
      <w:footerReference r:id="rId6" w:type="default"/>
      <w:pgSz w:w="12240" w:h="15840"/>
      <w:pgMar w:top="1037" w:right="1123" w:bottom="1008" w:left="1123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39F877">
    <w:pPr>
      <w:pStyle w:val="24"/>
      <w:spacing w:before="0" w:after="0" w:line="240" w:lineRule="auto"/>
      <w:jc w:val="center"/>
    </w:pPr>
    <w:r>
      <w:rPr>
        <w:rFonts w:ascii="Noto Sans CJK SC" w:hAnsi="Noto Sans CJK SC" w:eastAsia="Noto Sans CJK SC" w:cs="Noto Sans CJK SC"/>
        <w:b w:val="0"/>
        <w:i w:val="0"/>
        <w:color w:val="64748B"/>
        <w:sz w:val="17"/>
      </w:rPr>
      <w:t xml:space="preserve">ResearchOps · 产品需求文档   |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76527">
    <w:pPr>
      <w:pStyle w:val="25"/>
      <w:spacing w:before="0" w:after="0" w:line="240" w:lineRule="auto"/>
      <w:jc w:val="right"/>
    </w:pPr>
    <w:r>
      <w:rPr>
        <w:rFonts w:ascii="Noto Sans CJK SC" w:hAnsi="Noto Sans CJK SC" w:eastAsia="Noto Sans CJK SC" w:cs="Noto Sans CJK SC"/>
        <w:b w:val="0"/>
        <w:i w:val="0"/>
        <w:color w:val="64748B"/>
        <w:sz w:val="17"/>
      </w:rPr>
      <w:t>ResearchOps  /  PRD V0.9  /  Sprint 2 · Day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multi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4E3682"/>
    <w:rsid w:val="0E1A2525"/>
    <w:rsid w:val="127B7751"/>
    <w:rsid w:val="18B21538"/>
    <w:rsid w:val="1AFA0F74"/>
    <w:rsid w:val="1E2D469C"/>
    <w:rsid w:val="22941F9C"/>
    <w:rsid w:val="257531D2"/>
    <w:rsid w:val="40B530C4"/>
    <w:rsid w:val="5CE67581"/>
    <w:rsid w:val="628D1D98"/>
    <w:rsid w:val="73E810FE"/>
    <w:rsid w:val="7BE7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spacing w:before="0" w:after="120" w:line="300" w:lineRule="auto"/>
      <w:jc w:val="left"/>
    </w:pPr>
    <w:rPr>
      <w:rFonts w:ascii="Noto Sans CJK SC" w:hAnsi="Noto Sans CJK SC" w:eastAsia="Noto Sans CJK SC" w:cstheme="minorBidi"/>
      <w:color w:val="24323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 w:val="0"/>
      <w:keepLines w:val="0"/>
      <w:pageBreakBefore w:val="0"/>
      <w:spacing w:before="280" w:after="160" w:line="240" w:lineRule="auto"/>
      <w:outlineLvl w:val="0"/>
    </w:pPr>
    <w:rPr>
      <w:rFonts w:asciiTheme="majorHAnsi" w:hAnsiTheme="majorHAnsi" w:eastAsiaTheme="majorEastAsia" w:cstheme="majorBidi"/>
      <w:b/>
      <w:bCs/>
      <w:color w:val="163A5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 w:val="0"/>
      <w:keepLines w:val="0"/>
      <w:pageBreakBefore w:val="0"/>
      <w:spacing w:before="200" w:after="100" w:line="240" w:lineRule="auto"/>
      <w:outlineLvl w:val="1"/>
    </w:pPr>
    <w:rPr>
      <w:rFonts w:asciiTheme="majorHAnsi" w:hAnsiTheme="majorHAnsi" w:eastAsiaTheme="majorEastAsia" w:cstheme="majorBidi"/>
      <w:b/>
      <w:bCs/>
      <w:color w:val="2F6B9A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 w:val="0"/>
      <w:keepLines w:val="0"/>
      <w:pageBreakBefore w:val="0"/>
      <w:spacing w:before="160" w:after="80" w:line="252" w:lineRule="auto"/>
      <w:outlineLvl w:val="2"/>
    </w:pPr>
    <w:rPr>
      <w:rFonts w:asciiTheme="majorHAnsi" w:hAnsiTheme="majorHAnsi" w:eastAsiaTheme="majorEastAsia" w:cstheme="majorBidi"/>
      <w:b/>
      <w:bCs/>
      <w:color w:val="2F6B9A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  <w:rPr>
      <w:rFonts w:ascii="Noto Sans CJK SC" w:hAnsi="Noto Sans CJK SC" w:eastAsia="Noto Sans CJK SC" w:cs="Noto Sans CJK SC"/>
    </w:rPr>
  </w:style>
  <w:style w:type="table" w:default="1" w:styleId="32">
    <w:name w:val="Normal Table"/>
    <w:semiHidden/>
    <w:unhideWhenUsed/>
    <w:qFormat/>
    <w:uiPriority w:val="99"/>
    <w:rPr>
      <w:rFonts w:ascii="Noto Sans CJK SC" w:hAnsi="Noto Sans CJK SC" w:eastAsia="Noto Sans CJK SC" w:cs="Noto Sans CJK SC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Noto Sans CJK SC" w:hAnsi="Noto Sans CJK SC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Noto Sans CJK SC" w:hAnsi="Noto Sans CJK SC" w:eastAsia="Noto Sans CJK SC" w:cs="Noto Sans CJK SC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Noto Sans CJK SC" w:hAnsi="Noto Sans CJK SC" w:eastAsia="Noto Sans CJK SC" w:cs="Noto Sans CJK SC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 w:cs="Noto Sans CJK SC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Noto Sans CJK SC" w:hAnsi="Noto Sans CJK SC" w:eastAsia="Noto Sans CJK SC" w:cs="Noto Sans CJK SC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Noto Sans CJK SC" w:hAnsi="Noto Sans CJK SC" w:eastAsia="Noto Sans CJK SC" w:cs="Noto Sans CJK SC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Noto Sans CJK SC" w:hAnsi="Noto Sans CJK SC" w:eastAsia="Noto Sans CJK SC" w:cs="Noto Sans CJK SC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Noto Sans CJK SC" w:hAnsi="Noto Sans CJK SC" w:eastAsia="Noto Sans CJK SC" w:cs="Noto Sans CJK SC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Noto Sans CJK SC" w:hAnsi="Noto Sans CJK SC" w:eastAsia="Noto Sans CJK SC" w:cs="Noto Sans CJK SC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ans CJK SC" w:hAnsi="Noto Sans CJK SC" w:eastAsia="Noto Sans CJK SC" w:cs="Noto Sans CJK SC"/>
    </w:rPr>
  </w:style>
  <w:style w:type="paragraph" w:styleId="24">
    <w:name w:val="footer"/>
    <w:basedOn w:val="1"/>
    <w:link w:val="136"/>
    <w:unhideWhenUsed/>
    <w:uiPriority w:val="99"/>
    <w:pPr>
      <w:keepNext w:val="0"/>
      <w:keepLines w:val="0"/>
      <w:pageBreakBefore w:val="0"/>
      <w:tabs>
        <w:tab w:val="center" w:pos="4680"/>
        <w:tab w:val="right" w:pos="9360"/>
      </w:tabs>
      <w:spacing w:before="0" w:after="0" w:line="240" w:lineRule="auto"/>
    </w:pPr>
    <w:rPr>
      <w:rFonts w:ascii="Noto Sans CJK SC" w:hAnsi="Noto Sans CJK SC" w:eastAsia="Noto Sans CJK SC" w:cs="Noto Sans CJK SC"/>
      <w:color w:val="64748B"/>
      <w:sz w:val="17"/>
    </w:rPr>
  </w:style>
  <w:style w:type="paragraph" w:styleId="25">
    <w:name w:val="header"/>
    <w:basedOn w:val="1"/>
    <w:link w:val="135"/>
    <w:unhideWhenUsed/>
    <w:uiPriority w:val="99"/>
    <w:pPr>
      <w:keepNext w:val="0"/>
      <w:keepLines w:val="0"/>
      <w:pageBreakBefore w:val="0"/>
      <w:tabs>
        <w:tab w:val="center" w:pos="4680"/>
        <w:tab w:val="right" w:pos="9360"/>
      </w:tabs>
      <w:spacing w:before="0" w:after="0" w:line="240" w:lineRule="auto"/>
    </w:pPr>
    <w:rPr>
      <w:rFonts w:ascii="Noto Sans CJK SC" w:hAnsi="Noto Sans CJK SC" w:eastAsia="Noto Sans CJK SC" w:cs="Noto Sans CJK SC"/>
      <w:color w:val="64748B"/>
      <w:sz w:val="17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Noto Sans CJK SC" w:hAnsi="Noto Sans CJK SC" w:eastAsia="Noto Sans CJK SC" w:cs="Noto Sans CJK SC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Noto Sans CJK SC" w:hAnsi="Noto Sans CJK SC" w:eastAsia="Noto Sans CJK SC" w:cs="Noto Sans CJK SC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Noto Sans CJK SC" w:hAnsi="Noto Sans CJK SC" w:eastAsia="Noto Sans CJK SC" w:cs="Noto Sans CJK SC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Noto Sans CJK SC" w:hAnsi="Noto Sans CJK SC" w:eastAsia="Noto Sans CJK SC" w:cs="Noto Sans CJK SC"/>
    </w:rPr>
  </w:style>
  <w:style w:type="paragraph" w:styleId="31">
    <w:name w:val="Title"/>
    <w:basedOn w:val="1"/>
    <w:next w:val="1"/>
    <w:link w:val="141"/>
    <w:qFormat/>
    <w:uiPriority w:val="10"/>
    <w:pPr>
      <w:keepNext w:val="0"/>
      <w:keepLines w:val="0"/>
      <w:pageBreakBefore w:val="0"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63A5F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Noto Sans CJK SC" w:hAnsi="Noto Sans CJK SC" w:eastAsia="Noto Sans CJK SC" w:cs="Noto Sans CJK SC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rPr>
      <w:rFonts w:ascii="Noto Sans CJK SC" w:hAnsi="Noto Sans CJK SC" w:eastAsia="Noto Sans CJK SC" w:cs="Noto Sans CJK SC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Noto Sans CJK SC" w:hAnsi="Noto Sans CJK SC" w:eastAsia="Noto Sans CJK SC" w:cs="Noto Sans CJK SC"/>
      <w:b/>
      <w:bCs/>
    </w:rPr>
  </w:style>
  <w:style w:type="character" w:styleId="134">
    <w:name w:val="Emphasis"/>
    <w:basedOn w:val="132"/>
    <w:qFormat/>
    <w:uiPriority w:val="20"/>
    <w:rPr>
      <w:rFonts w:ascii="Noto Sans CJK SC" w:hAnsi="Noto Sans CJK SC" w:eastAsia="Noto Sans CJK SC" w:cs="Noto Sans CJK SC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ascii="Noto Sans CJK SC" w:hAnsi="Noto Sans CJK SC" w:eastAsia="Noto Sans CJK SC" w:cs="Noto Sans CJK SC"/>
    </w:rPr>
  </w:style>
  <w:style w:type="character" w:customStyle="1" w:styleId="136">
    <w:name w:val="Footer Char"/>
    <w:basedOn w:val="132"/>
    <w:link w:val="24"/>
    <w:uiPriority w:val="99"/>
    <w:rPr>
      <w:rFonts w:ascii="Noto Sans CJK SC" w:hAnsi="Noto Sans CJK SC" w:eastAsia="Noto Sans CJK SC" w:cs="Noto Sans CJK SC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Noto Sans CJK SC" w:hAnsi="Noto Sans CJK SC" w:eastAsia="Noto Sans CJK SC" w:cs="Noto Sans CJK SC"/>
    </w:rPr>
  </w:style>
  <w:style w:type="character" w:customStyle="1" w:styleId="144">
    <w:name w:val="Body Text Char"/>
    <w:basedOn w:val="132"/>
    <w:link w:val="19"/>
    <w:uiPriority w:val="99"/>
    <w:rPr>
      <w:rFonts w:ascii="Noto Sans CJK SC" w:hAnsi="Noto Sans CJK SC" w:eastAsia="Noto Sans CJK SC" w:cs="Noto Sans CJK SC"/>
    </w:rPr>
  </w:style>
  <w:style w:type="character" w:customStyle="1" w:styleId="145">
    <w:name w:val="Body Text 2 Char"/>
    <w:basedOn w:val="132"/>
    <w:link w:val="28"/>
    <w:uiPriority w:val="99"/>
    <w:rPr>
      <w:rFonts w:ascii="Noto Sans CJK SC" w:hAnsi="Noto Sans CJK SC" w:eastAsia="Noto Sans CJK SC" w:cs="Noto Sans CJK SC"/>
    </w:rPr>
  </w:style>
  <w:style w:type="character" w:customStyle="1" w:styleId="146">
    <w:name w:val="Body Text 3 Char"/>
    <w:basedOn w:val="132"/>
    <w:link w:val="17"/>
    <w:uiPriority w:val="99"/>
    <w:rPr>
      <w:rFonts w:ascii="Noto Sans CJK SC" w:hAnsi="Noto Sans CJK SC" w:eastAsia="Noto Sans CJK SC" w:cs="Noto Sans CJK SC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Noto Sans CJK SC" w:hAnsi="Noto Sans CJK SC" w:eastAsia="Noto Sans CJK SC" w:cs="Noto Sans CJK SC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Noto Sans CJK SC" w:hAnsi="Noto Sans CJK SC" w:eastAsia="Noto Sans CJK SC" w:cs="Noto Sans CJK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Noto Sans CJK SC" w:hAnsi="Noto Sans CJK SC" w:eastAsia="Noto Sans CJK SC" w:cs="Noto Sans CJK SC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Noto Sans CJK SC" w:hAnsi="Noto Sans CJK SC" w:eastAsia="Noto Sans CJK SC" w:cs="Noto Sans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Noto Sans CJK SC" w:hAnsi="Noto Sans CJK SC" w:eastAsia="Noto Sans CJK SC" w:cs="Noto Sans CJK SC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Noto Sans CJK SC" w:hAnsi="Noto Sans CJK SC" w:eastAsia="Noto Sans CJK SC" w:cs="Noto Sans CJK SC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Noto Sans CJK SC" w:hAnsi="Noto Sans CJK SC" w:eastAsia="Noto Sans CJK SC" w:cs="Noto Sans CJK SC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Noto Sans CJK SC" w:hAnsi="Noto Sans CJK SC" w:eastAsia="Noto Sans CJK SC" w:cs="Noto Sans CJK SC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Noto Sans CJK SC" w:hAnsi="Noto Sans CJK SC" w:eastAsia="Noto Sans CJK SC" w:cs="Noto Sans CJK SC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Noto Sans CJK SC" w:hAnsi="Noto Sans CJK SC" w:eastAsia="Noto Sans CJK SC" w:cs="Noto Sans CJK SC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705</Words>
  <Characters>1619</Characters>
  <Lines>0</Lines>
  <Paragraphs>0</Paragraphs>
  <TotalTime>647</TotalTime>
  <ScaleCrop>false</ScaleCrop>
  <LinksUpToDate>false</LinksUpToDate>
  <CharactersWithSpaces>1830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ResearchOps</dc:creator>
  <dc:description>generated by python-docx</dc:description>
  <cp:keywords>ResearchOps, Sprint 2, PRD</cp:keywords>
  <cp:lastModifiedBy>蔡中琴</cp:lastModifiedBy>
  <dcterms:modified xsi:type="dcterms:W3CDTF">2026-09-02T10:56:46Z</dcterms:modified>
  <dc:subject>Sprint 2 Product Requirements Document</dc:subject>
  <dc:title>ResearchOps PRD V0.8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eyJoZGlkIjoiMGI2MDkyM2RmNzA1ZDBiY2NhZDA1MzlkMWFlMjNiMWQiLCJ1c2VySWQiOiIxNzcyNDgwODg3In0=</vt:lpwstr>
  </property>
  <property fmtid="{D5CDD505-2E9C-101B-9397-08002B2CF9AE}" pid="3" name="KSOProductBuildVer">
    <vt:lpwstr>2052-12.1.0.28043</vt:lpwstr>
  </property>
  <property fmtid="{D5CDD505-2E9C-101B-9397-08002B2CF9AE}" pid="4" name="ICV">
    <vt:lpwstr>E16438E9F81F4DF4912C7889201A1E57_12</vt:lpwstr>
  </property>
</Properties>
</file>