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3b381f13fcacafb10d7411fe0e4aa949a6d62d"/>
    <w:p>
      <w:pPr>
        <w:pStyle w:val="Heading1"/>
      </w:pPr>
      <w:r>
        <w:t xml:space="preserve">Εβδομάδα 1 · Μητρώο κινδύνων ποιότητας · StudyRoom</w:t>
      </w:r>
    </w:p>
    <w:p>
      <w:pPr>
        <w:pStyle w:val="BlockText"/>
      </w:pPr>
      <w:r>
        <w:t xml:space="preserve">Πρότυπο αναφοράς: ISO/IEC/IEEE 16085 (διαχείριση κινδύνων στις διεργασίες κύκλου ζωής συστημάτων και λογισμικού), που ακολουθεί τη διεργασία του ISO 31000: πλαίσιο, αναγνώριση, ανάλυση, αξιολόγηση, αντιμετώπιση, παρακολούθηση. Το υπόδειγμα κρατά τα στοιχεία που χρειάζεται ένα μητρώο κινδύνων ποιότητας προϊόντος. Παραλείπονται οι κίνδυνοι έργου (χρόνος, κόστος, προσωπικό) και η οργανωσιακή διάσταση του προτύπου.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w01 ·</w:t>
      </w:r>
      <w:r>
        <w:t xml:space="preserve"> </w:t>
      </w:r>
      <w:r>
        <w:rPr>
          <w:bCs/>
          <w:b/>
        </w:rPr>
        <w:t xml:space="preserve">Συμβολή ανά μέλος:</w:t>
      </w:r>
      <w:r>
        <w:t xml:space="preserve"> </w:t>
      </w:r>
      <w:r>
        <w:t xml:space="preserve">[ποιος απάντησε σε ποιο ερώτημα]</w:t>
      </w:r>
    </w:p>
    <w:bookmarkStart w:id="25" w:name="X91ed65ace2140a1c17cf41caf4db9dd3f908545"/>
    <w:p>
      <w:pPr>
        <w:pStyle w:val="Heading2"/>
      </w:pPr>
      <w:r>
        <w:t xml:space="preserve">1. Πλαίσιο (Ε1.1, Ε1.2)</w:t>
      </w:r>
    </w:p>
    <w:bookmarkStart w:id="20" w:name="X53262fa866c319cbc513d45c3ce719c5392a654"/>
    <w:p>
      <w:pPr>
        <w:pStyle w:val="Heading3"/>
      </w:pPr>
      <w:r>
        <w:t xml:space="preserve">1.1 Αντικείμενο</w:t>
      </w:r>
    </w:p>
    <w:p>
      <w:pPr>
        <w:pStyle w:val="BlockText"/>
      </w:pPr>
      <w:r>
        <w:t xml:space="preserve">Ποιο σύστημα, ποια έκδοση των προδιαγραφών (Σ1–Σ12), τι είναι εντός και τι εκτός του μητρώου.</w:t>
      </w:r>
    </w:p>
    <w:bookmarkEnd w:id="20"/>
    <w:bookmarkStart w:id="21" w:name="Xfef06886db60e29348043ecfa73990f5d347789"/>
    <w:p>
      <w:pPr>
        <w:pStyle w:val="Heading3"/>
      </w:pPr>
      <w:r>
        <w:t xml:space="preserve">1.2 Ενδιαφερόμενα μέρη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171"/>
        <w:gridCol w:w="7276"/>
        <w:gridCol w:w="1417"/>
      </w:tblGrid>
      <w:tr>
        <w:trPr>
          <w:tblHeader w:val="true"/>
        </w:trPr>
        <w:tc>
          <w:tcPr>
            <w:tcW w:w="1171" w:type="dxa"/>
          </w:tcPr>
          <w:p>
            <w:pPr>
              <w:pStyle w:val="Compact"/>
              <w:jc w:val="left"/>
            </w:pPr>
            <w:r>
              <w:t xml:space="preserve">Ενδιαφερόμενο μέρος</w:t>
            </w:r>
          </w:p>
        </w:tc>
        <w:tc>
          <w:tcPr>
            <w:tcW w:w="7276" w:type="dxa"/>
          </w:tcPr>
          <w:p>
            <w:pPr>
              <w:pStyle w:val="Compact"/>
              <w:jc w:val="left"/>
            </w:pPr>
            <w:r>
              <w:t xml:space="preserve">Τι σημαίνει ποιότητα για αυτό (μία πρόταση-υποψήφια απαίτηση)</w:t>
            </w:r>
          </w:p>
        </w:tc>
        <w:tc>
          <w:tcPr>
            <w:tcW w:w="1417" w:type="dxa"/>
          </w:tcPr>
          <w:p>
            <w:pPr>
              <w:pStyle w:val="Compact"/>
              <w:jc w:val="left"/>
            </w:pPr>
            <w:r>
              <w:t xml:space="preserve">Αναφέρεται στο κείμενο;</w:t>
            </w:r>
          </w:p>
        </w:tc>
      </w:tr>
      <w:tr>
        <w:tc>
          <w:tcPr>
            <w:tcW w:w="1171" w:type="dxa"/>
          </w:tcPr>
          <w:p>
            <w:pPr>
              <w:pStyle w:val="Compact"/>
            </w:pPr>
          </w:p>
        </w:tc>
        <w:tc>
          <w:tcPr>
            <w:tcW w:w="7276" w:type="dxa"/>
          </w:tcPr>
          <w:p>
            <w:pPr>
              <w:pStyle w:val="Compact"/>
            </w:pPr>
          </w:p>
        </w:tc>
        <w:tc>
          <w:tcPr>
            <w:tcW w:w="1417" w:type="dxa"/>
          </w:tcPr>
          <w:p>
            <w:pPr>
              <w:pStyle w:val="Compact"/>
              <w:jc w:val="left"/>
            </w:pPr>
            <w:r>
              <w:t xml:space="preserve">Ναι (Σx) / Όχι</w:t>
            </w:r>
          </w:p>
        </w:tc>
      </w:tr>
    </w:tbl>
    <w:p>
      <w:pPr>
        <w:pStyle w:val="BlockText"/>
      </w:pPr>
      <w:r>
        <w:t xml:space="preserve">Σημειώστε κάτω από τον πίνακα τουλάχιστον μία σύγκρουση αναγκών ανάμεσα σε δύο μέρη.</w:t>
      </w:r>
    </w:p>
    <w:bookmarkEnd w:id="21"/>
    <w:bookmarkStart w:id="22" w:name="X2dc01758dc3f796464947e0eff037bba5037be3"/>
    <w:p>
      <w:pPr>
        <w:pStyle w:val="Heading3"/>
      </w:pPr>
      <w:r>
        <w:t xml:space="preserve">1.3 Ταξινόμηση των προδιαγραφών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255"/>
        <w:gridCol w:w="7533"/>
        <w:gridCol w:w="1076"/>
      </w:tblGrid>
      <w:tr>
        <w:trPr>
          <w:tblHeader w:val="true"/>
        </w:trPr>
        <w:tc>
          <w:tcPr>
            <w:tcW w:w="1255" w:type="dxa"/>
          </w:tcPr>
          <w:p>
            <w:pPr>
              <w:pStyle w:val="Compact"/>
              <w:jc w:val="left"/>
            </w:pPr>
            <w:r>
              <w:t xml:space="preserve">Πρόταση</w:t>
            </w:r>
          </w:p>
        </w:tc>
        <w:tc>
          <w:tcPr>
            <w:tcW w:w="7533" w:type="dxa"/>
          </w:tcPr>
          <w:p>
            <w:pPr>
              <w:pStyle w:val="Compact"/>
              <w:jc w:val="left"/>
            </w:pPr>
            <w:r>
              <w:t xml:space="preserve">Λειτουργική / Μη λειτουργική / Περιορισμός</w:t>
            </w:r>
          </w:p>
        </w:tc>
        <w:tc>
          <w:tcPr>
            <w:tcW w:w="1076" w:type="dxa"/>
          </w:tcPr>
          <w:p>
            <w:pPr>
              <w:pStyle w:val="Compact"/>
              <w:jc w:val="left"/>
            </w:pPr>
            <w:r>
              <w:t xml:space="preserve">Σχόλιο</w:t>
            </w:r>
          </w:p>
        </w:tc>
      </w:tr>
      <w:tr>
        <w:tc>
          <w:tcPr>
            <w:tcW w:w="1255" w:type="dxa"/>
          </w:tcPr>
          <w:p>
            <w:pPr>
              <w:pStyle w:val="Compact"/>
              <w:jc w:val="left"/>
            </w:pPr>
            <w:r>
              <w:t xml:space="preserve">Σ1</w:t>
            </w:r>
          </w:p>
        </w:tc>
        <w:tc>
          <w:tcPr>
            <w:tcW w:w="7533" w:type="dxa"/>
          </w:tcPr>
          <w:p>
            <w:pPr>
              <w:pStyle w:val="Compact"/>
            </w:pPr>
          </w:p>
        </w:tc>
        <w:tc>
          <w:tcPr>
            <w:tcW w:w="1076" w:type="dxa"/>
          </w:tcPr>
          <w:p>
            <w:pPr>
              <w:pStyle w:val="Compact"/>
            </w:pPr>
          </w:p>
        </w:tc>
      </w:tr>
    </w:tbl>
    <w:bookmarkEnd w:id="22"/>
    <w:bookmarkStart w:id="23" w:name="Xecfe3baf03bba2950cf353c5f6b2cb749ade60e"/>
    <w:p>
      <w:pPr>
        <w:pStyle w:val="Heading3"/>
      </w:pPr>
      <w:r>
        <w:t xml:space="preserve">1.4 Υπονοούμενες ανάγκες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015"/>
        <w:gridCol w:w="6093"/>
        <w:gridCol w:w="2756"/>
      </w:tblGrid>
      <w:tr>
        <w:trPr>
          <w:tblHeader w:val="true"/>
        </w:trPr>
        <w:tc>
          <w:tcPr>
            <w:tcW w:w="1015" w:type="dxa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6093" w:type="dxa"/>
          </w:tcPr>
          <w:p>
            <w:pPr>
              <w:pStyle w:val="Compact"/>
              <w:jc w:val="left"/>
            </w:pPr>
            <w:r>
              <w:t xml:space="preserve">Υπονοούμενη ανάγκη</w:t>
            </w:r>
          </w:p>
        </w:tc>
        <w:tc>
          <w:tcPr>
            <w:tcW w:w="2756" w:type="dxa"/>
          </w:tcPr>
          <w:p>
            <w:pPr>
              <w:pStyle w:val="Compact"/>
              <w:jc w:val="left"/>
            </w:pPr>
            <w:r>
              <w:t xml:space="preserve">Ενδιαφερόμενο μέρος</w:t>
            </w:r>
          </w:p>
        </w:tc>
      </w:tr>
      <w:tr>
        <w:tc>
          <w:tcPr>
            <w:tcW w:w="1015" w:type="dxa"/>
          </w:tcPr>
          <w:p>
            <w:pPr>
              <w:pStyle w:val="Compact"/>
              <w:jc w:val="left"/>
            </w:pPr>
            <w:r>
              <w:t xml:space="preserve">Υ1</w:t>
            </w:r>
          </w:p>
        </w:tc>
        <w:tc>
          <w:tcPr>
            <w:tcW w:w="6093" w:type="dxa"/>
          </w:tcPr>
          <w:p>
            <w:pPr>
              <w:pStyle w:val="Compact"/>
            </w:pPr>
          </w:p>
        </w:tc>
        <w:tc>
          <w:tcPr>
            <w:tcW w:w="2756" w:type="dxa"/>
          </w:tcPr>
          <w:p>
            <w:pPr>
              <w:pStyle w:val="Compact"/>
            </w:pPr>
          </w:p>
        </w:tc>
      </w:tr>
    </w:tbl>
    <w:bookmarkEnd w:id="23"/>
    <w:bookmarkStart w:id="24" w:name="X8bce13507a4297dd004804d05358b17ba7af101"/>
    <w:p>
      <w:pPr>
        <w:pStyle w:val="Heading3"/>
      </w:pPr>
      <w:r>
        <w:t xml:space="preserve">1.5 Κλίμακες και κριτήρια αξιολόγησης κινδύνου</w:t>
      </w:r>
    </w:p>
    <w:p>
      <w:pPr>
        <w:pStyle w:val="BlockText"/>
      </w:pPr>
      <w:r>
        <w:t xml:space="preserve">Τα κριτήρια ορίζονται</w:t>
      </w:r>
      <w:r>
        <w:t xml:space="preserve"> </w:t>
      </w:r>
      <w:r>
        <w:rPr>
          <w:bCs/>
          <w:b/>
        </w:rPr>
        <w:t xml:space="preserve">πριν</w:t>
      </w:r>
      <w:r>
        <w:t xml:space="preserve"> </w:t>
      </w:r>
      <w:r>
        <w:t xml:space="preserve">την αναγνώριση, όπως ζητά η διεργασία. Συμπληρώστε τι σημαίνει για το StudyRoom κάθε επίπεδο.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353"/>
        <w:gridCol w:w="4450"/>
        <w:gridCol w:w="4061"/>
      </w:tblGrid>
      <w:tr>
        <w:trPr>
          <w:tblHeader w:val="true"/>
        </w:trPr>
        <w:tc>
          <w:tcPr>
            <w:tcW w:w="1353" w:type="dxa"/>
          </w:tcPr>
          <w:p>
            <w:pPr>
              <w:pStyle w:val="Compact"/>
              <w:jc w:val="left"/>
            </w:pPr>
            <w:r>
              <w:t xml:space="preserve">Επίπεδο</w:t>
            </w:r>
          </w:p>
        </w:tc>
        <w:tc>
          <w:tcPr>
            <w:tcW w:w="4450" w:type="dxa"/>
          </w:tcPr>
          <w:p>
            <w:pPr>
              <w:pStyle w:val="Compact"/>
              <w:jc w:val="left"/>
            </w:pPr>
            <w:r>
              <w:t xml:space="preserve">Πιθανότητα: τι σημαίνει</w:t>
            </w:r>
          </w:p>
        </w:tc>
        <w:tc>
          <w:tcPr>
            <w:tcW w:w="4061" w:type="dxa"/>
          </w:tcPr>
          <w:p>
            <w:pPr>
              <w:pStyle w:val="Compact"/>
              <w:jc w:val="left"/>
            </w:pPr>
            <w:r>
              <w:t xml:space="preserve">Επίπτωση: τι σημαίνει</w:t>
            </w:r>
          </w:p>
        </w:tc>
      </w:tr>
      <w:tr>
        <w:tc>
          <w:tcPr>
            <w:tcW w:w="1353" w:type="dxa"/>
          </w:tcPr>
          <w:p>
            <w:pPr>
              <w:pStyle w:val="Compact"/>
              <w:jc w:val="left"/>
            </w:pPr>
            <w:r>
              <w:t xml:space="preserve">Χαμηλή</w:t>
            </w:r>
          </w:p>
        </w:tc>
        <w:tc>
          <w:tcPr>
            <w:tcW w:w="4450" w:type="dxa"/>
          </w:tcPr>
          <w:p>
            <w:pPr>
              <w:pStyle w:val="Compact"/>
            </w:pPr>
          </w:p>
        </w:tc>
        <w:tc>
          <w:tcPr>
            <w:tcW w:w="4061" w:type="dxa"/>
          </w:tcPr>
          <w:p>
            <w:pPr>
              <w:pStyle w:val="Compact"/>
            </w:pPr>
          </w:p>
        </w:tc>
      </w:tr>
      <w:tr>
        <w:tc>
          <w:tcPr>
            <w:tcW w:w="1353" w:type="dxa"/>
          </w:tcPr>
          <w:p>
            <w:pPr>
              <w:pStyle w:val="Compact"/>
              <w:jc w:val="left"/>
            </w:pPr>
            <w:r>
              <w:t xml:space="preserve">Μέτρια</w:t>
            </w:r>
          </w:p>
        </w:tc>
        <w:tc>
          <w:tcPr>
            <w:tcW w:w="4450" w:type="dxa"/>
          </w:tcPr>
          <w:p>
            <w:pPr>
              <w:pStyle w:val="Compact"/>
            </w:pPr>
          </w:p>
        </w:tc>
        <w:tc>
          <w:tcPr>
            <w:tcW w:w="4061" w:type="dxa"/>
          </w:tcPr>
          <w:p>
            <w:pPr>
              <w:pStyle w:val="Compact"/>
            </w:pPr>
          </w:p>
        </w:tc>
      </w:tr>
      <w:tr>
        <w:tc>
          <w:tcPr>
            <w:tcW w:w="1353" w:type="dxa"/>
          </w:tcPr>
          <w:p>
            <w:pPr>
              <w:pStyle w:val="Compact"/>
              <w:jc w:val="left"/>
            </w:pPr>
            <w:r>
              <w:t xml:space="preserve">Υψηλή</w:t>
            </w:r>
          </w:p>
        </w:tc>
        <w:tc>
          <w:tcPr>
            <w:tcW w:w="4450" w:type="dxa"/>
          </w:tcPr>
          <w:p>
            <w:pPr>
              <w:pStyle w:val="Compact"/>
            </w:pPr>
          </w:p>
        </w:tc>
        <w:tc>
          <w:tcPr>
            <w:tcW w:w="4061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Μήτρα προτεραιότητας: η μήτρα 3×3 της διάλεξης (Χαμηλή, Μέτρια, Υψηλή, Κρίσιμη).</w:t>
      </w:r>
    </w:p>
    <w:bookmarkEnd w:id="24"/>
    <w:bookmarkEnd w:id="25"/>
    <w:bookmarkStart w:id="26" w:name="X43ffdf5437c65fbdfa32f438a46cc930136cfcb"/>
    <w:p>
      <w:pPr>
        <w:pStyle w:val="Heading2"/>
      </w:pPr>
      <w:r>
        <w:t xml:space="preserve">2. Αναγνώριση, ανάλυση και αξιολόγηση κινδύνων (Ε1.3, Ε1.5)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1433"/>
        <w:gridCol w:w="1658"/>
        <w:gridCol w:w="1255"/>
        <w:gridCol w:w="640"/>
        <w:gridCol w:w="1479"/>
        <w:gridCol w:w="640"/>
        <w:gridCol w:w="1479"/>
        <w:gridCol w:w="640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1433" w:type="dxa"/>
          </w:tcPr>
          <w:p>
            <w:pPr>
              <w:pStyle w:val="Compact"/>
              <w:jc w:val="left"/>
            </w:pPr>
            <w:r>
              <w:t xml:space="preserve">Κίνδυνος («Αν …, τότε …»)</w:t>
            </w:r>
          </w:p>
        </w:tc>
        <w:tc>
          <w:tcPr>
            <w:tcW w:w="1658" w:type="dxa"/>
          </w:tcPr>
          <w:p>
            <w:pPr>
              <w:pStyle w:val="Compact"/>
              <w:jc w:val="left"/>
            </w:pPr>
            <w:r>
              <w:t xml:space="preserve">Πηγή (Σx / μέρος / μελέτη περίπτωσης)</w:t>
            </w:r>
          </w:p>
        </w:tc>
        <w:tc>
          <w:tcPr>
            <w:tcW w:w="1255" w:type="dxa"/>
          </w:tcPr>
          <w:p>
            <w:pPr>
              <w:pStyle w:val="Compact"/>
              <w:jc w:val="left"/>
            </w:pPr>
            <w:r>
              <w:t xml:space="preserve">Χαρακτηριστικό ISO/IEC 25010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Π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Αιτιολόγηση Π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Αιτιολόγηση Ε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Προτεραιότητα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>
            <w:tcW w:w="1433" w:type="dxa"/>
          </w:tcPr>
          <w:p>
            <w:pPr>
              <w:pStyle w:val="Compact"/>
            </w:pPr>
          </w:p>
        </w:tc>
        <w:tc>
          <w:tcPr>
            <w:tcW w:w="1658" w:type="dxa"/>
          </w:tcPr>
          <w:p>
            <w:pPr>
              <w:pStyle w:val="Compact"/>
            </w:pPr>
          </w:p>
        </w:tc>
        <w:tc>
          <w:tcPr>
            <w:tcW w:w="1255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</w:tr>
    </w:tbl>
    <w:bookmarkEnd w:id="26"/>
    <w:bookmarkStart w:id="27" w:name="Xc305b7cc0504c7cee71a4f2ff81974d0d56219e"/>
    <w:p>
      <w:pPr>
        <w:pStyle w:val="Heading2"/>
      </w:pPr>
      <w:r>
        <w:t xml:space="preserve">3. Αντιμετώπιση (Ε1.3)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5159"/>
        <w:gridCol w:w="1470"/>
        <w:gridCol w:w="692"/>
        <w:gridCol w:w="1903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5159" w:type="dxa"/>
          </w:tcPr>
          <w:p>
            <w:pPr>
              <w:pStyle w:val="Compact"/>
              <w:jc w:val="left"/>
            </w:pPr>
            <w:r>
              <w:t xml:space="preserve">Επιλογή αντιμετώπισης (μείωση / αποδοχή / μεταφορά / αποφυγή)</w:t>
            </w:r>
          </w:p>
        </w:tc>
        <w:tc>
          <w:tcPr>
            <w:tcW w:w="1470" w:type="dxa"/>
          </w:tcPr>
          <w:p>
            <w:pPr>
              <w:pStyle w:val="Compact"/>
              <w:jc w:val="left"/>
            </w:pPr>
            <w:r>
              <w:t xml:space="preserve">Τεχνική ποιότητας</w:t>
            </w:r>
          </w:p>
        </w:tc>
        <w:tc>
          <w:tcPr>
            <w:tcW w:w="692" w:type="dxa"/>
          </w:tcPr>
          <w:p>
            <w:pPr>
              <w:pStyle w:val="Compact"/>
              <w:jc w:val="left"/>
            </w:pPr>
            <w:r>
              <w:t xml:space="preserve">Εβδομάδα</w:t>
            </w:r>
          </w:p>
        </w:tc>
        <w:tc>
          <w:tcPr>
            <w:tcW w:w="1903" w:type="dxa"/>
          </w:tcPr>
          <w:p>
            <w:pPr>
              <w:pStyle w:val="Compact"/>
              <w:jc w:val="left"/>
            </w:pPr>
            <w:r>
              <w:t xml:space="preserve">Υπολειπόμενος κίνδυνος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>
            <w:tcW w:w="5159" w:type="dxa"/>
          </w:tcPr>
          <w:p>
            <w:pPr>
              <w:pStyle w:val="Compact"/>
            </w:pPr>
          </w:p>
        </w:tc>
        <w:tc>
          <w:tcPr>
            <w:tcW w:w="1470" w:type="dxa"/>
          </w:tcPr>
          <w:p>
            <w:pPr>
              <w:pStyle w:val="Compact"/>
            </w:pPr>
          </w:p>
        </w:tc>
        <w:tc>
          <w:tcPr>
            <w:tcW w:w="692" w:type="dxa"/>
          </w:tcPr>
          <w:p>
            <w:pPr>
              <w:pStyle w:val="Compact"/>
            </w:pPr>
          </w:p>
        </w:tc>
        <w:tc>
          <w:tcPr>
            <w:tcW w:w="1903" w:type="dxa"/>
          </w:tcPr>
          <w:p>
            <w:pPr>
              <w:pStyle w:val="Compact"/>
            </w:pPr>
          </w:p>
        </w:tc>
      </w:tr>
    </w:tbl>
    <w:bookmarkEnd w:id="27"/>
    <w:bookmarkStart w:id="28" w:name="X049ffe578b5c86379a2de696cc930dcfc1e1c54"/>
    <w:p>
      <w:pPr>
        <w:pStyle w:val="Heading2"/>
      </w:pPr>
      <w:r>
        <w:t xml:space="preserve">4. Ορολογία σε σενάριο αστοχίας (Ε1.4)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3918"/>
        <w:gridCol w:w="5946"/>
      </w:tblGrid>
      <w:tr>
        <w:trPr>
          <w:tblHeader w:val="true"/>
        </w:trPr>
        <w:tc>
          <w:tcPr>
            <w:tcW w:w="3918" w:type="dxa"/>
          </w:tcPr>
          <w:p>
            <w:pPr>
              <w:pStyle w:val="Compact"/>
              <w:jc w:val="left"/>
            </w:pPr>
            <w:r>
              <w:t xml:space="preserve">Στοιχείο</w:t>
            </w:r>
          </w:p>
        </w:tc>
        <w:tc>
          <w:tcPr>
            <w:tcW w:w="5946" w:type="dxa"/>
          </w:tcPr>
          <w:p>
            <w:pPr>
              <w:pStyle w:val="Compact"/>
              <w:jc w:val="left"/>
            </w:pPr>
            <w:r>
              <w:t xml:space="preserve">Περιγραφή για τη Σ5</w:t>
            </w:r>
          </w:p>
        </w:tc>
      </w:tr>
      <w:tr>
        <w:tc>
          <w:tcPr>
            <w:tcW w:w="3918" w:type="dxa"/>
          </w:tcPr>
          <w:p>
            <w:pPr>
              <w:pStyle w:val="Compact"/>
              <w:jc w:val="left"/>
            </w:pPr>
            <w:r>
              <w:t xml:space="preserve">Λάθος (error)</w:t>
            </w:r>
          </w:p>
        </w:tc>
        <w:tc>
          <w:tcPr>
            <w:tcW w:w="5946" w:type="dxa"/>
          </w:tcPr>
          <w:p>
            <w:pPr>
              <w:pStyle w:val="Compact"/>
            </w:pPr>
          </w:p>
        </w:tc>
      </w:tr>
      <w:tr>
        <w:tc>
          <w:tcPr>
            <w:tcW w:w="3918" w:type="dxa"/>
          </w:tcPr>
          <w:p>
            <w:pPr>
              <w:pStyle w:val="Compact"/>
              <w:jc w:val="left"/>
            </w:pPr>
            <w:r>
              <w:t xml:space="preserve">Ελάττωμα (defect)</w:t>
            </w:r>
          </w:p>
        </w:tc>
        <w:tc>
          <w:tcPr>
            <w:tcW w:w="5946" w:type="dxa"/>
          </w:tcPr>
          <w:p>
            <w:pPr>
              <w:pStyle w:val="Compact"/>
            </w:pPr>
          </w:p>
        </w:tc>
      </w:tr>
      <w:tr>
        <w:tc>
          <w:tcPr>
            <w:tcW w:w="3918" w:type="dxa"/>
          </w:tcPr>
          <w:p>
            <w:pPr>
              <w:pStyle w:val="Compact"/>
              <w:jc w:val="left"/>
            </w:pPr>
            <w:r>
              <w:t xml:space="preserve">Αστοχία (failure)</w:t>
            </w:r>
          </w:p>
        </w:tc>
        <w:tc>
          <w:tcPr>
            <w:tcW w:w="5946" w:type="dxa"/>
          </w:tcPr>
          <w:p>
            <w:pPr>
              <w:pStyle w:val="Compact"/>
            </w:pPr>
          </w:p>
        </w:tc>
      </w:tr>
      <w:tr>
        <w:tc>
          <w:tcPr>
            <w:tcW w:w="3918" w:type="dxa"/>
          </w:tcPr>
          <w:p>
            <w:pPr>
              <w:pStyle w:val="Compact"/>
              <w:jc w:val="left"/>
            </w:pPr>
            <w:r>
              <w:t xml:space="preserve">Βασική αιτία</w:t>
            </w:r>
          </w:p>
        </w:tc>
        <w:tc>
          <w:tcPr>
            <w:tcW w:w="5946" w:type="dxa"/>
          </w:tcPr>
          <w:p>
            <w:pPr>
              <w:pStyle w:val="Compact"/>
            </w:pPr>
          </w:p>
        </w:tc>
      </w:tr>
      <w:tr>
        <w:tc>
          <w:tcPr>
            <w:tcW w:w="3918" w:type="dxa"/>
          </w:tcPr>
          <w:p>
            <w:pPr>
              <w:pStyle w:val="Compact"/>
              <w:jc w:val="left"/>
            </w:pPr>
            <w:r>
              <w:t xml:space="preserve">Σοβαρότητα και αιτιολόγηση</w:t>
            </w:r>
          </w:p>
        </w:tc>
        <w:tc>
          <w:tcPr>
            <w:tcW w:w="5946" w:type="dxa"/>
          </w:tcPr>
          <w:p>
            <w:pPr>
              <w:pStyle w:val="Compact"/>
            </w:pPr>
          </w:p>
        </w:tc>
      </w:tr>
      <w:tr>
        <w:tc>
          <w:tcPr>
            <w:tcW w:w="3918" w:type="dxa"/>
          </w:tcPr>
          <w:p>
            <w:pPr>
              <w:pStyle w:val="Compact"/>
              <w:jc w:val="left"/>
            </w:pPr>
            <w:r>
              <w:t xml:space="preserve">Προτεραιότητα και αιτιολόγηση</w:t>
            </w:r>
          </w:p>
        </w:tc>
        <w:tc>
          <w:tcPr>
            <w:tcW w:w="5946" w:type="dxa"/>
          </w:tcPr>
          <w:p>
            <w:pPr>
              <w:pStyle w:val="Compact"/>
            </w:pPr>
          </w:p>
        </w:tc>
      </w:tr>
    </w:tbl>
    <w:bookmarkEnd w:id="28"/>
    <w:bookmarkStart w:id="29" w:name="X091c0862ec671c632203e86b29444da3ad85fa0"/>
    <w:p>
      <w:pPr>
        <w:pStyle w:val="Heading2"/>
      </w:pPr>
      <w:r>
        <w:t xml:space="preserve">5. Δραστηριότητες ποιότητας (Ε1.6) και κόστος ποιότητας (Ε1.7)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775"/>
        <w:gridCol w:w="3660"/>
        <w:gridCol w:w="775"/>
        <w:gridCol w:w="1440"/>
        <w:gridCol w:w="3214"/>
      </w:tblGrid>
      <w:tr>
        <w:trPr>
          <w:tblHeader w:val="true"/>
        </w:trPr>
        <w:tc>
          <w:tcPr>
            <w:tcW w:w="775" w:type="dxa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Δραστηριότητα</w:t>
            </w:r>
          </w:p>
        </w:tc>
        <w:tc>
          <w:tcPr>
            <w:tcW w:w="775" w:type="dxa"/>
          </w:tcPr>
          <w:p>
            <w:pPr>
              <w:pStyle w:val="Compact"/>
              <w:jc w:val="left"/>
            </w:pPr>
            <w:r>
              <w:t xml:space="preserve">QA / QC</w:t>
            </w:r>
          </w:p>
        </w:tc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Κατηγορία PAF</w:t>
            </w:r>
          </w:p>
        </w:tc>
        <w:tc>
          <w:tcPr>
            <w:tcW w:w="3214" w:type="dxa"/>
          </w:tcPr>
          <w:p>
            <w:pPr>
              <w:pStyle w:val="Compact"/>
              <w:jc w:val="left"/>
            </w:pPr>
            <w:r>
              <w:t xml:space="preserve">Αιτιολόγηση</w:t>
            </w:r>
          </w:p>
        </w:tc>
      </w:tr>
      <w:tr>
        <w:tc>
          <w:tcPr>
            <w:tcW w:w="775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660" w:type="dxa"/>
          </w:tcPr>
          <w:p>
            <w:pPr>
              <w:pStyle w:val="Compact"/>
            </w:pPr>
          </w:p>
        </w:tc>
        <w:tc>
          <w:tcPr>
            <w:tcW w:w="775" w:type="dxa"/>
          </w:tcPr>
          <w:p>
            <w:pPr>
              <w:pStyle w:val="Compact"/>
            </w:pPr>
          </w:p>
        </w:tc>
        <w:tc>
          <w:tcPr>
            <w:tcW w:w="1440" w:type="dxa"/>
          </w:tcPr>
          <w:p>
            <w:pPr>
              <w:pStyle w:val="Compact"/>
            </w:pPr>
          </w:p>
        </w:tc>
        <w:tc>
          <w:tcPr>
            <w:tcW w:w="3214" w:type="dxa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4193"/>
        <w:gridCol w:w="1726"/>
        <w:gridCol w:w="2466"/>
        <w:gridCol w:w="1479"/>
      </w:tblGrid>
      <w:tr>
        <w:trPr>
          <w:tblHeader w:val="true"/>
        </w:trPr>
        <w:tc>
          <w:tcPr>
            <w:tcW w:w="4193" w:type="dxa"/>
          </w:tcPr>
          <w:p>
            <w:pPr>
              <w:pStyle w:val="Compact"/>
              <w:jc w:val="left"/>
            </w:pPr>
            <w:r>
              <w:t xml:space="preserve">Κατηγορία PAF</w:t>
            </w:r>
          </w:p>
        </w:tc>
        <w:tc>
          <w:tcPr>
            <w:tcW w:w="1726" w:type="dxa"/>
          </w:tcPr>
          <w:p>
            <w:pPr>
              <w:pStyle w:val="Compact"/>
              <w:jc w:val="left"/>
            </w:pPr>
            <w:r>
              <w:t xml:space="preserve">Γραμμές</w:t>
            </w:r>
          </w:p>
        </w:tc>
        <w:tc>
          <w:tcPr>
            <w:tcW w:w="2466" w:type="dxa"/>
          </w:tcPr>
          <w:p>
            <w:pPr>
              <w:pStyle w:val="Compact"/>
              <w:jc w:val="left"/>
            </w:pPr>
            <w:r>
              <w:t xml:space="preserve">Κόστος (€)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% CoQ</w:t>
            </w:r>
          </w:p>
        </w:tc>
      </w:tr>
      <w:tr>
        <w:tc>
          <w:tcPr>
            <w:tcW w:w="4193" w:type="dxa"/>
          </w:tcPr>
          <w:p>
            <w:pPr>
              <w:pStyle w:val="Compact"/>
              <w:jc w:val="left"/>
            </w:pPr>
            <w:r>
              <w:t xml:space="preserve">Πρόληψη</w:t>
            </w:r>
          </w:p>
        </w:tc>
        <w:tc>
          <w:tcPr>
            <w:tcW w:w="1726" w:type="dxa"/>
          </w:tcPr>
          <w:p>
            <w:pPr>
              <w:pStyle w:val="Compact"/>
            </w:pPr>
          </w:p>
        </w:tc>
        <w:tc>
          <w:tcPr>
            <w:tcW w:w="2466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</w:tr>
      <w:tr>
        <w:tc>
          <w:tcPr>
            <w:tcW w:w="4193" w:type="dxa"/>
          </w:tcPr>
          <w:p>
            <w:pPr>
              <w:pStyle w:val="Compact"/>
              <w:jc w:val="left"/>
            </w:pPr>
            <w:r>
              <w:t xml:space="preserve">Αξιολόγηση</w:t>
            </w:r>
          </w:p>
        </w:tc>
        <w:tc>
          <w:tcPr>
            <w:tcW w:w="1726" w:type="dxa"/>
          </w:tcPr>
          <w:p>
            <w:pPr>
              <w:pStyle w:val="Compact"/>
            </w:pPr>
          </w:p>
        </w:tc>
        <w:tc>
          <w:tcPr>
            <w:tcW w:w="2466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</w:tr>
      <w:tr>
        <w:tc>
          <w:tcPr>
            <w:tcW w:w="4193" w:type="dxa"/>
          </w:tcPr>
          <w:p>
            <w:pPr>
              <w:pStyle w:val="Compact"/>
              <w:jc w:val="left"/>
            </w:pPr>
            <w:r>
              <w:t xml:space="preserve">Εσωτερική αστοχία</w:t>
            </w:r>
          </w:p>
        </w:tc>
        <w:tc>
          <w:tcPr>
            <w:tcW w:w="1726" w:type="dxa"/>
          </w:tcPr>
          <w:p>
            <w:pPr>
              <w:pStyle w:val="Compact"/>
            </w:pPr>
          </w:p>
        </w:tc>
        <w:tc>
          <w:tcPr>
            <w:tcW w:w="2466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</w:tr>
      <w:tr>
        <w:tc>
          <w:tcPr>
            <w:tcW w:w="4193" w:type="dxa"/>
          </w:tcPr>
          <w:p>
            <w:pPr>
              <w:pStyle w:val="Compact"/>
              <w:jc w:val="left"/>
            </w:pPr>
            <w:r>
              <w:t xml:space="preserve">Εξωτερική αστοχία</w:t>
            </w:r>
          </w:p>
        </w:tc>
        <w:tc>
          <w:tcPr>
            <w:tcW w:w="1726" w:type="dxa"/>
          </w:tcPr>
          <w:p>
            <w:pPr>
              <w:pStyle w:val="Compact"/>
            </w:pPr>
          </w:p>
        </w:tc>
        <w:tc>
          <w:tcPr>
            <w:tcW w:w="2466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</w:tr>
      <w:tr>
        <w:tc>
          <w:tcPr>
            <w:tcW w:w="4193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Σύνολο</w:t>
            </w:r>
          </w:p>
        </w:tc>
        <w:tc>
          <w:tcPr>
            <w:tcW w:w="1726" w:type="dxa"/>
          </w:tcPr>
          <w:p>
            <w:pPr>
              <w:pStyle w:val="Compact"/>
            </w:pPr>
          </w:p>
        </w:tc>
        <w:tc>
          <w:tcPr>
            <w:tcW w:w="2466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lockText"/>
      </w:pPr>
      <w:r>
        <w:t xml:space="preserve">Δείξτε τους υπολογισμούς για τα (β) και (γ) σε πρόζα κάτω από τον πίνακα.</w:t>
      </w:r>
    </w:p>
    <w:bookmarkEnd w:id="29"/>
    <w:bookmarkStart w:id="30" w:name="Xba72d28d5ea8d0060b9383199b4aa4eb8cb2fb8"/>
    <w:p>
      <w:pPr>
        <w:pStyle w:val="Heading2"/>
      </w:pPr>
      <w:r>
        <w:t xml:space="preserve">6. Κορυφαίοι κίνδυνοι (Ε1.8)</w:t>
      </w:r>
    </w:p>
    <w:p>
      <w:pPr>
        <w:pStyle w:val="BlockText"/>
      </w:pPr>
      <w:r>
        <w:t xml:space="preserve">Μία παράγραφος για καθέναν από τους τρεις. Τουλάχιστον ένας με πηγή στις απαιτήσεις.</w:t>
      </w:r>
    </w:p>
    <w:bookmarkEnd w:id="30"/>
    <w:bookmarkStart w:id="31" w:name="Xdf614f6a6fd9991b9293fd70750292180fb7650"/>
    <w:p>
      <w:pPr>
        <w:pStyle w:val="Heading2"/>
      </w:pPr>
      <w:r>
        <w:t xml:space="preserve">7. Παρακολούθηση</w:t>
      </w:r>
    </w:p>
    <w:p>
      <w:pPr>
        <w:pStyle w:val="BlockText"/>
      </w:pPr>
      <w:r>
        <w:t xml:space="preserve">Πότε επανεξετάζεται το μητρώο (κάθε εβδομάδα με νέες προδιαγραφές) και πού καταγράφονται οι αλλαγές (</w:t>
      </w:r>
      <w:r>
        <w:rPr>
          <w:rStyle w:val="VerbatimChar"/>
        </w:rPr>
        <w:t xml:space="preserve">CHANGELOG.md</w:t>
      </w:r>
      <w:r>
        <w:t xml:space="preserve">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2026-10-04T06:33:29Z</dcterms:created>
  <dcterms:modified xsi:type="dcterms:W3CDTF">2026-10-04T06:33:29Z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