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f635a07a323d83fde0c2e9faaf8a274a6af18a"/>
    <w:p>
      <w:pPr>
        <w:pStyle w:val="Heading1"/>
      </w:pPr>
      <w:r>
        <w:t xml:space="preserve">Εβδομάδα 8 · Σχέδιο και αναφορά unit testing · StudyRoom</w:t>
      </w:r>
    </w:p>
    <w:p>
      <w:pPr>
        <w:pStyle w:val="BlockText"/>
      </w:pPr>
      <w:r>
        <w:t xml:space="preserve">Πρότυπο αναφοράς: ISO/IEC/IEEE 29119-3. Χρησιμοποιούνται συντομευμένα το σχέδιο ελέγχου (test plan) για το επίπεδο μονάδων και η αναφορά ολοκλήρωσης ελέγχου (test completion report). Οι διαδικασίες ελέγχου (test procedures) είναι τα ίδια τα αρχεία pytest.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w08 ·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t xml:space="preserve">[hash]</w:t>
      </w:r>
    </w:p>
    <w:bookmarkStart w:id="23" w:name="μέρος-α--σχέδιο-ελέγχου-μονάδων"/>
    <w:p>
      <w:pPr>
        <w:pStyle w:val="Heading2"/>
      </w:pPr>
      <w:r>
        <w:t xml:space="preserve">Μέρος Α · Σχέδιο ελέγχου μονάδων</w:t>
      </w:r>
    </w:p>
    <w:bookmarkStart w:id="20" w:name="α1-εύρος"/>
    <w:p>
      <w:pPr>
        <w:pStyle w:val="Heading3"/>
      </w:pPr>
      <w:r>
        <w:t xml:space="preserve">Α.1 Εύρος</w:t>
      </w:r>
    </w:p>
    <w:p>
      <w:pPr>
        <w:pStyle w:val="BlockText"/>
      </w:pPr>
      <w:r>
        <w:t xml:space="preserve">Ποια modules, ποιες απαιτήσεις, τι εκτός (π.χ. HTTP layer).</w:t>
      </w:r>
    </w:p>
    <w:bookmarkEnd w:id="20"/>
    <w:bookmarkStart w:id="21" w:name="α2-στρατηγική"/>
    <w:p>
      <w:pPr>
        <w:pStyle w:val="Heading3"/>
      </w:pPr>
      <w:r>
        <w:t xml:space="preserve">Α.2 Στρατηγική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466"/>
        <w:gridCol w:w="7398"/>
      </w:tblGrid>
      <w:tr>
        <w:trPr>
          <w:tblHeader w:val="true"/>
        </w:trPr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7398" w:type="dxa"/>
          </w:tcPr>
          <w:p>
            <w:pPr>
              <w:pStyle w:val="Compact"/>
              <w:jc w:val="left"/>
            </w:pPr>
            <w:r>
              <w:t xml:space="preserve">Απόφαση</w:t>
            </w:r>
          </w:p>
        </w:tc>
      </w:tr>
      <w:tr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Τεχνικές σχεδιασμού</w:t>
            </w:r>
          </w:p>
        </w:tc>
        <w:tc>
          <w:tcPr>
            <w:tcW w:w="7398" w:type="dxa"/>
          </w:tcPr>
          <w:p>
            <w:pPr>
              <w:pStyle w:val="Compact"/>
              <w:jc w:val="left"/>
            </w:pPr>
            <w:r>
              <w:t xml:space="preserve">Από τις Εβδομάδες 6–7 (αναφορά σε TC-BB-xx, TC-WB-xx)</w:t>
            </w:r>
          </w:p>
        </w:tc>
      </w:tr>
      <w:tr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Test doubles</w:t>
            </w:r>
          </w:p>
        </w:tc>
        <w:tc>
          <w:tcPr>
            <w:tcW w:w="7398" w:type="dxa"/>
          </w:tcPr>
          <w:p>
            <w:pPr>
              <w:pStyle w:val="Compact"/>
              <w:jc w:val="left"/>
            </w:pPr>
            <w:r>
              <w:t xml:space="preserve">Τι αντικαθίσταται (ρολόι, ταυτοποίηση, email) και με τι (stub, fake, mock)</w:t>
            </w:r>
          </w:p>
        </w:tc>
      </w:tr>
      <w:tr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Δεδομένα ελέγχου</w:t>
            </w:r>
          </w:p>
        </w:tc>
        <w:tc>
          <w:tcPr>
            <w:tcW w:w="7398" w:type="dxa"/>
          </w:tcPr>
          <w:p>
            <w:pPr>
              <w:pStyle w:val="Compact"/>
              <w:jc w:val="left"/>
            </w:pPr>
            <w:r>
              <w:t xml:space="preserve">Fixtures, factories</w:t>
            </w:r>
          </w:p>
        </w:tc>
      </w:tr>
      <w:tr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Κριτήρια ολοκλήρωσης</w:t>
            </w:r>
          </w:p>
        </w:tc>
        <w:tc>
          <w:tcPr>
            <w:tcW w:w="7398" w:type="dxa"/>
          </w:tcPr>
          <w:p>
            <w:pPr>
              <w:pStyle w:val="Compact"/>
              <w:jc w:val="left"/>
            </w:pPr>
            <w:r>
              <w:t xml:space="preserve">π.χ. κάλυψη διακλαδώσεων ≥ X% στα modules κανόνων, 0 αποτυχίες</w:t>
            </w:r>
          </w:p>
        </w:tc>
      </w:tr>
      <w:tr>
        <w:tc>
          <w:tcPr>
            <w:tcW w:w="2466" w:type="dxa"/>
          </w:tcPr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>
            <w:tcW w:w="7398" w:type="dxa"/>
          </w:tcPr>
          <w:p>
            <w:pPr>
              <w:pStyle w:val="Compact"/>
              <w:jc w:val="left"/>
            </w:pPr>
            <w:r>
              <w:t xml:space="preserve">Ποια tests τρέχουν σε κάθε αλλαγή</w:t>
            </w:r>
          </w:p>
        </w:tc>
      </w:tr>
    </w:tbl>
    <w:bookmarkEnd w:id="21"/>
    <w:bookmarkStart w:id="22" w:name="α3-αναδιάρθρωση-για-ελεγξιμότητα"/>
    <w:p>
      <w:pPr>
        <w:pStyle w:val="Heading3"/>
      </w:pPr>
      <w:r>
        <w:t xml:space="preserve">Α.3 Αναδιάρθρωση για ελεγξιμότητα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631"/>
        <w:gridCol w:w="667"/>
        <w:gridCol w:w="1483"/>
        <w:gridCol w:w="6083"/>
      </w:tblGrid>
      <w:tr>
        <w:trPr>
          <w:tblHeader w:val="true"/>
        </w:trPr>
        <w:tc>
          <w:tcPr>
            <w:tcW w:w="1631" w:type="dxa"/>
          </w:tcPr>
          <w:p>
            <w:pPr>
              <w:pStyle w:val="Compact"/>
              <w:jc w:val="left"/>
            </w:pPr>
            <w:r>
              <w:t xml:space="preserve">Πρόβλημα ελεγξιμότητας</w:t>
            </w:r>
          </w:p>
        </w:tc>
        <w:tc>
          <w:tcPr>
            <w:tcW w:w="667" w:type="dxa"/>
          </w:tcPr>
          <w:p>
            <w:pPr>
              <w:pStyle w:val="Compact"/>
              <w:jc w:val="left"/>
            </w:pPr>
            <w:r>
              <w:t xml:space="preserve">Τοποθεσία</w:t>
            </w:r>
          </w:p>
        </w:tc>
        <w:tc>
          <w:tcPr>
            <w:tcW w:w="1483" w:type="dxa"/>
          </w:tcPr>
          <w:p>
            <w:pPr>
              <w:pStyle w:val="Compact"/>
              <w:jc w:val="left"/>
            </w:pPr>
            <w:r>
              <w:t xml:space="preserve">Αλλαγή</w:t>
            </w:r>
          </w:p>
        </w:tc>
        <w:tc>
          <w:tcPr>
            <w:tcW w:w="6083" w:type="dxa"/>
          </w:tcPr>
          <w:p>
            <w:pPr>
              <w:pStyle w:val="Compact"/>
              <w:jc w:val="left"/>
            </w:pPr>
            <w:r>
              <w:t xml:space="preserve">Απαίτηση ελεγξιμότητας που ικανοποιείται</w:t>
            </w:r>
          </w:p>
        </w:tc>
      </w:tr>
      <w:tr>
        <w:tc>
          <w:tcPr>
            <w:tcW w:w="1631" w:type="dxa"/>
          </w:tcPr>
          <w:p>
            <w:pPr>
              <w:pStyle w:val="Compact"/>
            </w:pPr>
          </w:p>
        </w:tc>
        <w:tc>
          <w:tcPr>
            <w:tcW w:w="667" w:type="dxa"/>
          </w:tcPr>
          <w:p>
            <w:pPr>
              <w:pStyle w:val="Compact"/>
            </w:pPr>
          </w:p>
        </w:tc>
        <w:tc>
          <w:tcPr>
            <w:tcW w:w="1483" w:type="dxa"/>
          </w:tcPr>
          <w:p>
            <w:pPr>
              <w:pStyle w:val="Compact"/>
            </w:pPr>
          </w:p>
        </w:tc>
        <w:tc>
          <w:tcPr>
            <w:tcW w:w="6083" w:type="dxa"/>
          </w:tcPr>
          <w:p>
            <w:pPr>
              <w:pStyle w:val="Compact"/>
            </w:pPr>
          </w:p>
        </w:tc>
      </w:tr>
    </w:tbl>
    <w:bookmarkEnd w:id="22"/>
    <w:bookmarkEnd w:id="23"/>
    <w:bookmarkStart w:id="30" w:name="μέρος-β--αναφορά-ολοκλήρωσης-ελέγχου"/>
    <w:p>
      <w:pPr>
        <w:pStyle w:val="Heading2"/>
      </w:pPr>
      <w:r>
        <w:t xml:space="preserve">Μέρος Β · Αναφορά ολοκλήρωσης ελέγχου</w:t>
      </w:r>
    </w:p>
    <w:bookmarkStart w:id="24" w:name="β1-σύνοψη-εκτέλεσης"/>
    <w:p>
      <w:pPr>
        <w:pStyle w:val="Heading3"/>
      </w:pPr>
      <w:r>
        <w:t xml:space="preserve">Β.1 Σύνοψη εκτέλεσης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479"/>
        <w:gridCol w:w="1479"/>
        <w:gridCol w:w="1479"/>
        <w:gridCol w:w="1479"/>
        <w:gridCol w:w="3948"/>
      </w:tblGrid>
      <w:tr>
        <w:trPr>
          <w:tblHeader w:val="true"/>
        </w:trPr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>
            <w:tcW w:w="1479" w:type="dxa"/>
          </w:tcPr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>
            <w:tcW w:w="3948" w:type="dxa"/>
          </w:tcPr>
          <w:p>
            <w:pPr>
              <w:pStyle w:val="Compact"/>
              <w:jc w:val="left"/>
            </w:pPr>
            <w:r>
              <w:t xml:space="preserve">Χρόνος εκτέλεσης</w:t>
            </w:r>
          </w:p>
        </w:tc>
      </w:tr>
      <w:tr>
        <w:tc>
          <w:tcPr>
            <w:tcW w:w="1479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  <w:tc>
          <w:tcPr>
            <w:tcW w:w="1479" w:type="dxa"/>
          </w:tcPr>
          <w:p>
            <w:pPr>
              <w:pStyle w:val="Compact"/>
            </w:pPr>
          </w:p>
        </w:tc>
        <w:tc>
          <w:tcPr>
            <w:tcW w:w="3948" w:type="dxa"/>
          </w:tcPr>
          <w:p>
            <w:pPr>
              <w:pStyle w:val="Compact"/>
            </w:pPr>
          </w:p>
        </w:tc>
      </w:tr>
    </w:tbl>
    <w:bookmarkEnd w:id="24"/>
    <w:bookmarkStart w:id="25" w:name="X5ea65010ed172c7c0fdc31dfe87b6f89b9cbe55"/>
    <w:p>
      <w:pPr>
        <w:pStyle w:val="Heading3"/>
      </w:pPr>
      <w:r>
        <w:t xml:space="preserve">Β.2 Αντιστοίχιση με περιπτώσεις ελέγχου και απαιτήσεις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3359"/>
        <w:gridCol w:w="3357"/>
        <w:gridCol w:w="3148"/>
      </w:tblGrid>
      <w:tr>
        <w:trPr>
          <w:tblHeader w:val="true"/>
        </w:trPr>
        <w:tc>
          <w:tcPr>
            <w:tcW w:w="3359" w:type="dxa"/>
          </w:tcPr>
          <w:p>
            <w:pPr>
              <w:pStyle w:val="Compact"/>
              <w:jc w:val="left"/>
            </w:pPr>
            <w:r>
              <w:t xml:space="preserve">Test (συνάρτηση)</w:t>
            </w:r>
          </w:p>
        </w:tc>
        <w:tc>
          <w:tcPr>
            <w:tcW w:w="3357" w:type="dxa"/>
          </w:tcPr>
          <w:p>
            <w:pPr>
              <w:pStyle w:val="Compact"/>
              <w:jc w:val="left"/>
            </w:pPr>
            <w:r>
              <w:t xml:space="preserve">Marker απαίτησης</w:t>
            </w:r>
          </w:p>
        </w:tc>
        <w:tc>
          <w:tcPr>
            <w:tcW w:w="3148" w:type="dxa"/>
          </w:tcPr>
          <w:p>
            <w:pPr>
              <w:pStyle w:val="Compact"/>
              <w:jc w:val="left"/>
            </w:pPr>
            <w:r>
              <w:t xml:space="preserve">TC από Εβδ. 6–7</w:t>
            </w:r>
          </w:p>
        </w:tc>
      </w:tr>
      <w:tr>
        <w:tc>
          <w:tcPr>
            <w:tcW w:w="3359" w:type="dxa"/>
          </w:tcPr>
          <w:p>
            <w:pPr>
              <w:pStyle w:val="Compact"/>
            </w:pPr>
          </w:p>
        </w:tc>
        <w:tc>
          <w:tcPr>
            <w:tcW w:w="3357" w:type="dxa"/>
          </w:tcPr>
          <w:p>
            <w:pPr>
              <w:pStyle w:val="Compact"/>
            </w:pPr>
          </w:p>
        </w:tc>
        <w:tc>
          <w:tcPr>
            <w:tcW w:w="3148" w:type="dxa"/>
          </w:tcPr>
          <w:p>
            <w:pPr>
              <w:pStyle w:val="Compact"/>
            </w:pPr>
          </w:p>
        </w:tc>
      </w:tr>
    </w:tbl>
    <w:bookmarkEnd w:id="25"/>
    <w:bookmarkStart w:id="26" w:name="β3-κάλυψη"/>
    <w:p>
      <w:pPr>
        <w:pStyle w:val="Heading3"/>
      </w:pPr>
      <w:r>
        <w:t xml:space="preserve">Β.3 Κάλυψη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970"/>
        <w:gridCol w:w="1455"/>
        <w:gridCol w:w="2263"/>
        <w:gridCol w:w="3236"/>
        <w:gridCol w:w="1940"/>
      </w:tblGrid>
      <w:tr>
        <w:trPr>
          <w:tblHeader w:val="true"/>
        </w:trPr>
        <w:tc>
          <w:tcPr>
            <w:tcW w:w="970" w:type="dxa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W w:w="1455" w:type="dxa"/>
          </w:tcPr>
          <w:p>
            <w:pPr>
              <w:pStyle w:val="Compact"/>
              <w:jc w:val="left"/>
            </w:pPr>
            <w:r>
              <w:t xml:space="preserve">Εντολές %</w:t>
            </w:r>
          </w:p>
        </w:tc>
        <w:tc>
          <w:tcPr>
            <w:tcW w:w="2263" w:type="dxa"/>
          </w:tcPr>
          <w:p>
            <w:pPr>
              <w:pStyle w:val="Compact"/>
              <w:jc w:val="left"/>
            </w:pPr>
            <w:r>
              <w:t xml:space="preserve">Διακλαδώσεις %</w:t>
            </w:r>
          </w:p>
        </w:tc>
        <w:tc>
          <w:tcPr>
            <w:tcW w:w="3236" w:type="dxa"/>
          </w:tcPr>
          <w:p>
            <w:pPr>
              <w:pStyle w:val="Compact"/>
              <w:jc w:val="left"/>
            </w:pPr>
            <w:r>
              <w:t xml:space="preserve">Στόχος</w:t>
            </w:r>
          </w:p>
        </w:tc>
        <w:tc>
          <w:tcPr>
            <w:tcW w:w="1940" w:type="dxa"/>
          </w:tcPr>
          <w:p>
            <w:pPr>
              <w:pStyle w:val="Compact"/>
              <w:jc w:val="left"/>
            </w:pPr>
            <w:r>
              <w:t xml:space="preserve">Επιτεύχθηκε;</w:t>
            </w:r>
          </w:p>
        </w:tc>
      </w:tr>
      <w:tr>
        <w:tc>
          <w:tcPr>
            <w:tcW w:w="970" w:type="dxa"/>
          </w:tcPr>
          <w:p>
            <w:pPr>
              <w:pStyle w:val="Compact"/>
            </w:pPr>
          </w:p>
        </w:tc>
        <w:tc>
          <w:tcPr>
            <w:tcW w:w="1455" w:type="dxa"/>
          </w:tcPr>
          <w:p>
            <w:pPr>
              <w:pStyle w:val="Compact"/>
            </w:pPr>
          </w:p>
        </w:tc>
        <w:tc>
          <w:tcPr>
            <w:tcW w:w="2263" w:type="dxa"/>
          </w:tcPr>
          <w:p>
            <w:pPr>
              <w:pStyle w:val="Compact"/>
            </w:pPr>
          </w:p>
        </w:tc>
        <w:tc>
          <w:tcPr>
            <w:tcW w:w="3236" w:type="dxa"/>
          </w:tcPr>
          <w:p>
            <w:pPr>
              <w:pStyle w:val="Compact"/>
            </w:pPr>
          </w:p>
        </w:tc>
        <w:tc>
          <w:tcPr>
            <w:tcW w:w="1940" w:type="dxa"/>
          </w:tcPr>
          <w:p>
            <w:pPr>
              <w:pStyle w:val="Compact"/>
            </w:pPr>
          </w:p>
        </w:tc>
      </w:tr>
    </w:tbl>
    <w:bookmarkEnd w:id="26"/>
    <w:bookmarkStart w:id="27" w:name="β4-ελαττώματα-που-βρέθηκαν"/>
    <w:p>
      <w:pPr>
        <w:pStyle w:val="Heading3"/>
      </w:pPr>
      <w:r>
        <w:t xml:space="preserve">Β.4 Ελαττώματα που βρέθηκαν</w:t>
      </w:r>
    </w:p>
    <w:p>
      <w:pPr>
        <w:pStyle w:val="BlockText"/>
      </w:pPr>
      <w:r>
        <w:t xml:space="preserve">Αναφορά στα incident reports.</w:t>
      </w:r>
    </w:p>
    <w:bookmarkEnd w:id="27"/>
    <w:bookmarkStart w:id="28" w:name="β5-ποιότητα-της-test-suite"/>
    <w:p>
      <w:pPr>
        <w:pStyle w:val="Heading3"/>
      </w:pPr>
      <w:r>
        <w:t xml:space="preserve">Β.5 Ποιότητα της test suite</w:t>
      </w:r>
    </w:p>
    <w:p>
      <w:pPr>
        <w:pStyle w:val="BlockText"/>
      </w:pPr>
      <w:r>
        <w:t xml:space="preserve">Ντετερμινιστικά; Ανεξάρτητα μεταξύ τους; Κάθε test με ουσιαστικό assertion; Πόσο γρήγορα; Αν χρησιμοποιήσατε εργαλεία AI για tests, τι απορρίψατε και γιατί.</w:t>
      </w:r>
    </w:p>
    <w:bookmarkEnd w:id="28"/>
    <w:bookmarkStart w:id="29" w:name="X6f3349c3624d1529513d95af577c2b7ce885416"/>
    <w:p>
      <w:pPr>
        <w:pStyle w:val="Heading3"/>
      </w:pPr>
      <w:r>
        <w:t xml:space="preserve">Β.6 Υπολειπόμενοι κίνδυνοι και παρεκκλίσεις από το σχέδιο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