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278a61fe9eea1cbe8b1471aa9795b319d7f810"/>
    <w:p>
      <w:pPr>
        <w:pStyle w:val="Heading1"/>
      </w:pPr>
      <w:r>
        <w:t xml:space="preserve">Εβδομάδα 10 · Αναφορά περιστατικού και ανάλυση βασικής αιτίας · StudyRoom</w:t>
      </w:r>
    </w:p>
    <w:p>
      <w:pPr>
        <w:pStyle w:val="BlockText"/>
      </w:pPr>
      <w:r>
        <w:t xml:space="preserve">Πρότυπα αναφοράς: ISO/IEC/IEEE 29119-3, αναφορά περιστατικού (incident report) · IEEE 1044 (ταξινόμηση ανωμαλιών λογισμικού: χαρακτηριστικά ελαττώματος και αστοχίας). Η ανάλυση βασικής αιτίας (5 Whys, Ishikawa) δεν ορίζεται από αυτά τα πρότυπα· προστίθεται από τη διάλεξη. Συμπληρώνεται μία αναφορά ανά περιστατικό.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w10</w:t>
      </w:r>
    </w:p>
    <w:bookmarkStart w:id="20" w:name="Xeb17d94e07a8b4de2bd8a13839f9254c974dfe3"/>
    <w:p>
      <w:pPr>
        <w:pStyle w:val="Heading2"/>
      </w:pPr>
      <w:r>
        <w:t xml:space="preserve">1. Ταυτότητα περιστατικού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557"/>
        <w:gridCol w:w="7307"/>
      </w:tblGrid>
      <w:tr>
        <w:trPr>
          <w:tblHeader w:val="true"/>
        </w:trP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7307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7307" w:type="dxa"/>
          </w:tcPr>
          <w:p>
            <w:pPr>
              <w:pStyle w:val="Compact"/>
              <w:jc w:val="left"/>
            </w:pPr>
            <w:r>
              <w:t xml:space="preserve">INC-xx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Ημερομηνία εντοπισμού</w:t>
            </w:r>
          </w:p>
        </w:tc>
        <w:tc>
          <w:tcPr>
            <w:tcW w:w="7307" w:type="dxa"/>
          </w:tcPr>
          <w:p>
            <w:pPr>
              <w:pStyle w:val="Compact"/>
            </w:pPr>
          </w:p>
        </w:tc>
      </w:tr>
      <w:t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Πηγή</w:t>
            </w:r>
          </w:p>
        </w:tc>
        <w:tc>
          <w:tcPr>
            <w:tcW w:w="7307" w:type="dxa"/>
          </w:tcPr>
          <w:p>
            <w:pPr>
              <w:pStyle w:val="Compact"/>
              <w:jc w:val="left"/>
            </w:pPr>
            <w:r>
              <w:t xml:space="preserve">Αναφορά πιλοτικής λειτουργίας / test / review</w:t>
            </w:r>
          </w:p>
        </w:tc>
      </w:tr>
      <w:t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Έκδοση λογισμικού</w:t>
            </w:r>
          </w:p>
        </w:tc>
        <w:tc>
          <w:tcPr>
            <w:tcW w:w="7307" w:type="dxa"/>
          </w:tcPr>
          <w:p>
            <w:pPr>
              <w:pStyle w:val="Compact"/>
            </w:pPr>
          </w:p>
        </w:tc>
      </w:tr>
      <w:t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Περιβάλλον</w:t>
            </w:r>
          </w:p>
        </w:tc>
        <w:tc>
          <w:tcPr>
            <w:tcW w:w="7307" w:type="dxa"/>
          </w:tcPr>
          <w:p>
            <w:pPr>
              <w:pStyle w:val="Compact"/>
            </w:pPr>
          </w:p>
        </w:tc>
      </w:tr>
      <w:tr>
        <w:tc>
          <w:tcPr>
            <w:tcW w:w="2557" w:type="dxa"/>
          </w:tcPr>
          <w:p>
            <w:pPr>
              <w:pStyle w:val="Compact"/>
              <w:jc w:val="left"/>
            </w:pPr>
            <w:r>
              <w:t xml:space="preserve">Κατάσταση</w:t>
            </w:r>
          </w:p>
        </w:tc>
        <w:tc>
          <w:tcPr>
            <w:tcW w:w="7307" w:type="dxa"/>
          </w:tcPr>
          <w:p>
            <w:pPr>
              <w:pStyle w:val="Compact"/>
              <w:jc w:val="left"/>
            </w:pPr>
            <w:r>
              <w:t xml:space="preserve">Ανοικτό / Υπό διερεύνηση / Διορθώθηκε / Επαληθεύτηκε / Κλειστό</w:t>
            </w:r>
          </w:p>
        </w:tc>
      </w:tr>
    </w:tbl>
    <w:bookmarkEnd w:id="20"/>
    <w:bookmarkStart w:id="21" w:name="Xd75be22d77701b54c45e99b4a88ef15d7658d3c"/>
    <w:p>
      <w:pPr>
        <w:pStyle w:val="Heading2"/>
      </w:pPr>
      <w:r>
        <w:t xml:space="preserve">2. Περιγραφή αστοχίας</w:t>
      </w:r>
    </w:p>
    <w:p>
      <w:pPr>
        <w:pStyle w:val="BlockText"/>
      </w:pPr>
      <w:r>
        <w:t xml:space="preserve">Τι παρατηρήθηκε, από ποιον, με τα λόγια του χρήστη· αναμενόμενη και πραγματική συμπεριφορά· απαίτηση που παραβιάζεται.</w:t>
      </w:r>
    </w:p>
    <w:bookmarkEnd w:id="21"/>
    <w:bookmarkStart w:id="22" w:name="X437505f3765bc5f3cf15a45dfe50538e459b4e0"/>
    <w:p>
      <w:pPr>
        <w:pStyle w:val="Heading2"/>
      </w:pPr>
      <w:r>
        <w:t xml:space="preserve">3. Αναπαραγωγή</w:t>
      </w:r>
    </w:p>
    <w:p>
      <w:pPr>
        <w:pStyle w:val="Compact"/>
        <w:numPr>
          <w:ilvl w:val="0"/>
          <w:numId w:val="1001"/>
        </w:numPr>
      </w:pPr>
      <w:r>
        <w:t xml:space="preserve">Προϋποθέσεις και δεδομένα</w:t>
      </w:r>
    </w:p>
    <w:p>
      <w:pPr>
        <w:pStyle w:val="Compact"/>
        <w:numPr>
          <w:ilvl w:val="0"/>
          <w:numId w:val="1001"/>
        </w:numPr>
      </w:pPr>
      <w:r>
        <w:t xml:space="preserve">Βήματα</w:t>
      </w:r>
    </w:p>
    <w:p>
      <w:pPr>
        <w:pStyle w:val="Compact"/>
        <w:numPr>
          <w:ilvl w:val="0"/>
          <w:numId w:val="1001"/>
        </w:numPr>
      </w:pPr>
      <w:r>
        <w:t xml:space="preserve">Αποτέλεσμα</w:t>
      </w:r>
    </w:p>
    <w:p>
      <w:pPr>
        <w:pStyle w:val="BlockText"/>
      </w:pPr>
      <w:r>
        <w:t xml:space="preserve">Η αναπαραγωγή γράφεται και ως test που αποτυγχάνει πριν τη διόρθωση (βλ. ενότητα 7).</w:t>
      </w:r>
    </w:p>
    <w:bookmarkEnd w:id="22"/>
    <w:bookmarkStart w:id="23" w:name="X4dc420a5f6b509044c8f117b919594a4ce86a26"/>
    <w:p>
      <w:pPr>
        <w:pStyle w:val="Heading2"/>
      </w:pPr>
      <w:r>
        <w:t xml:space="preserve">4. Ταξινόμηση κατά IEEE 1044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4332"/>
        <w:gridCol w:w="5532"/>
      </w:tblGrid>
      <w:tr>
        <w:trPr>
          <w:tblHeader w:val="true"/>
        </w:trP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Χαρακτηριστικό</w:t>
            </w:r>
          </w:p>
        </w:tc>
        <w:tc>
          <w:tcPr>
            <w:tcW w:w="5532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Σοβαρότητα (severity)</w:t>
            </w:r>
          </w:p>
        </w:tc>
        <w:tc>
          <w:tcPr>
            <w:tcW w:w="5532" w:type="dxa"/>
          </w:tcPr>
          <w:p>
            <w:pPr>
              <w:pStyle w:val="Compact"/>
            </w:pP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Προτεραιότητα (priority)</w:t>
            </w:r>
          </w:p>
        </w:tc>
        <w:tc>
          <w:tcPr>
            <w:tcW w:w="5532" w:type="dxa"/>
          </w:tcPr>
          <w:p>
            <w:pPr>
              <w:pStyle w:val="Compact"/>
            </w:pP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Πιθανότητα εμφάνισης</w:t>
            </w:r>
          </w:p>
        </w:tc>
        <w:tc>
          <w:tcPr>
            <w:tcW w:w="5532" w:type="dxa"/>
          </w:tcPr>
          <w:p>
            <w:pPr>
              <w:pStyle w:val="Compact"/>
            </w:pP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Επίδραση (effect)</w:t>
            </w:r>
          </w:p>
        </w:tc>
        <w:tc>
          <w:tcPr>
            <w:tcW w:w="5532" w:type="dxa"/>
          </w:tcPr>
          <w:p>
            <w:pPr>
              <w:pStyle w:val="Compact"/>
              <w:jc w:val="left"/>
            </w:pPr>
            <w:r>
              <w:t xml:space="preserve">π.χ. λειτουργικότητα, ασφάλεια, απόδοση</w:t>
            </w: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Τύπος ελαττώματος</w:t>
            </w:r>
          </w:p>
        </w:tc>
        <w:tc>
          <w:tcPr>
            <w:tcW w:w="5532" w:type="dxa"/>
          </w:tcPr>
          <w:p>
            <w:pPr>
              <w:pStyle w:val="Compact"/>
              <w:jc w:val="left"/>
            </w:pPr>
            <w:r>
              <w:t xml:space="preserve">π.χ. δεδομένα, διεπαφή, λογική, περιγραφή, σύνταξη, συγχρονισμός</w:t>
            </w: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Τρόπος (mode)</w:t>
            </w:r>
          </w:p>
        </w:tc>
        <w:tc>
          <w:tcPr>
            <w:tcW w:w="5532" w:type="dxa"/>
          </w:tcPr>
          <w:p>
            <w:pPr>
              <w:pStyle w:val="Compact"/>
              <w:jc w:val="left"/>
            </w:pPr>
            <w:r>
              <w:t xml:space="preserve">λείπει / λάθος / περιττό</w:t>
            </w: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Δραστηριότητα εισαγωγής</w:t>
            </w:r>
          </w:p>
        </w:tc>
        <w:tc>
          <w:tcPr>
            <w:tcW w:w="5532" w:type="dxa"/>
          </w:tcPr>
          <w:p>
            <w:pPr>
              <w:pStyle w:val="Compact"/>
              <w:jc w:val="left"/>
            </w:pPr>
            <w:r>
              <w:t xml:space="preserve">απαιτήσεις / σχεδιασμός / κώδικας / διαμόρφωση</w:t>
            </w: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Δραστηριότητα εντοπισμού</w:t>
            </w:r>
          </w:p>
        </w:tc>
        <w:tc>
          <w:tcPr>
            <w:tcW w:w="5532" w:type="dxa"/>
          </w:tcPr>
          <w:p>
            <w:pPr>
              <w:pStyle w:val="Compact"/>
            </w:pPr>
          </w:p>
        </w:tc>
      </w:tr>
      <w:tr>
        <w:tc>
          <w:tcPr>
            <w:tcW w:w="4332" w:type="dxa"/>
          </w:tcPr>
          <w:p>
            <w:pPr>
              <w:pStyle w:val="Compact"/>
              <w:jc w:val="left"/>
            </w:pPr>
            <w:r>
              <w:t xml:space="preserve">Αντικείμενο που περιέχει το ελάττωμα (artifact)</w:t>
            </w:r>
          </w:p>
        </w:tc>
        <w:tc>
          <w:tcPr>
            <w:tcW w:w="5532" w:type="dxa"/>
          </w:tcPr>
          <w:p>
            <w:pPr>
              <w:pStyle w:val="Compact"/>
            </w:pPr>
          </w:p>
        </w:tc>
      </w:tr>
    </w:tbl>
    <w:bookmarkEnd w:id="23"/>
    <w:bookmarkStart w:id="24" w:name="Xa8107c239154bb76575665a2d156affcb53bcb2"/>
    <w:p>
      <w:pPr>
        <w:pStyle w:val="Heading2"/>
      </w:pPr>
      <w:r>
        <w:t xml:space="preserve">5. Διερεύνηση (debugging)</w:t>
      </w:r>
    </w:p>
    <w:p>
      <w:pPr>
        <w:pStyle w:val="BlockText"/>
      </w:pPr>
      <w:r>
        <w:t xml:space="preserve">Υποθέσεις που εξετάσατε με τη σειρά, πώς τις επιβεβαιώσατε ή απορρίψατε (logs, breakpoints, δυαδική αναζήτηση, delta debugging). Τελικός εντοπισμός: αρχείο και γραμμή.</w:t>
      </w:r>
    </w:p>
    <w:bookmarkEnd w:id="24"/>
    <w:bookmarkStart w:id="28" w:name="X6549fac4781fe06d6be9e3c9a77408bfe1c02b0"/>
    <w:p>
      <w:pPr>
        <w:pStyle w:val="Heading2"/>
      </w:pPr>
      <w:r>
        <w:t xml:space="preserve">6. Ανάλυση βασικής αιτίας</w:t>
      </w:r>
    </w:p>
    <w:bookmarkStart w:id="25" w:name="X16e6440aba1a094a8693c037d159c5e97a3ec94"/>
    <w:p>
      <w:pPr>
        <w:pStyle w:val="Heading3"/>
      </w:pPr>
      <w:r>
        <w:t xml:space="preserve">6.1 Πέντε «γιατί»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288"/>
        <w:gridCol w:w="2818"/>
        <w:gridCol w:w="3758"/>
      </w:tblGrid>
      <w:tr>
        <w:trPr>
          <w:tblHeader w:val="true"/>
        </w:trPr>
        <w:tc>
          <w:tcPr>
            <w:tcW w:w="3288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2818" w:type="dxa"/>
          </w:tcPr>
          <w:p>
            <w:pPr>
              <w:pStyle w:val="Compact"/>
              <w:jc w:val="left"/>
            </w:pPr>
            <w:r>
              <w:t xml:space="preserve">Γιατί;</w:t>
            </w:r>
          </w:p>
        </w:tc>
        <w:tc>
          <w:tcPr>
            <w:tcW w:w="3758" w:type="dxa"/>
          </w:tcPr>
          <w:p>
            <w:pPr>
              <w:pStyle w:val="Compact"/>
              <w:jc w:val="left"/>
            </w:pPr>
            <w:r>
              <w:t xml:space="preserve">Απάντηση</w:t>
            </w:r>
          </w:p>
        </w:tc>
      </w:tr>
      <w:tr>
        <w:tc>
          <w:tcPr>
            <w:tcW w:w="3288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818" w:type="dxa"/>
          </w:tcPr>
          <w:p>
            <w:pPr>
              <w:pStyle w:val="Compact"/>
            </w:pPr>
          </w:p>
        </w:tc>
        <w:tc>
          <w:tcPr>
            <w:tcW w:w="3758" w:type="dxa"/>
          </w:tcPr>
          <w:p>
            <w:pPr>
              <w:pStyle w:val="Compact"/>
            </w:pPr>
          </w:p>
        </w:tc>
      </w:tr>
      <w:tr>
        <w:tc>
          <w:tcPr>
            <w:tcW w:w="3288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2818" w:type="dxa"/>
          </w:tcPr>
          <w:p>
            <w:pPr>
              <w:pStyle w:val="Compact"/>
            </w:pPr>
          </w:p>
        </w:tc>
        <w:tc>
          <w:tcPr>
            <w:tcW w:w="3758" w:type="dxa"/>
          </w:tcPr>
          <w:p>
            <w:pPr>
              <w:pStyle w:val="Compact"/>
            </w:pPr>
          </w:p>
        </w:tc>
      </w:tr>
      <w:tr>
        <w:tc>
          <w:tcPr>
            <w:tcW w:w="3288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2818" w:type="dxa"/>
          </w:tcPr>
          <w:p>
            <w:pPr>
              <w:pStyle w:val="Compact"/>
            </w:pPr>
          </w:p>
        </w:tc>
        <w:tc>
          <w:tcPr>
            <w:tcW w:w="3758" w:type="dxa"/>
          </w:tcPr>
          <w:p>
            <w:pPr>
              <w:pStyle w:val="Compact"/>
            </w:pPr>
          </w:p>
        </w:tc>
      </w:tr>
      <w:tr>
        <w:tc>
          <w:tcPr>
            <w:tcW w:w="3288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2818" w:type="dxa"/>
          </w:tcPr>
          <w:p>
            <w:pPr>
              <w:pStyle w:val="Compact"/>
            </w:pPr>
          </w:p>
        </w:tc>
        <w:tc>
          <w:tcPr>
            <w:tcW w:w="3758" w:type="dxa"/>
          </w:tcPr>
          <w:p>
            <w:pPr>
              <w:pStyle w:val="Compact"/>
            </w:pPr>
          </w:p>
        </w:tc>
      </w:tr>
      <w:tr>
        <w:tc>
          <w:tcPr>
            <w:tcW w:w="328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2818" w:type="dxa"/>
          </w:tcPr>
          <w:p>
            <w:pPr>
              <w:pStyle w:val="Compact"/>
            </w:pPr>
          </w:p>
        </w:tc>
        <w:tc>
          <w:tcPr>
            <w:tcW w:w="3758" w:type="dxa"/>
          </w:tcPr>
          <w:p>
            <w:pPr>
              <w:pStyle w:val="Compact"/>
            </w:pPr>
          </w:p>
        </w:tc>
      </w:tr>
    </w:tbl>
    <w:bookmarkEnd w:id="25"/>
    <w:bookmarkStart w:id="26" w:name="X86a8d716dc172994addd7d50408be59433ffd66"/>
    <w:p>
      <w:pPr>
        <w:pStyle w:val="Heading3"/>
      </w:pPr>
      <w:r>
        <w:t xml:space="preserve">6.2 Διάγραμμα Ishikawa</w:t>
      </w:r>
    </w:p>
    <w:p>
      <w:pPr>
        <w:pStyle w:val="BlockText"/>
      </w:pPr>
      <w:r>
        <w:t xml:space="preserve">Κατηγορίες: απαιτήσεις, σχεδιασμός, κώδικας, έλεγχος, διεργασία, εργαλεία/περιβάλλον.</w:t>
      </w:r>
    </w:p>
    <w:bookmarkEnd w:id="26"/>
    <w:bookmarkStart w:id="27" w:name="X5b73cdbbc74e2a48ae3c9605cdcde9b7f4afe05"/>
    <w:p>
      <w:pPr>
        <w:pStyle w:val="Heading3"/>
      </w:pPr>
      <w:r>
        <w:t xml:space="preserve">6.3 Γιατί δεν εντοπίστηκε νωρίτερα</w:t>
      </w:r>
    </w:p>
    <w:p>
      <w:pPr>
        <w:pStyle w:val="BlockText"/>
      </w:pPr>
      <w:r>
        <w:t xml:space="preserve">Ποιος έλεγχος από τις Εβδομάδες 2–9 θα το είχε πιάσει, και γιατί δεν το έπιασε.</w:t>
      </w:r>
    </w:p>
    <w:bookmarkEnd w:id="27"/>
    <w:bookmarkEnd w:id="28"/>
    <w:bookmarkStart w:id="29" w:name="Xc16fe3e68b558fea6e7815f118a9a9a31c86212"/>
    <w:p>
      <w:pPr>
        <w:pStyle w:val="Heading2"/>
      </w:pPr>
      <w:r>
        <w:t xml:space="preserve">7. Διόρθωση και επαλήθευση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7778"/>
        <w:gridCol w:w="2086"/>
      </w:tblGrid>
      <w:tr>
        <w:trPr>
          <w:tblHeader w:val="true"/>
        </w:trPr>
        <w:tc>
          <w:tcPr>
            <w:tcW w:w="7778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2086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</w:tr>
      <w:tr>
        <w:tc>
          <w:tcPr>
            <w:tcW w:w="7778" w:type="dxa"/>
          </w:tcPr>
          <w:p>
            <w:pPr>
              <w:pStyle w:val="Compact"/>
              <w:jc w:val="left"/>
            </w:pPr>
            <w:r>
              <w:t xml:space="preserve">Αλλαγή (commit)</w:t>
            </w:r>
          </w:p>
        </w:tc>
        <w:tc>
          <w:tcPr>
            <w:tcW w:w="2086" w:type="dxa"/>
          </w:tcPr>
          <w:p>
            <w:pPr>
              <w:pStyle w:val="Compact"/>
            </w:pPr>
          </w:p>
        </w:tc>
      </w:tr>
      <w:tr>
        <w:tc>
          <w:tcPr>
            <w:tcW w:w="7778" w:type="dxa"/>
          </w:tcPr>
          <w:p>
            <w:pPr>
              <w:pStyle w:val="Compact"/>
              <w:jc w:val="left"/>
            </w:pPr>
            <w:r>
              <w:t xml:space="preserve">Regression test (όνομα, marker απαίτησης)</w:t>
            </w:r>
          </w:p>
        </w:tc>
        <w:tc>
          <w:tcPr>
            <w:tcW w:w="2086" w:type="dxa"/>
          </w:tcPr>
          <w:p>
            <w:pPr>
              <w:pStyle w:val="Compact"/>
            </w:pPr>
          </w:p>
        </w:tc>
      </w:tr>
      <w:tr>
        <w:tc>
          <w:tcPr>
            <w:tcW w:w="7778" w:type="dxa"/>
          </w:tcPr>
          <w:p>
            <w:pPr>
              <w:pStyle w:val="Compact"/>
              <w:jc w:val="left"/>
            </w:pPr>
            <w:r>
              <w:t xml:space="preserve">Αποτέλεσμα πριν / μετά τη διόρθωση</w:t>
            </w:r>
          </w:p>
        </w:tc>
        <w:tc>
          <w:tcPr>
            <w:tcW w:w="2086" w:type="dxa"/>
          </w:tcPr>
          <w:p>
            <w:pPr>
              <w:pStyle w:val="Compact"/>
              <w:jc w:val="left"/>
            </w:pPr>
            <w:r>
              <w:t xml:space="preserve">Fail / Pass</w:t>
            </w:r>
          </w:p>
        </w:tc>
      </w:tr>
    </w:tbl>
    <w:bookmarkEnd w:id="29"/>
    <w:bookmarkStart w:id="30" w:name="X0db41a4b5ff1be62fc8366e81640646499d07b5"/>
    <w:p>
      <w:pPr>
        <w:pStyle w:val="Heading2"/>
      </w:pPr>
      <w:r>
        <w:t xml:space="preserve">8. Διορθωτικές ενέργειες διεργασίας</w:t>
      </w:r>
    </w:p>
    <w:p>
      <w:pPr>
        <w:pStyle w:val="BlockText"/>
      </w:pPr>
      <w:r>
        <w:t xml:space="preserve">Τι αλλάζει στη διεργασία (απαίτηση, checklist, quality gate) ώστε να μην επαναληφθεί. Ενημέρωση μητρώου κινδύνων.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