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31fae923e3da4e6d675629bd6e51509db64d90"/>
    <w:p>
      <w:pPr>
        <w:pStyle w:val="Heading1"/>
      </w:pPr>
      <w:r>
        <w:t xml:space="preserve">Εβδομάδα 12 · Προδιαγραφή quality gate και ροής CI · StudyRoom</w:t>
      </w:r>
    </w:p>
    <w:p>
      <w:pPr>
        <w:pStyle w:val="BlockText"/>
      </w:pPr>
      <w:r>
        <w:t xml:space="preserve">Πρότυπο αναφοράς: ISO/IEC 25040 (διεργασία αξιολόγησης ποιότητας προϊόντος: καθορισμός απαιτήσεων αξιολόγησης, προδιαγραφή αξιολόγησης με μέτρα και κριτήρια απόφασης, σχεδιασμός, εκτέλεση, ολοκλήρωση). Το quality gate αντιμετωπίζεται ως αυτοματοποιημένη αξιολόγηση που εκτελείται σε κάθε αλλαγή. Για τη ροή CI δεν υπάρχει διεθνές πρότυπο· η τεκμηρίωση ακολουθεί τη διάλεξη.</w:t>
      </w:r>
    </w:p>
    <w:p>
      <w:pPr>
        <w:pStyle w:val="FirstParagraph"/>
      </w:pPr>
      <w:r>
        <w:rPr>
          <w:bCs/>
          <w:b/>
        </w:rPr>
        <w:t xml:space="preserve">Ομάδα:</w:t>
      </w:r>
      <w:r>
        <w:t xml:space="preserve"> </w:t>
      </w:r>
      <w:r>
        <w:t xml:space="preserve">[ονόματα, ΑΜ] ·</w:t>
      </w:r>
      <w:r>
        <w:t xml:space="preserve"> </w:t>
      </w:r>
      <w:r>
        <w:rPr>
          <w:bCs/>
          <w:b/>
        </w:rPr>
        <w:t xml:space="preserve">Έκδοση:</w:t>
      </w:r>
      <w:r>
        <w:t xml:space="preserve"> </w:t>
      </w:r>
      <w:r>
        <w:t xml:space="preserve">w12 ·</w:t>
      </w:r>
      <w:r>
        <w:t xml:space="preserve"> </w:t>
      </w:r>
      <w:r>
        <w:rPr>
          <w:bCs/>
          <w:b/>
        </w:rPr>
        <w:t xml:space="preserve">Αρχείο ροής:</w:t>
      </w:r>
      <w:r>
        <w:t xml:space="preserve"> </w:t>
      </w:r>
      <w:r>
        <w:rPr>
          <w:rStyle w:val="VerbatimChar"/>
        </w:rPr>
        <w:t xml:space="preserve">.github/workflows/[όνομα].yml</w:t>
      </w:r>
    </w:p>
    <w:bookmarkStart w:id="20" w:name="X69d92c9e497245fa2b2d0a7cff627a97778d5cc"/>
    <w:p>
      <w:pPr>
        <w:pStyle w:val="Heading2"/>
      </w:pPr>
      <w:r>
        <w:t xml:space="preserve">1. Απαιτήσεις αξιολόγησης</w:t>
      </w:r>
    </w:p>
    <w:p>
      <w:pPr>
        <w:pStyle w:val="BlockText"/>
      </w:pPr>
      <w:r>
        <w:t xml:space="preserve">Τι πρέπει να ισχύει για να γίνει δεκτή μια αλλαγή, και ποιες απαιτήσεις ή κίνδυνοι το δικαιολογούν.</w:t>
      </w:r>
    </w:p>
    <w:bookmarkEnd w:id="20"/>
    <w:bookmarkStart w:id="21" w:name="Xeaf88e0f8aa188b256701f44ab244a9bc21896c"/>
    <w:p>
      <w:pPr>
        <w:pStyle w:val="Heading2"/>
      </w:pPr>
      <w:r>
        <w:t xml:space="preserve">2. Προδιαγραφή του quality gate</w:t>
      </w:r>
    </w:p>
    <w:tbl>
      <w:tblPr>
        <w:tblStyle w:val="Table"/>
        <w:tblW w:type="dxa" w:w="9864"/>
        <w:tblLayout w:type="fixed"/>
        <w:tblLook w:firstRow="1" w:lastRow="0" w:firstColumn="0" w:lastColumn="0" w:noHBand="0" w:noVBand="0" w:val="0020"/>
      </w:tblPr>
      <w:tblGrid>
        <w:gridCol w:w="1146"/>
        <w:gridCol w:w="1548"/>
        <w:gridCol w:w="2459"/>
        <w:gridCol w:w="1548"/>
        <w:gridCol w:w="2523"/>
        <w:gridCol w:w="640"/>
      </w:tblGrid>
      <w:tr>
        <w:trPr>
          <w:tblHeader w:val="true"/>
        </w:trPr>
        <w:tc>
          <w:tcPr>
            <w:tcW w:w="1146" w:type="dxa"/>
          </w:tcPr>
          <w:p>
            <w:pPr>
              <w:pStyle w:val="Compact"/>
              <w:jc w:val="left"/>
            </w:pPr>
            <w:r>
              <w:t xml:space="preserve">Κριτήριο</w:t>
            </w:r>
          </w:p>
        </w:tc>
        <w:tc>
          <w:tcPr>
            <w:tcW w:w="1548" w:type="dxa"/>
          </w:tcPr>
          <w:p>
            <w:pPr>
              <w:pStyle w:val="Compact"/>
              <w:jc w:val="left"/>
            </w:pPr>
            <w:r>
              <w:t xml:space="preserve">Μέτρο</w:t>
            </w:r>
          </w:p>
        </w:tc>
        <w:tc>
          <w:tcPr>
            <w:tcW w:w="2459" w:type="dxa"/>
          </w:tcPr>
          <w:p>
            <w:pPr>
              <w:pStyle w:val="Compact"/>
              <w:jc w:val="left"/>
            </w:pPr>
            <w:r>
              <w:t xml:space="preserve">Εργαλείο και εντολή</w:t>
            </w:r>
          </w:p>
        </w:tc>
        <w:tc>
          <w:tcPr>
            <w:tcW w:w="1548" w:type="dxa"/>
          </w:tcPr>
          <w:p>
            <w:pPr>
              <w:pStyle w:val="Compact"/>
              <w:jc w:val="left"/>
            </w:pPr>
            <w:r>
              <w:t xml:space="preserve">Κατώφλι (κριτήριο απόφασης)</w:t>
            </w:r>
          </w:p>
        </w:tc>
        <w:tc>
          <w:tcPr>
            <w:tcW w:w="2523" w:type="dxa"/>
          </w:tcPr>
          <w:p>
            <w:pPr>
              <w:pStyle w:val="Compact"/>
              <w:jc w:val="left"/>
            </w:pPr>
            <w:r>
              <w:t xml:space="preserve">Απαίτηση / κίνδυνος</w:t>
            </w:r>
          </w:p>
        </w:tc>
        <w:tc>
          <w:tcPr>
            <w:tcW w:w="640" w:type="dxa"/>
          </w:tcPr>
          <w:p>
            <w:pPr>
              <w:pStyle w:val="Compact"/>
              <w:jc w:val="left"/>
            </w:pPr>
            <w:r>
              <w:t xml:space="preserve">Μπλοκάρει;</w:t>
            </w:r>
          </w:p>
        </w:tc>
      </w:tr>
      <w:tr>
        <w:tc>
          <w:tcPr>
            <w:tcW w:w="1146" w:type="dxa"/>
          </w:tcPr>
          <w:p>
            <w:pPr>
              <w:pStyle w:val="Compact"/>
              <w:jc w:val="left"/>
            </w:pPr>
            <w:r>
              <w:t xml:space="preserve">Όλα τα tests περνούν</w:t>
            </w:r>
          </w:p>
        </w:tc>
        <w:tc>
          <w:tcPr>
            <w:tcW w:w="1548" w:type="dxa"/>
          </w:tcPr>
          <w:p>
            <w:pPr>
              <w:pStyle w:val="Compact"/>
              <w:jc w:val="left"/>
            </w:pPr>
            <w:r>
              <w:t xml:space="preserve">Αποτυχίες</w:t>
            </w:r>
          </w:p>
        </w:tc>
        <w:tc>
          <w:tcPr>
            <w:tcW w:w="2459" w:type="dxa"/>
          </w:tcPr>
          <w:p>
            <w:pPr>
              <w:pStyle w:val="Compact"/>
              <w:jc w:val="left"/>
            </w:pPr>
            <w:r>
              <w:rPr>
                <w:rStyle w:val="VerbatimChar"/>
              </w:rPr>
              <w:t xml:space="preserve">pytest</w:t>
            </w:r>
          </w:p>
        </w:tc>
        <w:tc>
          <w:tcPr>
            <w:tcW w:w="1548" w:type="dxa"/>
          </w:tcPr>
          <w:p>
            <w:pPr>
              <w:pStyle w:val="Compact"/>
              <w:jc w:val="left"/>
            </w:pPr>
            <w:r>
              <w:t xml:space="preserve">0</w:t>
            </w:r>
          </w:p>
        </w:tc>
        <w:tc>
          <w:tcPr>
            <w:tcW w:w="2523" w:type="dxa"/>
          </w:tcPr>
          <w:p>
            <w:pPr>
              <w:pStyle w:val="Compact"/>
            </w:pPr>
          </w:p>
        </w:tc>
        <w:tc>
          <w:tcPr>
            <w:tcW w:w="640" w:type="dxa"/>
          </w:tcPr>
          <w:p>
            <w:pPr>
              <w:pStyle w:val="Compact"/>
              <w:jc w:val="left"/>
            </w:pPr>
            <w:r>
              <w:t xml:space="preserve">Ναι</w:t>
            </w:r>
          </w:p>
        </w:tc>
      </w:tr>
      <w:tr>
        <w:tc>
          <w:tcPr>
            <w:tcW w:w="1146" w:type="dxa"/>
          </w:tcPr>
          <w:p>
            <w:pPr>
              <w:pStyle w:val="Compact"/>
              <w:jc w:val="left"/>
            </w:pPr>
            <w:r>
              <w:t xml:space="preserve">Κάλυψη διακλαδώσεων</w:t>
            </w:r>
          </w:p>
        </w:tc>
        <w:tc>
          <w:tcPr>
            <w:tcW w:w="1548" w:type="dxa"/>
          </w:tcPr>
          <w:p>
            <w:pPr>
              <w:pStyle w:val="Compact"/>
              <w:jc w:val="left"/>
            </w:pPr>
            <w:r>
              <w:t xml:space="preserve">%</w:t>
            </w:r>
          </w:p>
        </w:tc>
        <w:tc>
          <w:tcPr>
            <w:tcW w:w="2459" w:type="dxa"/>
          </w:tcPr>
          <w:p>
            <w:pPr>
              <w:pStyle w:val="Compact"/>
              <w:jc w:val="left"/>
            </w:pPr>
            <w:r>
              <w:rPr>
                <w:rStyle w:val="VerbatimChar"/>
              </w:rPr>
              <w:t xml:space="preserve">pytest --cov --cov-branch --cov-fail-under=X</w:t>
            </w:r>
          </w:p>
        </w:tc>
        <w:tc>
          <w:tcPr>
            <w:tcW w:w="1548" w:type="dxa"/>
          </w:tcPr>
          <w:p>
            <w:pPr>
              <w:pStyle w:val="Compact"/>
            </w:pPr>
          </w:p>
        </w:tc>
        <w:tc>
          <w:tcPr>
            <w:tcW w:w="2523" w:type="dxa"/>
          </w:tcPr>
          <w:p>
            <w:pPr>
              <w:pStyle w:val="Compact"/>
            </w:pPr>
          </w:p>
        </w:tc>
        <w:tc>
          <w:tcPr>
            <w:tcW w:w="640" w:type="dxa"/>
          </w:tcPr>
          <w:p>
            <w:pPr>
              <w:pStyle w:val="Compact"/>
            </w:pPr>
          </w:p>
        </w:tc>
      </w:tr>
      <w:tr>
        <w:tc>
          <w:tcPr>
            <w:tcW w:w="1146" w:type="dxa"/>
          </w:tcPr>
          <w:p>
            <w:pPr>
              <w:pStyle w:val="Compact"/>
              <w:jc w:val="left"/>
            </w:pPr>
            <w:r>
              <w:t xml:space="preserve">Στατική ανάλυση</w:t>
            </w:r>
          </w:p>
        </w:tc>
        <w:tc>
          <w:tcPr>
            <w:tcW w:w="1548" w:type="dxa"/>
          </w:tcPr>
          <w:p>
            <w:pPr>
              <w:pStyle w:val="Compact"/>
              <w:jc w:val="left"/>
            </w:pPr>
            <w:r>
              <w:t xml:space="preserve">Ευρήματα ανά κατηγορία</w:t>
            </w:r>
          </w:p>
        </w:tc>
        <w:tc>
          <w:tcPr>
            <w:tcW w:w="2459" w:type="dxa"/>
          </w:tcPr>
          <w:p>
            <w:pPr>
              <w:pStyle w:val="Compact"/>
              <w:jc w:val="left"/>
            </w:pPr>
            <w:r>
              <w:rPr>
                <w:rStyle w:val="VerbatimChar"/>
              </w:rPr>
              <w:t xml:space="preserve">ruff check</w:t>
            </w:r>
          </w:p>
        </w:tc>
        <w:tc>
          <w:tcPr>
            <w:tcW w:w="1548" w:type="dxa"/>
          </w:tcPr>
          <w:p>
            <w:pPr>
              <w:pStyle w:val="Compact"/>
            </w:pPr>
          </w:p>
        </w:tc>
        <w:tc>
          <w:tcPr>
            <w:tcW w:w="2523" w:type="dxa"/>
          </w:tcPr>
          <w:p>
            <w:pPr>
              <w:pStyle w:val="Compact"/>
            </w:pPr>
          </w:p>
        </w:tc>
        <w:tc>
          <w:tcPr>
            <w:tcW w:w="640" w:type="dxa"/>
          </w:tcPr>
          <w:p>
            <w:pPr>
              <w:pStyle w:val="Compact"/>
            </w:pPr>
          </w:p>
        </w:tc>
      </w:tr>
      <w:tr>
        <w:tc>
          <w:tcPr>
            <w:tcW w:w="1146" w:type="dxa"/>
          </w:tcPr>
          <w:p>
            <w:pPr>
              <w:pStyle w:val="Compact"/>
              <w:jc w:val="left"/>
            </w:pPr>
            <w:r>
              <w:t xml:space="preserve">Πολυπλοκότητα</w:t>
            </w:r>
          </w:p>
        </w:tc>
        <w:tc>
          <w:tcPr>
            <w:tcW w:w="1548" w:type="dxa"/>
          </w:tcPr>
          <w:p>
            <w:pPr>
              <w:pStyle w:val="Compact"/>
              <w:jc w:val="left"/>
            </w:pPr>
            <w:r>
              <w:t xml:space="preserve">Μέγιστη CC</w:t>
            </w:r>
          </w:p>
        </w:tc>
        <w:tc>
          <w:tcPr>
            <w:tcW w:w="2459" w:type="dxa"/>
          </w:tcPr>
          <w:p>
            <w:pPr>
              <w:pStyle w:val="Compact"/>
              <w:jc w:val="left"/>
            </w:pPr>
            <w:r>
              <w:rPr>
                <w:rStyle w:val="VerbatimChar"/>
              </w:rPr>
              <w:t xml:space="preserve">radon cc</w:t>
            </w:r>
          </w:p>
        </w:tc>
        <w:tc>
          <w:tcPr>
            <w:tcW w:w="1548" w:type="dxa"/>
          </w:tcPr>
          <w:p>
            <w:pPr>
              <w:pStyle w:val="Compact"/>
            </w:pPr>
          </w:p>
        </w:tc>
        <w:tc>
          <w:tcPr>
            <w:tcW w:w="2523" w:type="dxa"/>
          </w:tcPr>
          <w:p>
            <w:pPr>
              <w:pStyle w:val="Compact"/>
            </w:pPr>
          </w:p>
        </w:tc>
        <w:tc>
          <w:tcPr>
            <w:tcW w:w="640" w:type="dxa"/>
          </w:tcPr>
          <w:p>
            <w:pPr>
              <w:pStyle w:val="Compact"/>
            </w:pPr>
          </w:p>
        </w:tc>
      </w:tr>
      <w:tr>
        <w:tc>
          <w:tcPr>
            <w:tcW w:w="1146" w:type="dxa"/>
          </w:tcPr>
          <w:p>
            <w:pPr>
              <w:pStyle w:val="Compact"/>
              <w:jc w:val="left"/>
            </w:pPr>
            <w:r>
              <w:t xml:space="preserve">Ασφάλεια</w:t>
            </w:r>
          </w:p>
        </w:tc>
        <w:tc>
          <w:tcPr>
            <w:tcW w:w="1548" w:type="dxa"/>
          </w:tcPr>
          <w:p>
            <w:pPr>
              <w:pStyle w:val="Compact"/>
              <w:jc w:val="left"/>
            </w:pPr>
            <w:r>
              <w:t xml:space="preserve">Ευρήματα υψηλής σοβαρότητας</w:t>
            </w:r>
          </w:p>
        </w:tc>
        <w:tc>
          <w:tcPr>
            <w:tcW w:w="2459" w:type="dxa"/>
          </w:tcPr>
          <w:p>
            <w:pPr>
              <w:pStyle w:val="Compact"/>
              <w:jc w:val="left"/>
            </w:pPr>
            <w:r>
              <w:rPr>
                <w:rStyle w:val="VerbatimChar"/>
              </w:rPr>
              <w:t xml:space="preserve">bandit</w:t>
            </w:r>
          </w:p>
        </w:tc>
        <w:tc>
          <w:tcPr>
            <w:tcW w:w="1548" w:type="dxa"/>
          </w:tcPr>
          <w:p>
            <w:pPr>
              <w:pStyle w:val="Compact"/>
            </w:pPr>
          </w:p>
        </w:tc>
        <w:tc>
          <w:tcPr>
            <w:tcW w:w="2523" w:type="dxa"/>
          </w:tcPr>
          <w:p>
            <w:pPr>
              <w:pStyle w:val="Compact"/>
            </w:pPr>
          </w:p>
        </w:tc>
        <w:tc>
          <w:tcPr>
            <w:tcW w:w="640" w:type="dxa"/>
          </w:tcPr>
          <w:p>
            <w:pPr>
              <w:pStyle w:val="Compact"/>
            </w:pPr>
          </w:p>
        </w:tc>
      </w:tr>
    </w:tbl>
    <w:p>
      <w:pPr>
        <w:pStyle w:val="BlockText"/>
      </w:pPr>
      <w:r>
        <w:t xml:space="preserve">Αιτιολογήστε κάθε κατώφλι. Ένα κατώφλι χωρίς αιτιολόγηση είναι αυθαίρετο, και ένα πολύ αυστηρό κατώφλι οδηγεί σε παρακάμψεις.</w:t>
      </w:r>
    </w:p>
    <w:bookmarkEnd w:id="21"/>
    <w:bookmarkStart w:id="22" w:name="X372e08f0c148ccfc325784384b7db6dd7097e78"/>
    <w:p>
      <w:pPr>
        <w:pStyle w:val="Heading2"/>
      </w:pPr>
      <w:r>
        <w:t xml:space="preserve">3. Σχεδιασμός της ροής CI</w:t>
      </w:r>
    </w:p>
    <w:tbl>
      <w:tblPr>
        <w:tblStyle w:val="Table"/>
        <w:tblW w:type="dxa" w:w="9864"/>
        <w:tblLayout w:type="fixed"/>
        <w:tblLook w:firstRow="1" w:lastRow="0" w:firstColumn="0" w:lastColumn="0" w:noHBand="0" w:noVBand="0" w:val="0020"/>
      </w:tblPr>
      <w:tblGrid>
        <w:gridCol w:w="1056"/>
        <w:gridCol w:w="6343"/>
        <w:gridCol w:w="1409"/>
        <w:gridCol w:w="1056"/>
      </w:tblGrid>
      <w:tr>
        <w:trPr>
          <w:tblHeader w:val="true"/>
        </w:trPr>
        <w:tc>
          <w:tcPr>
            <w:tcW w:w="1056" w:type="dxa"/>
          </w:tcPr>
          <w:p>
            <w:pPr>
              <w:pStyle w:val="Compact"/>
              <w:jc w:val="left"/>
            </w:pPr>
            <w:r>
              <w:t xml:space="preserve">Βήμα</w:t>
            </w:r>
          </w:p>
        </w:tc>
        <w:tc>
          <w:tcPr>
            <w:tcW w:w="6343" w:type="dxa"/>
          </w:tcPr>
          <w:p>
            <w:pPr>
              <w:pStyle w:val="Compact"/>
              <w:jc w:val="left"/>
            </w:pPr>
            <w:r>
              <w:t xml:space="preserve">Πότε εκτελείται (push, PR, schedule)</w:t>
            </w:r>
          </w:p>
        </w:tc>
        <w:tc>
          <w:tcPr>
            <w:tcW w:w="1409" w:type="dxa"/>
          </w:tcPr>
          <w:p>
            <w:pPr>
              <w:pStyle w:val="Compact"/>
              <w:jc w:val="left"/>
            </w:pPr>
            <w:r>
              <w:t xml:space="preserve">Τι κάνει</w:t>
            </w:r>
          </w:p>
        </w:tc>
        <w:tc>
          <w:tcPr>
            <w:tcW w:w="1056" w:type="dxa"/>
          </w:tcPr>
          <w:p>
            <w:pPr>
              <w:pStyle w:val="Compact"/>
              <w:jc w:val="left"/>
            </w:pPr>
            <w:r>
              <w:t xml:space="preserve">Χρόνος</w:t>
            </w:r>
          </w:p>
        </w:tc>
      </w:tr>
      <w:tr>
        <w:tc>
          <w:tcPr>
            <w:tcW w:w="1056" w:type="dxa"/>
          </w:tcPr>
          <w:p>
            <w:pPr>
              <w:pStyle w:val="Compact"/>
            </w:pPr>
          </w:p>
        </w:tc>
        <w:tc>
          <w:tcPr>
            <w:tcW w:w="6343" w:type="dxa"/>
          </w:tcPr>
          <w:p>
            <w:pPr>
              <w:pStyle w:val="Compact"/>
            </w:pPr>
          </w:p>
        </w:tc>
        <w:tc>
          <w:tcPr>
            <w:tcW w:w="1409" w:type="dxa"/>
          </w:tcPr>
          <w:p>
            <w:pPr>
              <w:pStyle w:val="Compact"/>
            </w:pPr>
          </w:p>
        </w:tc>
        <w:tc>
          <w:tcPr>
            <w:tcW w:w="1056" w:type="dxa"/>
          </w:tcPr>
          <w:p>
            <w:pPr>
              <w:pStyle w:val="Compact"/>
            </w:pPr>
          </w:p>
        </w:tc>
      </w:tr>
    </w:tbl>
    <w:bookmarkEnd w:id="22"/>
    <w:bookmarkStart w:id="23" w:name="Xc3fc4f0404904f1ea2a3d4523b373518ec10116"/>
    <w:p>
      <w:pPr>
        <w:pStyle w:val="Heading2"/>
      </w:pPr>
      <w:r>
        <w:t xml:space="preserve">4. Επαλήθευση του gate</w:t>
      </w:r>
    </w:p>
    <w:p>
      <w:pPr>
        <w:pStyle w:val="BlockText"/>
      </w:pPr>
      <w:r>
        <w:t xml:space="preserve">Αποδείξτε ότι το gate λειτουργεί: ένα commit που σκόπιμα παραβιάζει κάθε κριτήριο και η αποτυχία του build (σύνδεσμος στο run).</w:t>
      </w:r>
    </w:p>
    <w:tbl>
      <w:tblPr>
        <w:tblStyle w:val="Table"/>
        <w:tblW w:type="dxa" w:w="9864"/>
        <w:tblLayout w:type="fixed"/>
        <w:tblLook w:firstRow="1" w:lastRow="0" w:firstColumn="0" w:lastColumn="0" w:noHBand="0" w:noVBand="0" w:val="0020"/>
      </w:tblPr>
      <w:tblGrid>
        <w:gridCol w:w="2254"/>
        <w:gridCol w:w="4792"/>
        <w:gridCol w:w="2818"/>
      </w:tblGrid>
      <w:tr>
        <w:trPr>
          <w:tblHeader w:val="true"/>
        </w:trPr>
        <w:tc>
          <w:tcPr>
            <w:tcW w:w="2254" w:type="dxa"/>
          </w:tcPr>
          <w:p>
            <w:pPr>
              <w:pStyle w:val="Compact"/>
              <w:jc w:val="left"/>
            </w:pPr>
            <w:r>
              <w:t xml:space="preserve">Κριτήριο</w:t>
            </w:r>
          </w:p>
        </w:tc>
        <w:tc>
          <w:tcPr>
            <w:tcW w:w="4792" w:type="dxa"/>
          </w:tcPr>
          <w:p>
            <w:pPr>
              <w:pStyle w:val="Compact"/>
              <w:jc w:val="left"/>
            </w:pPr>
            <w:r>
              <w:t xml:space="preserve">Commit παραβίασης</w:t>
            </w:r>
          </w:p>
        </w:tc>
        <w:tc>
          <w:tcPr>
            <w:tcW w:w="2818" w:type="dxa"/>
          </w:tcPr>
          <w:p>
            <w:pPr>
              <w:pStyle w:val="Compact"/>
              <w:jc w:val="left"/>
            </w:pPr>
            <w:r>
              <w:t xml:space="preserve">Αποτέλεσμα</w:t>
            </w:r>
          </w:p>
        </w:tc>
      </w:tr>
      <w:tr>
        <w:tc>
          <w:tcPr>
            <w:tcW w:w="2254" w:type="dxa"/>
          </w:tcPr>
          <w:p>
            <w:pPr>
              <w:pStyle w:val="Compact"/>
            </w:pPr>
          </w:p>
        </w:tc>
        <w:tc>
          <w:tcPr>
            <w:tcW w:w="4792" w:type="dxa"/>
          </w:tcPr>
          <w:p>
            <w:pPr>
              <w:pStyle w:val="Compact"/>
            </w:pPr>
          </w:p>
        </w:tc>
        <w:tc>
          <w:tcPr>
            <w:tcW w:w="2818" w:type="dxa"/>
          </w:tcPr>
          <w:p>
            <w:pPr>
              <w:pStyle w:val="Compact"/>
            </w:pPr>
          </w:p>
        </w:tc>
      </w:tr>
    </w:tbl>
    <w:bookmarkEnd w:id="23"/>
    <w:bookmarkStart w:id="24" w:name="X8a8391034649b14327254c969e97ec65ff06311"/>
    <w:p>
      <w:pPr>
        <w:pStyle w:val="Heading2"/>
      </w:pPr>
      <w:r>
        <w:t xml:space="preserve">5. Περιορισμοί</w:t>
      </w:r>
    </w:p>
    <w:p>
      <w:pPr>
        <w:pStyle w:val="BlockText"/>
      </w:pPr>
      <w:r>
        <w:t xml:space="preserve">Τι δεν πιάνει το gate (π.χ. λάθος απαιτήσεις, ευχρηστία, απόδοση υπό φορτίο) και πώς καλύπτεται αλλού.</w:t>
      </w:r>
    </w:p>
    <w:bookmarkEnd w:id="24"/>
    <w:bookmarkStart w:id="25" w:name="Xd4c6d6d7e5f09f89cae663fe94a2383f4339d0e"/>
    <w:p>
      <w:pPr>
        <w:pStyle w:val="Heading2"/>
      </w:pPr>
      <w:r>
        <w:t xml:space="preserve">6. Κριτική αξιολόγηση tests που παρήγαγε εργαλείο AI</w:t>
      </w:r>
    </w:p>
    <w:tbl>
      <w:tblPr>
        <w:tblStyle w:val="Table"/>
        <w:tblW w:type="dxa" w:w="9864"/>
        <w:tblLayout w:type="fixed"/>
        <w:tblLook w:firstRow="1" w:lastRow="0" w:firstColumn="0" w:lastColumn="0" w:noHBand="0" w:noVBand="0" w:val="0020"/>
      </w:tblPr>
      <w:tblGrid>
        <w:gridCol w:w="1020"/>
        <w:gridCol w:w="3573"/>
        <w:gridCol w:w="3571"/>
        <w:gridCol w:w="1700"/>
      </w:tblGrid>
      <w:tr>
        <w:trPr>
          <w:tblHeader w:val="true"/>
        </w:trPr>
        <w:tc>
          <w:tcPr>
            <w:tcW w:w="1020" w:type="dxa"/>
          </w:tcPr>
          <w:p>
            <w:pPr>
              <w:pStyle w:val="Compact"/>
              <w:jc w:val="left"/>
            </w:pPr>
            <w:r>
              <w:t xml:space="preserve">Test</w:t>
            </w:r>
          </w:p>
        </w:tc>
        <w:tc>
          <w:tcPr>
            <w:tcW w:w="3573" w:type="dxa"/>
          </w:tcPr>
          <w:p>
            <w:pPr>
              <w:pStyle w:val="Compact"/>
              <w:jc w:val="left"/>
            </w:pPr>
            <w:r>
              <w:t xml:space="preserve">Τι ελέγχει πραγματικά</w:t>
            </w:r>
          </w:p>
        </w:tc>
        <w:tc>
          <w:tcPr>
            <w:tcW w:w="3571" w:type="dxa"/>
          </w:tcPr>
          <w:p>
            <w:pPr>
              <w:pStyle w:val="Compact"/>
              <w:jc w:val="left"/>
            </w:pPr>
            <w:r>
              <w:t xml:space="preserve">Πρόβλημα (αν υπάρχει)</w:t>
            </w:r>
          </w:p>
        </w:tc>
        <w:tc>
          <w:tcPr>
            <w:tcW w:w="1700" w:type="dxa"/>
          </w:tcPr>
          <w:p>
            <w:pPr>
              <w:pStyle w:val="Compact"/>
              <w:jc w:val="left"/>
            </w:pPr>
            <w:r>
              <w:t xml:space="preserve">Κρατήθηκε;</w:t>
            </w:r>
          </w:p>
        </w:tc>
      </w:tr>
      <w:tr>
        <w:tc>
          <w:tcPr>
            <w:tcW w:w="1020" w:type="dxa"/>
          </w:tcPr>
          <w:p>
            <w:pPr>
              <w:pStyle w:val="Compact"/>
            </w:pPr>
          </w:p>
        </w:tc>
        <w:tc>
          <w:tcPr>
            <w:tcW w:w="3573" w:type="dxa"/>
          </w:tcPr>
          <w:p>
            <w:pPr>
              <w:pStyle w:val="Compact"/>
            </w:pPr>
          </w:p>
        </w:tc>
        <w:tc>
          <w:tcPr>
            <w:tcW w:w="3571" w:type="dxa"/>
          </w:tcPr>
          <w:p>
            <w:pPr>
              <w:pStyle w:val="Compact"/>
            </w:pPr>
          </w:p>
        </w:tc>
        <w:tc>
          <w:tcPr>
            <w:tcW w:w="1700" w:type="dxa"/>
          </w:tcPr>
          <w:p>
            <w:pPr>
              <w:pStyle w:val="Compact"/>
            </w:pPr>
          </w:p>
        </w:tc>
      </w:tr>
    </w:tbl>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w="http://schemas.openxmlformats.org/wordprocessingml/2006/main">
  <w:proofState w:spelling="clean" w:grammar="clean"/>
  <w:defaultTabStop w:val="720"/>
  <w:characterSpacingControl w:val="doNotCompress"/>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1"/>
        <w:szCs w:val="21"/>
        <w:lang w:bidi="ar-SA" w:eastAsia="en-US" w:val="el-G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6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240"/>
      <w:outlineLvl w:val="0"/>
    </w:pPr>
    <w:rPr>
      <w:rFonts w:ascii="Calibri" w:cs="Calibri" w:eastAsia="Calibri" w:hAnsi="Calibri"/>
      <w:b/>
      <w:bCs/>
      <w:color w:val="18212D"/>
      <w:sz w:val="32"/>
      <w:szCs w:val="32"/>
    </w:rPr>
  </w:style>
  <w:style w:styleId="Heading2" w:type="paragraph">
    <w:name w:val="Heading 2"/>
    <w:basedOn w:val="Normal"/>
    <w:next w:val="BodyText"/>
    <w:uiPriority w:val="9"/>
    <w:unhideWhenUsed/>
    <w:qFormat/>
    <w:pPr>
      <w:keepNext/>
      <w:keepLines/>
      <w:spacing w:after="100" w:before="240"/>
      <w:outlineLvl w:val="1"/>
    </w:pPr>
    <w:rPr>
      <w:rFonts w:ascii="Calibri" w:cs="Calibri" w:eastAsia="Calibri" w:hAnsi="Calibri"/>
      <w:b/>
      <w:bCs/>
      <w:color w:val="1D5A9E"/>
      <w:sz w:val="26"/>
      <w:szCs w:val="26"/>
    </w:rPr>
  </w:style>
  <w:style w:styleId="Heading3" w:type="paragraph">
    <w:name w:val="Heading 3"/>
    <w:basedOn w:val="Normal"/>
    <w:next w:val="BodyText"/>
    <w:uiPriority w:val="9"/>
    <w:unhideWhenUsed/>
    <w:qFormat/>
    <w:pPr>
      <w:keepNext/>
      <w:keepLines/>
      <w:spacing w:after="80" w:before="180"/>
      <w:outlineLvl w:val="2"/>
    </w:pPr>
    <w:rPr>
      <w:rFonts w:ascii="Calibri" w:cs="Calibri" w:eastAsia="Calibri" w:hAnsi="Calibri"/>
      <w:b/>
      <w:bCs/>
      <w:color w:val="394452"/>
      <w:sz w:val="22"/>
      <w:szCs w:val="22"/>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themeColor="accent1" w:val="4F81BD"/>
      <w:sz w:val="24"/>
      <w:szCs w:val="24"/>
    </w:rPr>
  </w:style>
  <w:style w:styleId="BlockText" w:type="paragraph">
    <w:name w:val="Block Text"/>
    <w:basedOn w:val="BodyText"/>
    <w:next w:val="BodyText"/>
    <w:uiPriority w:val="9"/>
    <w:unhideWhenUsed/>
    <w:qFormat/>
    <w:pPr>
      <w:pBdr>
        <w:left w:color="1D5A9E" w:space="6" w:sz="18" w:val="single"/>
      </w:pBdr>
      <w:shd w:color="auto" w:fill="EEF2F7" w:val="clear"/>
      <w:spacing w:after="80" w:before="80"/>
      <w:ind w:firstLine="0" w:left="200" w:right="120"/>
    </w:pPr>
    <w:rPr>
      <w:i/>
      <w:color w:val="4A5563"/>
      <w:sz w:val="19"/>
      <w:szCs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Borders>
        <w:top w:color="BFC7D1" w:sz="4" w:val="single"/>
        <w:left w:color="BFC7D1" w:sz="4" w:val="single"/>
        <w:bottom w:color="BFC7D1" w:sz="4" w:val="single"/>
        <w:right w:color="BFC7D1" w:sz="4" w:val="single"/>
        <w:insideH w:color="BFC7D1" w:sz="4" w:val="single"/>
        <w:insideV w:color="BFC7D1" w:sz="4" w:val="single"/>
      </w:tblBorders>
      <w:tblCellMar>
        <w:top w:type="dxa" w:w="40"/>
        <w:left w:type="dxa" w:w="108"/>
        <w:bottom w:type="dxa" w:w="40"/>
        <w:right w:type="dxa" w:w="108"/>
      </w:tblCellMar>
    </w:tblPr>
    <w:tblStylePr w:type="firstRow">
      <w:rPr>
        <w:b/>
        <w:color w:val="FFFFFF"/>
      </w:rPr>
      <w:tblPr>
        <w:jc w:val="left"/>
        <w:tblInd w:type="dxa" w:w="0"/>
      </w:tblPr>
      <w:trPr>
        <w:jc w:val="left"/>
      </w:trPr>
      <w:tcPr>
        <w:shd w:color="auto" w:fill="1F2A37"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2026-10-04T06:33:30Z</dcterms:created>
  <dcterms:modified xsi:type="dcterms:W3CDTF">2026-10-04T06:33:30Z</dcterms:modified>
</cp:coreProperties>
</file>

<file path=docProps/custom.xml><?xml version="1.0" encoding="utf-8"?>
<Properties xmlns="http://schemas.openxmlformats.org/officeDocument/2006/custom-properties" xmlns:vt="http://schemas.openxmlformats.org/officeDocument/2006/docPropsVTypes"/>
</file>