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487" w14:textId="6E5DAC10" w:rsidR="00DD0ADB" w:rsidRDefault="0012207A">
      <w:r>
        <w:t xml:space="preserve">Create data frame with x=time and y equal to amplitude. Plot to double check but likely remove all amplitudes below 90% of max. Find local maxima, calculate average distance between local maxima, remove local maxima that are less than .25 of the average. Now plot those points over the original audio file to check for accuracy. If accurate take descriptive statistics from it. </w:t>
      </w:r>
    </w:p>
    <w:sectPr w:rsidR="00DD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7A"/>
    <w:rsid w:val="0012207A"/>
    <w:rsid w:val="00141F59"/>
    <w:rsid w:val="00DD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E4B4"/>
  <w15:chartTrackingRefBased/>
  <w15:docId w15:val="{B6192E64-3C65-4F95-AF80-7F1B002C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Crayton</dc:creator>
  <cp:keywords/>
  <dc:description/>
  <cp:lastModifiedBy>Sara Crayton</cp:lastModifiedBy>
  <cp:revision>1</cp:revision>
  <dcterms:created xsi:type="dcterms:W3CDTF">2023-07-29T03:25:00Z</dcterms:created>
  <dcterms:modified xsi:type="dcterms:W3CDTF">2023-07-29T03:27:00Z</dcterms:modified>
</cp:coreProperties>
</file>