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String vehicleNumber;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double rentPerDay;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Vehicle(String vehicleNumber, double rentPerDay)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this.vehicleNumber = vehicleNumber;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this.rentPerDay = rentPerDay;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double calculateRent(int days)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rentPerDay * days;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Car extends Vehicle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Car(String vehicleNumber, double rentPerDay)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super(vehicleNumber, rentPerDay);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double calculateRent(int days)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rentPerDay * days;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Bike extends Vehicle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Bike(String vehicleNumber, double rentPerDay)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super(vehicleNumber, rentPerDay);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double calculateRent(int days)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rentPerDay * days * 0.90;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Truck extends Vehicle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Truck(String vehicleNumber, double rentPerDay)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super(vehicleNumber, rentPerDay);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double calculateRent(int days)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rentPerDay * days * 1.20;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int type = sc.nextInt();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String number = sc.next();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double rent = sc.nextDouble();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int days = sc.nextInt();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Vehicle vehicle;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if (type == 1)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vehicle = new Car(number, rent);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 else if (type == 2)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vehicle = new Bike(number, rent);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vehicle = new Truck(number, rent);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System.out.printf("%s %.2f%n",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vehicle.vehicleNumber,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vehicle.calculateRent(days));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