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43D" w:rsidRPr="0023443D" w:rsidRDefault="0023443D" w:rsidP="0023443D">
      <w:pPr>
        <w:shd w:val="clear" w:color="auto" w:fill="FFFFFF"/>
        <w:spacing w:after="0"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When you use different library modules, there is always a potential for name crashes, as different library may use the same name for different purposes. This problem can be resolved via the use of </w:t>
      </w:r>
      <w:r w:rsidRPr="0023443D">
        <w:rPr>
          <w:rFonts w:ascii="Segoe UI" w:eastAsia="Times New Roman" w:hAnsi="Segoe UI" w:cs="Segoe UI"/>
          <w:i/>
          <w:iCs/>
          <w:color w:val="000000"/>
          <w:sz w:val="21"/>
          <w:szCs w:val="21"/>
          <w:lang w:val="vi-VN"/>
        </w:rPr>
        <w:t>namespace</w:t>
      </w:r>
      <w:r w:rsidRPr="0023443D">
        <w:rPr>
          <w:rFonts w:ascii="Segoe UI" w:eastAsia="Times New Roman" w:hAnsi="Segoe UI" w:cs="Segoe UI"/>
          <w:color w:val="000000"/>
          <w:sz w:val="21"/>
          <w:szCs w:val="21"/>
          <w:lang w:val="vi-VN"/>
        </w:rPr>
        <w:t> in C++. A </w:t>
      </w:r>
      <w:r w:rsidRPr="0023443D">
        <w:rPr>
          <w:rFonts w:ascii="Segoe UI" w:eastAsia="Times New Roman" w:hAnsi="Segoe UI" w:cs="Segoe UI"/>
          <w:i/>
          <w:iCs/>
          <w:color w:val="000000"/>
          <w:sz w:val="21"/>
          <w:szCs w:val="21"/>
          <w:lang w:val="vi-VN"/>
        </w:rPr>
        <w:t>namespace</w:t>
      </w:r>
      <w:r w:rsidRPr="0023443D">
        <w:rPr>
          <w:rFonts w:ascii="Segoe UI" w:eastAsia="Times New Roman" w:hAnsi="Segoe UI" w:cs="Segoe UI"/>
          <w:color w:val="000000"/>
          <w:sz w:val="21"/>
          <w:szCs w:val="21"/>
          <w:lang w:val="vi-VN"/>
        </w:rPr>
        <w:t> is a collection for identifiers under the same naming scope. (It is known as </w:t>
      </w:r>
      <w:r w:rsidRPr="0023443D">
        <w:rPr>
          <w:rFonts w:ascii="Segoe UI" w:eastAsia="Times New Roman" w:hAnsi="Segoe UI" w:cs="Segoe UI"/>
          <w:i/>
          <w:iCs/>
          <w:color w:val="000000"/>
          <w:sz w:val="21"/>
          <w:szCs w:val="21"/>
          <w:lang w:val="vi-VN"/>
        </w:rPr>
        <w:t>package</w:t>
      </w:r>
      <w:r w:rsidRPr="0023443D">
        <w:rPr>
          <w:rFonts w:ascii="Segoe UI" w:eastAsia="Times New Roman" w:hAnsi="Segoe UI" w:cs="Segoe UI"/>
          <w:color w:val="000000"/>
          <w:sz w:val="21"/>
          <w:szCs w:val="21"/>
          <w:lang w:val="vi-VN"/>
        </w:rPr>
        <w:t> in UML and Java.) The entity name under a namespace is </w:t>
      </w:r>
      <w:r w:rsidRPr="0023443D">
        <w:rPr>
          <w:rFonts w:ascii="Segoe UI" w:eastAsia="Times New Roman" w:hAnsi="Segoe UI" w:cs="Segoe UI"/>
          <w:i/>
          <w:iCs/>
          <w:color w:val="000000"/>
          <w:sz w:val="21"/>
          <w:szCs w:val="21"/>
          <w:lang w:val="vi-VN"/>
        </w:rPr>
        <w:t>qualified</w:t>
      </w:r>
      <w:r w:rsidRPr="0023443D">
        <w:rPr>
          <w:rFonts w:ascii="Segoe UI" w:eastAsia="Times New Roman" w:hAnsi="Segoe UI" w:cs="Segoe UI"/>
          <w:color w:val="000000"/>
          <w:sz w:val="21"/>
          <w:szCs w:val="21"/>
          <w:lang w:val="vi-VN"/>
        </w:rPr>
        <w:t> by the namespace name, followed by </w:t>
      </w:r>
      <w:r w:rsidRPr="0023443D">
        <w:rPr>
          <w:rFonts w:ascii="Consolas" w:eastAsia="Times New Roman" w:hAnsi="Consolas" w:cs="Courier New"/>
          <w:color w:val="000000"/>
          <w:sz w:val="20"/>
          <w:szCs w:val="20"/>
          <w:lang w:val="vi-VN"/>
        </w:rPr>
        <w:t>::</w:t>
      </w:r>
      <w:r w:rsidRPr="0023443D">
        <w:rPr>
          <w:rFonts w:ascii="Segoe UI" w:eastAsia="Times New Roman" w:hAnsi="Segoe UI" w:cs="Segoe UI"/>
          <w:color w:val="000000"/>
          <w:sz w:val="21"/>
          <w:szCs w:val="21"/>
          <w:lang w:val="vi-VN"/>
        </w:rPr>
        <w:t> (known as scope resolution operator), in the form of </w:t>
      </w:r>
      <w:r w:rsidRPr="0023443D">
        <w:rPr>
          <w:rFonts w:ascii="Consolas" w:eastAsia="Times New Roman" w:hAnsi="Consolas" w:cs="Courier New"/>
          <w:i/>
          <w:iCs/>
          <w:color w:val="000000"/>
          <w:sz w:val="20"/>
          <w:szCs w:val="20"/>
          <w:lang w:val="vi-VN"/>
        </w:rPr>
        <w:t>namespace</w:t>
      </w:r>
      <w:r w:rsidRPr="0023443D">
        <w:rPr>
          <w:rFonts w:ascii="Consolas" w:eastAsia="Times New Roman" w:hAnsi="Consolas" w:cs="Courier New"/>
          <w:color w:val="000000"/>
          <w:sz w:val="20"/>
          <w:szCs w:val="20"/>
          <w:lang w:val="vi-VN"/>
        </w:rPr>
        <w:t>::</w:t>
      </w:r>
      <w:r w:rsidRPr="0023443D">
        <w:rPr>
          <w:rFonts w:ascii="Consolas" w:eastAsia="Times New Roman" w:hAnsi="Consolas" w:cs="Courier New"/>
          <w:i/>
          <w:iCs/>
          <w:color w:val="000000"/>
          <w:sz w:val="20"/>
          <w:szCs w:val="20"/>
          <w:lang w:val="vi-VN"/>
        </w:rPr>
        <w:t>entityName</w:t>
      </w:r>
      <w:r w:rsidRPr="0023443D">
        <w:rPr>
          <w:rFonts w:ascii="Segoe UI" w:eastAsia="Times New Roman" w:hAnsi="Segoe UI" w:cs="Segoe UI"/>
          <w:color w:val="000000"/>
          <w:sz w:val="21"/>
          <w:szCs w:val="21"/>
          <w:lang w:val="vi-VN"/>
        </w:rPr>
        <w:t>.</w:t>
      </w:r>
    </w:p>
    <w:p w:rsidR="0023443D" w:rsidRPr="0023443D" w:rsidRDefault="0023443D" w:rsidP="0023443D">
      <w:pPr>
        <w:shd w:val="clear" w:color="auto" w:fill="FFFFFF"/>
        <w:spacing w:after="0"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To place an entity under a namespace, use keyword </w:t>
      </w:r>
      <w:r w:rsidRPr="0023443D">
        <w:rPr>
          <w:rFonts w:ascii="Consolas" w:eastAsia="Times New Roman" w:hAnsi="Consolas" w:cs="Courier New"/>
          <w:color w:val="000000"/>
          <w:sz w:val="20"/>
          <w:szCs w:val="20"/>
          <w:lang w:val="vi-VN"/>
        </w:rPr>
        <w:t>namespace</w:t>
      </w:r>
      <w:r w:rsidRPr="0023443D">
        <w:rPr>
          <w:rFonts w:ascii="Segoe UI" w:eastAsia="Times New Roman" w:hAnsi="Segoe UI" w:cs="Segoe UI"/>
          <w:color w:val="000000"/>
          <w:sz w:val="21"/>
          <w:szCs w:val="21"/>
          <w:lang w:val="vi-VN"/>
        </w:rPr>
        <w:t> as follow:</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9900"/>
          <w:sz w:val="20"/>
          <w:szCs w:val="20"/>
          <w:lang w:val="vi-VN"/>
        </w:rPr>
        <w:t>// create a namespace called myNamespace for the enclosed entities</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namespace </w:t>
      </w:r>
      <w:r w:rsidRPr="0023443D">
        <w:rPr>
          <w:rFonts w:ascii="Consolas" w:eastAsia="Times New Roman" w:hAnsi="Consolas" w:cs="Courier New"/>
          <w:b/>
          <w:bCs/>
          <w:color w:val="000000"/>
          <w:sz w:val="20"/>
          <w:szCs w:val="20"/>
          <w:lang w:val="vi-VN"/>
        </w:rPr>
        <w:t>myNameSpace</w:t>
      </w:r>
      <w:r w:rsidRPr="0023443D">
        <w:rPr>
          <w:rFonts w:ascii="Consolas" w:eastAsia="Times New Roman" w:hAnsi="Consolas" w:cs="Courier New"/>
          <w:color w:val="000000"/>
          <w:sz w:val="20"/>
          <w:szCs w:val="20"/>
          <w:lang w:val="vi-VN"/>
        </w:rPr>
        <w:t xml:space="preserve"> {  </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   int foo;               </w:t>
      </w:r>
      <w:r w:rsidRPr="0023443D">
        <w:rPr>
          <w:rFonts w:ascii="Consolas" w:eastAsia="Times New Roman" w:hAnsi="Consolas" w:cs="Courier New"/>
          <w:color w:val="009900"/>
          <w:sz w:val="20"/>
          <w:szCs w:val="20"/>
          <w:lang w:val="vi-VN"/>
        </w:rPr>
        <w:t>// variable</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   int f() { ...... };    </w:t>
      </w:r>
      <w:r w:rsidRPr="0023443D">
        <w:rPr>
          <w:rFonts w:ascii="Consolas" w:eastAsia="Times New Roman" w:hAnsi="Consolas" w:cs="Courier New"/>
          <w:color w:val="009900"/>
          <w:sz w:val="20"/>
          <w:szCs w:val="20"/>
          <w:lang w:val="vi-VN"/>
        </w:rPr>
        <w:t>// function</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   class Bar { ...... };  </w:t>
      </w:r>
      <w:r w:rsidRPr="0023443D">
        <w:rPr>
          <w:rFonts w:ascii="Consolas" w:eastAsia="Times New Roman" w:hAnsi="Consolas" w:cs="Courier New"/>
          <w:color w:val="009900"/>
          <w:sz w:val="20"/>
          <w:szCs w:val="20"/>
          <w:lang w:val="vi-VN"/>
        </w:rPr>
        <w:t>// compound type such as class and struct</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 </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9900"/>
          <w:sz w:val="20"/>
          <w:szCs w:val="20"/>
          <w:lang w:val="vi-VN"/>
        </w:rPr>
        <w:t>// To reference the entities, use</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b/>
          <w:bCs/>
          <w:color w:val="000000"/>
          <w:sz w:val="20"/>
          <w:szCs w:val="20"/>
          <w:lang w:val="vi-VN"/>
        </w:rPr>
        <w:t>myNameSpace::</w:t>
      </w:r>
      <w:r w:rsidRPr="0023443D">
        <w:rPr>
          <w:rFonts w:ascii="Consolas" w:eastAsia="Times New Roman" w:hAnsi="Consolas" w:cs="Courier New"/>
          <w:color w:val="000000"/>
          <w:sz w:val="20"/>
          <w:szCs w:val="20"/>
          <w:lang w:val="vi-VN"/>
        </w:rPr>
        <w:t>foo</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b/>
          <w:bCs/>
          <w:color w:val="000000"/>
          <w:sz w:val="20"/>
          <w:szCs w:val="20"/>
          <w:lang w:val="vi-VN"/>
        </w:rPr>
        <w:t>myNameSpace::</w:t>
      </w:r>
      <w:r w:rsidRPr="0023443D">
        <w:rPr>
          <w:rFonts w:ascii="Consolas" w:eastAsia="Times New Roman" w:hAnsi="Consolas" w:cs="Courier New"/>
          <w:color w:val="000000"/>
          <w:sz w:val="20"/>
          <w:szCs w:val="20"/>
          <w:lang w:val="vi-VN"/>
        </w:rPr>
        <w:t>f()</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b/>
          <w:bCs/>
          <w:color w:val="000000"/>
          <w:sz w:val="20"/>
          <w:szCs w:val="20"/>
          <w:lang w:val="vi-VN"/>
        </w:rPr>
        <w:t>myNameSpace::</w:t>
      </w:r>
      <w:r w:rsidRPr="0023443D">
        <w:rPr>
          <w:rFonts w:ascii="Consolas" w:eastAsia="Times New Roman" w:hAnsi="Consolas" w:cs="Courier New"/>
          <w:color w:val="000000"/>
          <w:sz w:val="20"/>
          <w:szCs w:val="20"/>
          <w:lang w:val="vi-VN"/>
        </w:rPr>
        <w:t>Bar</w:t>
      </w:r>
    </w:p>
    <w:p w:rsidR="0023443D" w:rsidRPr="0023443D" w:rsidRDefault="0023443D" w:rsidP="0023443D">
      <w:pPr>
        <w:shd w:val="clear" w:color="auto" w:fill="FFFFFF"/>
        <w:spacing w:before="144" w:after="96"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A namespace can contain variables, functions, arrays, and compound types such as classes and structures.</w:t>
      </w:r>
    </w:p>
    <w:p w:rsidR="0023443D" w:rsidRPr="0023443D" w:rsidRDefault="0023443D" w:rsidP="0023443D">
      <w:pPr>
        <w:shd w:val="clear" w:color="auto" w:fill="FFFFFF"/>
        <w:spacing w:after="0" w:line="240" w:lineRule="auto"/>
        <w:outlineLvl w:val="4"/>
        <w:rPr>
          <w:rFonts w:ascii="Segoe UI" w:eastAsia="Times New Roman" w:hAnsi="Segoe UI" w:cs="Segoe UI"/>
          <w:b/>
          <w:bCs/>
          <w:color w:val="444444"/>
          <w:spacing w:val="15"/>
          <w:sz w:val="23"/>
          <w:szCs w:val="23"/>
          <w:lang w:val="vi-VN"/>
        </w:rPr>
      </w:pPr>
      <w:r w:rsidRPr="0023443D">
        <w:rPr>
          <w:rFonts w:ascii="Segoe UI" w:eastAsia="Times New Roman" w:hAnsi="Segoe UI" w:cs="Segoe UI"/>
          <w:b/>
          <w:bCs/>
          <w:color w:val="444444"/>
          <w:spacing w:val="15"/>
          <w:sz w:val="23"/>
          <w:szCs w:val="23"/>
          <w:lang w:val="vi-VN"/>
        </w:rPr>
        <w:t>Namespace Example</w:t>
      </w:r>
    </w:p>
    <w:tbl>
      <w:tblPr>
        <w:tblW w:w="11944" w:type="dxa"/>
        <w:shd w:val="clear" w:color="auto" w:fill="E7F0F8"/>
        <w:tblCellMar>
          <w:left w:w="0" w:type="dxa"/>
          <w:right w:w="0" w:type="dxa"/>
        </w:tblCellMar>
        <w:tblLook w:val="04A0" w:firstRow="1" w:lastRow="0" w:firstColumn="1" w:lastColumn="0" w:noHBand="0" w:noVBand="1"/>
      </w:tblPr>
      <w:tblGrid>
        <w:gridCol w:w="419"/>
        <w:gridCol w:w="11525"/>
      </w:tblGrid>
      <w:tr w:rsidR="0023443D" w:rsidRPr="0023443D" w:rsidTr="0023443D">
        <w:tc>
          <w:tcPr>
            <w:tcW w:w="0" w:type="auto"/>
            <w:tcBorders>
              <w:top w:val="nil"/>
              <w:left w:val="nil"/>
              <w:bottom w:val="nil"/>
              <w:right w:val="nil"/>
            </w:tcBorders>
            <w:shd w:val="clear" w:color="auto" w:fill="E7F0F8"/>
            <w:vAlign w:val="center"/>
            <w:hideMark/>
          </w:tcPr>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2</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3</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4</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5</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6</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7</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8</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9</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10</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11</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12</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13</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14</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15</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16</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17</w:t>
            </w:r>
          </w:p>
        </w:tc>
        <w:tc>
          <w:tcPr>
            <w:tcW w:w="0" w:type="auto"/>
            <w:tcBorders>
              <w:top w:val="nil"/>
              <w:left w:val="nil"/>
              <w:bottom w:val="nil"/>
              <w:right w:val="nil"/>
            </w:tcBorders>
            <w:shd w:val="clear" w:color="auto" w:fill="E7F0F8"/>
            <w:vAlign w:val="center"/>
            <w:hideMark/>
          </w:tcPr>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#include &lt;iostream&gt;</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namespace a {   </w:t>
            </w:r>
            <w:r w:rsidRPr="0023443D">
              <w:rPr>
                <w:rFonts w:ascii="Consolas" w:eastAsia="Times New Roman" w:hAnsi="Consolas" w:cs="Courier New"/>
                <w:color w:val="009900"/>
                <w:sz w:val="21"/>
                <w:szCs w:val="21"/>
                <w:lang w:val="vi-VN"/>
              </w:rPr>
              <w:t>// contains variables</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int i1 = 8;</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int i2 = 9;</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namespace b {   </w:t>
            </w:r>
            <w:r w:rsidRPr="0023443D">
              <w:rPr>
                <w:rFonts w:ascii="Consolas" w:eastAsia="Times New Roman" w:hAnsi="Consolas" w:cs="Courier New"/>
                <w:color w:val="009900"/>
                <w:sz w:val="21"/>
                <w:szCs w:val="21"/>
                <w:lang w:val="vi-VN"/>
              </w:rPr>
              <w:t>// contains function</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int max(int n1, int n2) {</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return (n1 &gt; n2) ? n1 : n2;</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int main() {</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std::cout &lt;&lt; a::i1 &lt;&lt; std::endl;               </w:t>
            </w:r>
            <w:r w:rsidRPr="0023443D">
              <w:rPr>
                <w:rFonts w:ascii="Consolas" w:eastAsia="Times New Roman" w:hAnsi="Consolas" w:cs="Courier New"/>
                <w:color w:val="009900"/>
                <w:sz w:val="21"/>
                <w:szCs w:val="21"/>
                <w:lang w:val="vi-VN"/>
              </w:rPr>
              <w:t xml:space="preserve"> // 8</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 xml:space="preserve">   std::cout &lt;&lt; b::max(a::i1, a::i2) &lt;&lt; std::endl;</w:t>
            </w:r>
            <w:r w:rsidRPr="0023443D">
              <w:rPr>
                <w:rFonts w:ascii="Consolas" w:eastAsia="Times New Roman" w:hAnsi="Consolas" w:cs="Courier New"/>
                <w:color w:val="009900"/>
                <w:sz w:val="21"/>
                <w:szCs w:val="21"/>
                <w:lang w:val="vi-VN"/>
              </w:rPr>
              <w:t xml:space="preserve"> // 9</w:t>
            </w:r>
          </w:p>
          <w:p w:rsidR="0023443D" w:rsidRPr="0023443D" w:rsidRDefault="0023443D" w:rsidP="0023443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lang w:val="vi-VN"/>
              </w:rPr>
            </w:pPr>
            <w:r w:rsidRPr="0023443D">
              <w:rPr>
                <w:rFonts w:ascii="Consolas" w:eastAsia="Times New Roman" w:hAnsi="Consolas" w:cs="Courier New"/>
                <w:color w:val="000000"/>
                <w:sz w:val="21"/>
                <w:szCs w:val="21"/>
                <w:lang w:val="vi-VN"/>
              </w:rPr>
              <w:t>}</w:t>
            </w:r>
          </w:p>
        </w:tc>
      </w:tr>
    </w:tbl>
    <w:p w:rsidR="0023443D" w:rsidRPr="0023443D" w:rsidRDefault="0023443D" w:rsidP="0023443D">
      <w:pPr>
        <w:shd w:val="clear" w:color="auto" w:fill="FFFFFF"/>
        <w:spacing w:after="0"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Namespaces are opened. In other words, you can add more names into an existing namespace using additional </w:t>
      </w:r>
      <w:r w:rsidRPr="0023443D">
        <w:rPr>
          <w:rFonts w:ascii="Consolas" w:eastAsia="Times New Roman" w:hAnsi="Consolas" w:cs="Courier New"/>
          <w:color w:val="000000"/>
          <w:sz w:val="20"/>
          <w:szCs w:val="20"/>
          <w:lang w:val="vi-VN"/>
        </w:rPr>
        <w:t>namespace</w:t>
      </w:r>
      <w:r w:rsidRPr="0023443D">
        <w:rPr>
          <w:rFonts w:ascii="Segoe UI" w:eastAsia="Times New Roman" w:hAnsi="Segoe UI" w:cs="Segoe UI"/>
          <w:color w:val="000000"/>
          <w:sz w:val="21"/>
          <w:szCs w:val="21"/>
          <w:lang w:val="vi-VN"/>
        </w:rPr>
        <w:t> definition.</w:t>
      </w:r>
    </w:p>
    <w:p w:rsidR="0023443D" w:rsidRPr="0023443D" w:rsidRDefault="0023443D" w:rsidP="0023443D">
      <w:pPr>
        <w:shd w:val="clear" w:color="auto" w:fill="FFFFFF"/>
        <w:spacing w:after="0" w:line="240" w:lineRule="auto"/>
        <w:outlineLvl w:val="4"/>
        <w:rPr>
          <w:rFonts w:ascii="Segoe UI" w:eastAsia="Times New Roman" w:hAnsi="Segoe UI" w:cs="Segoe UI"/>
          <w:b/>
          <w:bCs/>
          <w:color w:val="444444"/>
          <w:spacing w:val="15"/>
          <w:sz w:val="23"/>
          <w:szCs w:val="23"/>
          <w:lang w:val="vi-VN"/>
        </w:rPr>
      </w:pPr>
      <w:r w:rsidRPr="0023443D">
        <w:rPr>
          <w:rFonts w:ascii="Segoe UI" w:eastAsia="Times New Roman" w:hAnsi="Segoe UI" w:cs="Segoe UI"/>
          <w:b/>
          <w:bCs/>
          <w:color w:val="444444"/>
          <w:spacing w:val="15"/>
          <w:sz w:val="23"/>
          <w:szCs w:val="23"/>
          <w:lang w:val="vi-VN"/>
        </w:rPr>
        <w:t>Using Namespace</w:t>
      </w:r>
    </w:p>
    <w:p w:rsidR="0023443D" w:rsidRPr="0023443D" w:rsidRDefault="0023443D" w:rsidP="0023443D">
      <w:pPr>
        <w:shd w:val="clear" w:color="auto" w:fill="FFFFFF"/>
        <w:spacing w:after="0"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For example, all the identifiers in the C++ standard libraries (such as </w:t>
      </w:r>
      <w:r w:rsidRPr="0023443D">
        <w:rPr>
          <w:rFonts w:ascii="Consolas" w:eastAsia="Times New Roman" w:hAnsi="Consolas" w:cs="Courier New"/>
          <w:color w:val="000000"/>
          <w:sz w:val="20"/>
          <w:szCs w:val="20"/>
          <w:lang w:val="vi-VN"/>
        </w:rPr>
        <w:t>cout</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endl</w:t>
      </w:r>
      <w:r w:rsidRPr="0023443D">
        <w:rPr>
          <w:rFonts w:ascii="Segoe UI" w:eastAsia="Times New Roman" w:hAnsi="Segoe UI" w:cs="Segoe UI"/>
          <w:color w:val="000000"/>
          <w:sz w:val="21"/>
          <w:szCs w:val="21"/>
          <w:lang w:val="vi-VN"/>
        </w:rPr>
        <w:t> and </w:t>
      </w:r>
      <w:r w:rsidRPr="0023443D">
        <w:rPr>
          <w:rFonts w:ascii="Consolas" w:eastAsia="Times New Roman" w:hAnsi="Consolas" w:cs="Courier New"/>
          <w:color w:val="000000"/>
          <w:sz w:val="20"/>
          <w:szCs w:val="20"/>
          <w:lang w:val="vi-VN"/>
        </w:rPr>
        <w:t>string</w:t>
      </w:r>
      <w:r w:rsidRPr="0023443D">
        <w:rPr>
          <w:rFonts w:ascii="Segoe UI" w:eastAsia="Times New Roman" w:hAnsi="Segoe UI" w:cs="Segoe UI"/>
          <w:color w:val="000000"/>
          <w:sz w:val="21"/>
          <w:szCs w:val="21"/>
          <w:lang w:val="vi-VN"/>
        </w:rPr>
        <w:t>) are placed under the namespace called </w:t>
      </w:r>
      <w:r w:rsidRPr="0023443D">
        <w:rPr>
          <w:rFonts w:ascii="Consolas" w:eastAsia="Times New Roman" w:hAnsi="Consolas" w:cs="Courier New"/>
          <w:color w:val="000000"/>
          <w:sz w:val="20"/>
          <w:szCs w:val="20"/>
          <w:lang w:val="vi-VN"/>
        </w:rPr>
        <w:t>std</w:t>
      </w:r>
      <w:r w:rsidRPr="0023443D">
        <w:rPr>
          <w:rFonts w:ascii="Segoe UI" w:eastAsia="Times New Roman" w:hAnsi="Segoe UI" w:cs="Segoe UI"/>
          <w:color w:val="000000"/>
          <w:sz w:val="21"/>
          <w:szCs w:val="21"/>
          <w:lang w:val="vi-VN"/>
        </w:rPr>
        <w:t>. To reference an identifier under a namespace, you have three options:</w:t>
      </w:r>
    </w:p>
    <w:p w:rsidR="0023443D" w:rsidRPr="0023443D" w:rsidRDefault="0023443D" w:rsidP="0023443D">
      <w:pPr>
        <w:numPr>
          <w:ilvl w:val="0"/>
          <w:numId w:val="1"/>
        </w:numPr>
        <w:shd w:val="clear" w:color="auto" w:fill="FFFFFF"/>
        <w:spacing w:after="0" w:line="240" w:lineRule="auto"/>
        <w:ind w:left="600"/>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lastRenderedPageBreak/>
        <w:t>Use the fully qualified names, such as </w:t>
      </w:r>
      <w:r w:rsidRPr="0023443D">
        <w:rPr>
          <w:rFonts w:ascii="Consolas" w:eastAsia="Times New Roman" w:hAnsi="Consolas" w:cs="Courier New"/>
          <w:color w:val="000000"/>
          <w:sz w:val="20"/>
          <w:szCs w:val="20"/>
          <w:lang w:val="vi-VN"/>
        </w:rPr>
        <w:t>std::cout</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std::endl</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std::setw()</w:t>
      </w:r>
      <w:r w:rsidRPr="0023443D">
        <w:rPr>
          <w:rFonts w:ascii="Segoe UI" w:eastAsia="Times New Roman" w:hAnsi="Segoe UI" w:cs="Segoe UI"/>
          <w:color w:val="000000"/>
          <w:sz w:val="21"/>
          <w:szCs w:val="21"/>
          <w:lang w:val="vi-VN"/>
        </w:rPr>
        <w:t> and </w:t>
      </w:r>
      <w:r w:rsidRPr="0023443D">
        <w:rPr>
          <w:rFonts w:ascii="Consolas" w:eastAsia="Times New Roman" w:hAnsi="Consolas" w:cs="Courier New"/>
          <w:color w:val="000000"/>
          <w:sz w:val="20"/>
          <w:szCs w:val="20"/>
          <w:lang w:val="vi-VN"/>
        </w:rPr>
        <w:t>std::string</w:t>
      </w:r>
      <w:r w:rsidRPr="0023443D">
        <w:rPr>
          <w:rFonts w:ascii="Segoe UI" w:eastAsia="Times New Roman" w:hAnsi="Segoe UI" w:cs="Segoe UI"/>
          <w:color w:val="000000"/>
          <w:sz w:val="21"/>
          <w:szCs w:val="21"/>
          <w:lang w:val="vi-VN"/>
        </w:rPr>
        <w:t>. For example,</w:t>
      </w:r>
    </w:p>
    <w:p w:rsidR="0023443D" w:rsidRPr="0023443D" w:rsidRDefault="0023443D" w:rsidP="0023443D">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std::cout &lt;&lt; std::setw(6) &lt;&lt; 1234 &lt;&lt; std::endl;</w:t>
      </w:r>
    </w:p>
    <w:p w:rsidR="0023443D" w:rsidRPr="0023443D" w:rsidRDefault="0023443D" w:rsidP="0023443D">
      <w:pPr>
        <w:shd w:val="clear" w:color="auto" w:fill="FFFFFF"/>
        <w:spacing w:after="0" w:line="240" w:lineRule="auto"/>
        <w:ind w:left="600"/>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Missing the "</w:t>
      </w:r>
      <w:r w:rsidRPr="0023443D">
        <w:rPr>
          <w:rFonts w:ascii="Consolas" w:eastAsia="Times New Roman" w:hAnsi="Consolas" w:cs="Courier New"/>
          <w:color w:val="000000"/>
          <w:sz w:val="20"/>
          <w:szCs w:val="20"/>
          <w:lang w:val="vi-VN"/>
        </w:rPr>
        <w:t>std::</w:t>
      </w:r>
      <w:r w:rsidRPr="0023443D">
        <w:rPr>
          <w:rFonts w:ascii="Segoe UI" w:eastAsia="Times New Roman" w:hAnsi="Segoe UI" w:cs="Segoe UI"/>
          <w:color w:val="000000"/>
          <w:sz w:val="21"/>
          <w:szCs w:val="21"/>
          <w:lang w:val="vi-VN"/>
        </w:rPr>
        <w:t>" results in "error: 'xxx' was not declared in this scope".</w:t>
      </w:r>
    </w:p>
    <w:p w:rsidR="0023443D" w:rsidRPr="0023443D" w:rsidRDefault="0023443D" w:rsidP="0023443D">
      <w:pPr>
        <w:numPr>
          <w:ilvl w:val="0"/>
          <w:numId w:val="1"/>
        </w:numPr>
        <w:shd w:val="clear" w:color="auto" w:fill="FFFFFF"/>
        <w:spacing w:after="0" w:line="240" w:lineRule="auto"/>
        <w:ind w:left="600"/>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Use a </w:t>
      </w:r>
      <w:r w:rsidRPr="0023443D">
        <w:rPr>
          <w:rFonts w:ascii="Segoe UI" w:eastAsia="Times New Roman" w:hAnsi="Segoe UI" w:cs="Segoe UI"/>
          <w:i/>
          <w:iCs/>
          <w:color w:val="000000"/>
          <w:sz w:val="21"/>
          <w:szCs w:val="21"/>
          <w:lang w:val="vi-VN"/>
        </w:rPr>
        <w:t>using declaration</w:t>
      </w:r>
      <w:r w:rsidRPr="0023443D">
        <w:rPr>
          <w:rFonts w:ascii="Segoe UI" w:eastAsia="Times New Roman" w:hAnsi="Segoe UI" w:cs="Segoe UI"/>
          <w:color w:val="000000"/>
          <w:sz w:val="21"/>
          <w:szCs w:val="21"/>
          <w:lang w:val="vi-VN"/>
        </w:rPr>
        <w:t> to declare the particular identifiers. For example,</w:t>
      </w:r>
    </w:p>
    <w:p w:rsidR="0023443D" w:rsidRPr="0023443D" w:rsidRDefault="0023443D" w:rsidP="0023443D">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using std::cout;</w:t>
      </w:r>
    </w:p>
    <w:p w:rsidR="0023443D" w:rsidRPr="0023443D" w:rsidRDefault="0023443D" w:rsidP="0023443D">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using std::endl;</w:t>
      </w:r>
    </w:p>
    <w:p w:rsidR="0023443D" w:rsidRPr="0023443D" w:rsidRDefault="0023443D" w:rsidP="0023443D">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w:t>
      </w:r>
    </w:p>
    <w:p w:rsidR="0023443D" w:rsidRPr="0023443D" w:rsidRDefault="0023443D" w:rsidP="0023443D">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cout &lt;&lt; std::setw(6) &lt;&lt; 1234 &lt;&lt; endl;</w:t>
      </w:r>
    </w:p>
    <w:p w:rsidR="0023443D" w:rsidRPr="0023443D" w:rsidRDefault="0023443D" w:rsidP="0023443D">
      <w:pPr>
        <w:shd w:val="clear" w:color="auto" w:fill="FFFFFF"/>
        <w:spacing w:after="0" w:line="240" w:lineRule="auto"/>
        <w:ind w:left="600"/>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You can omit the "</w:t>
      </w:r>
      <w:r w:rsidRPr="0023443D">
        <w:rPr>
          <w:rFonts w:ascii="Consolas" w:eastAsia="Times New Roman" w:hAnsi="Consolas" w:cs="Courier New"/>
          <w:color w:val="000000"/>
          <w:sz w:val="20"/>
          <w:szCs w:val="20"/>
          <w:lang w:val="vi-VN"/>
        </w:rPr>
        <w:t>std::</w:t>
      </w:r>
      <w:r w:rsidRPr="0023443D">
        <w:rPr>
          <w:rFonts w:ascii="Segoe UI" w:eastAsia="Times New Roman" w:hAnsi="Segoe UI" w:cs="Segoe UI"/>
          <w:color w:val="000000"/>
          <w:sz w:val="21"/>
          <w:szCs w:val="21"/>
          <w:lang w:val="vi-VN"/>
        </w:rPr>
        <w:t>" for </w:t>
      </w:r>
      <w:r w:rsidRPr="0023443D">
        <w:rPr>
          <w:rFonts w:ascii="Consolas" w:eastAsia="Times New Roman" w:hAnsi="Consolas" w:cs="Courier New"/>
          <w:color w:val="000000"/>
          <w:sz w:val="20"/>
          <w:szCs w:val="20"/>
          <w:lang w:val="vi-VN"/>
        </w:rPr>
        <w:t>cout</w:t>
      </w:r>
      <w:r w:rsidRPr="0023443D">
        <w:rPr>
          <w:rFonts w:ascii="Segoe UI" w:eastAsia="Times New Roman" w:hAnsi="Segoe UI" w:cs="Segoe UI"/>
          <w:color w:val="000000"/>
          <w:sz w:val="21"/>
          <w:szCs w:val="21"/>
          <w:lang w:val="vi-VN"/>
        </w:rPr>
        <w:t> and </w:t>
      </w:r>
      <w:r w:rsidRPr="0023443D">
        <w:rPr>
          <w:rFonts w:ascii="Consolas" w:eastAsia="Times New Roman" w:hAnsi="Consolas" w:cs="Courier New"/>
          <w:color w:val="000000"/>
          <w:sz w:val="20"/>
          <w:szCs w:val="20"/>
          <w:lang w:val="vi-VN"/>
        </w:rPr>
        <w:t>endl</w:t>
      </w:r>
      <w:r w:rsidRPr="0023443D">
        <w:rPr>
          <w:rFonts w:ascii="Segoe UI" w:eastAsia="Times New Roman" w:hAnsi="Segoe UI" w:cs="Segoe UI"/>
          <w:color w:val="000000"/>
          <w:sz w:val="21"/>
          <w:szCs w:val="21"/>
          <w:lang w:val="vi-VN"/>
        </w:rPr>
        <w:t>, but you still have to use "</w:t>
      </w:r>
      <w:r w:rsidRPr="0023443D">
        <w:rPr>
          <w:rFonts w:ascii="Consolas" w:eastAsia="Times New Roman" w:hAnsi="Consolas" w:cs="Courier New"/>
          <w:color w:val="000000"/>
          <w:sz w:val="20"/>
          <w:szCs w:val="20"/>
          <w:lang w:val="vi-VN"/>
        </w:rPr>
        <w:t>std::</w:t>
      </w:r>
      <w:r w:rsidRPr="0023443D">
        <w:rPr>
          <w:rFonts w:ascii="Segoe UI" w:eastAsia="Times New Roman" w:hAnsi="Segoe UI" w:cs="Segoe UI"/>
          <w:color w:val="000000"/>
          <w:sz w:val="21"/>
          <w:szCs w:val="21"/>
          <w:lang w:val="vi-VN"/>
        </w:rPr>
        <w:t>" for </w:t>
      </w:r>
      <w:r w:rsidRPr="0023443D">
        <w:rPr>
          <w:rFonts w:ascii="Consolas" w:eastAsia="Times New Roman" w:hAnsi="Consolas" w:cs="Courier New"/>
          <w:color w:val="000000"/>
          <w:sz w:val="20"/>
          <w:szCs w:val="20"/>
          <w:lang w:val="vi-VN"/>
        </w:rPr>
        <w:t>setw</w:t>
      </w:r>
      <w:r w:rsidRPr="0023443D">
        <w:rPr>
          <w:rFonts w:ascii="Segoe UI" w:eastAsia="Times New Roman" w:hAnsi="Segoe UI" w:cs="Segoe UI"/>
          <w:color w:val="000000"/>
          <w:sz w:val="21"/>
          <w:szCs w:val="21"/>
          <w:lang w:val="vi-VN"/>
        </w:rPr>
        <w:t>.</w:t>
      </w:r>
    </w:p>
    <w:p w:rsidR="0023443D" w:rsidRPr="0023443D" w:rsidRDefault="0023443D" w:rsidP="0023443D">
      <w:pPr>
        <w:numPr>
          <w:ilvl w:val="0"/>
          <w:numId w:val="1"/>
        </w:numPr>
        <w:shd w:val="clear" w:color="auto" w:fill="FFFFFF"/>
        <w:spacing w:after="0" w:line="240" w:lineRule="auto"/>
        <w:ind w:left="600"/>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Use a </w:t>
      </w:r>
      <w:r w:rsidRPr="0023443D">
        <w:rPr>
          <w:rFonts w:ascii="Segoe UI" w:eastAsia="Times New Roman" w:hAnsi="Segoe UI" w:cs="Segoe UI"/>
          <w:i/>
          <w:iCs/>
          <w:color w:val="000000"/>
          <w:sz w:val="21"/>
          <w:szCs w:val="21"/>
          <w:lang w:val="vi-VN"/>
        </w:rPr>
        <w:t>using namespace directive</w:t>
      </w:r>
      <w:r w:rsidRPr="0023443D">
        <w:rPr>
          <w:rFonts w:ascii="Segoe UI" w:eastAsia="Times New Roman" w:hAnsi="Segoe UI" w:cs="Segoe UI"/>
          <w:color w:val="000000"/>
          <w:sz w:val="21"/>
          <w:szCs w:val="21"/>
          <w:lang w:val="vi-VN"/>
        </w:rPr>
        <w:t>. For example,</w:t>
      </w:r>
    </w:p>
    <w:p w:rsidR="0023443D" w:rsidRPr="0023443D" w:rsidRDefault="0023443D" w:rsidP="0023443D">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using namespace std;</w:t>
      </w:r>
    </w:p>
    <w:p w:rsidR="0023443D" w:rsidRPr="0023443D" w:rsidRDefault="0023443D" w:rsidP="0023443D">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w:t>
      </w:r>
    </w:p>
    <w:p w:rsidR="0023443D" w:rsidRPr="0023443D" w:rsidRDefault="0023443D" w:rsidP="0023443D">
      <w:pPr>
        <w:numPr>
          <w:ilvl w:val="0"/>
          <w:numId w:val="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cout &lt;&lt; setw(6) &lt;&lt; 1234 &lt;&lt; endl;</w:t>
      </w:r>
    </w:p>
    <w:p w:rsidR="0023443D" w:rsidRPr="0023443D" w:rsidRDefault="0023443D" w:rsidP="0023443D">
      <w:pPr>
        <w:shd w:val="clear" w:color="auto" w:fill="FFFFFF"/>
        <w:spacing w:after="0" w:line="240" w:lineRule="auto"/>
        <w:ind w:left="600"/>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The </w:t>
      </w:r>
      <w:r w:rsidRPr="0023443D">
        <w:rPr>
          <w:rFonts w:ascii="Consolas" w:eastAsia="Times New Roman" w:hAnsi="Consolas" w:cs="Courier New"/>
          <w:color w:val="000000"/>
          <w:sz w:val="20"/>
          <w:szCs w:val="20"/>
          <w:lang w:val="vi-VN"/>
        </w:rPr>
        <w:t>using namespace</w:t>
      </w:r>
      <w:r w:rsidRPr="0023443D">
        <w:rPr>
          <w:rFonts w:ascii="Segoe UI" w:eastAsia="Times New Roman" w:hAnsi="Segoe UI" w:cs="Segoe UI"/>
          <w:color w:val="000000"/>
          <w:sz w:val="21"/>
          <w:szCs w:val="21"/>
          <w:lang w:val="vi-VN"/>
        </w:rPr>
        <w:t> directive effectively brings all the identifiers from the specified namespace to the global scope, as if they are available globally. You can reference them without the scope resolution operator. Take note that the </w:t>
      </w:r>
      <w:r w:rsidRPr="0023443D">
        <w:rPr>
          <w:rFonts w:ascii="Consolas" w:eastAsia="Times New Roman" w:hAnsi="Consolas" w:cs="Courier New"/>
          <w:color w:val="000000"/>
          <w:sz w:val="20"/>
          <w:szCs w:val="20"/>
          <w:lang w:val="vi-VN"/>
        </w:rPr>
        <w:t>using namespace</w:t>
      </w:r>
      <w:r w:rsidRPr="0023443D">
        <w:rPr>
          <w:rFonts w:ascii="Segoe UI" w:eastAsia="Times New Roman" w:hAnsi="Segoe UI" w:cs="Segoe UI"/>
          <w:color w:val="000000"/>
          <w:sz w:val="21"/>
          <w:szCs w:val="21"/>
          <w:lang w:val="vi-VN"/>
        </w:rPr>
        <w:t> directive may result in name crashes with identifier in the global scope.</w:t>
      </w:r>
    </w:p>
    <w:p w:rsidR="0023443D" w:rsidRPr="0023443D" w:rsidRDefault="0023443D" w:rsidP="0023443D">
      <w:pPr>
        <w:numPr>
          <w:ilvl w:val="0"/>
          <w:numId w:val="1"/>
        </w:numPr>
        <w:shd w:val="clear" w:color="auto" w:fill="FFFFFF"/>
        <w:spacing w:before="96" w:after="96" w:line="240" w:lineRule="auto"/>
        <w:ind w:left="600"/>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For long namespace name, you could define a shorthand (or alias) to the namespace, as follows:</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namespace </w:t>
      </w:r>
      <w:r w:rsidRPr="0023443D">
        <w:rPr>
          <w:rFonts w:ascii="Consolas" w:eastAsia="Times New Roman" w:hAnsi="Consolas" w:cs="Courier New"/>
          <w:i/>
          <w:iCs/>
          <w:color w:val="000000"/>
          <w:sz w:val="20"/>
          <w:szCs w:val="20"/>
          <w:lang w:val="vi-VN"/>
        </w:rPr>
        <w:t>shorthand</w:t>
      </w:r>
      <w:r w:rsidRPr="0023443D">
        <w:rPr>
          <w:rFonts w:ascii="Consolas" w:eastAsia="Times New Roman" w:hAnsi="Consolas" w:cs="Courier New"/>
          <w:color w:val="000000"/>
          <w:sz w:val="20"/>
          <w:szCs w:val="20"/>
          <w:lang w:val="vi-VN"/>
        </w:rPr>
        <w:t xml:space="preserve"> = </w:t>
      </w:r>
      <w:r w:rsidRPr="0023443D">
        <w:rPr>
          <w:rFonts w:ascii="Consolas" w:eastAsia="Times New Roman" w:hAnsi="Consolas" w:cs="Courier New"/>
          <w:i/>
          <w:iCs/>
          <w:color w:val="000000"/>
          <w:sz w:val="20"/>
          <w:szCs w:val="20"/>
          <w:lang w:val="vi-VN"/>
        </w:rPr>
        <w:t>namespace-name</w:t>
      </w:r>
      <w:r w:rsidRPr="0023443D">
        <w:rPr>
          <w:rFonts w:ascii="Consolas" w:eastAsia="Times New Roman" w:hAnsi="Consolas" w:cs="Courier New"/>
          <w:color w:val="000000"/>
          <w:sz w:val="20"/>
          <w:szCs w:val="20"/>
          <w:lang w:val="vi-VN"/>
        </w:rPr>
        <w:t>;</w:t>
      </w:r>
    </w:p>
    <w:p w:rsidR="0023443D" w:rsidRPr="0023443D" w:rsidRDefault="0023443D" w:rsidP="0023443D">
      <w:pPr>
        <w:shd w:val="clear" w:color="auto" w:fill="FFFFFF"/>
        <w:spacing w:after="0" w:line="240" w:lineRule="auto"/>
        <w:ind w:left="600"/>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You can now refer to your class as </w:t>
      </w:r>
      <w:r w:rsidRPr="0023443D">
        <w:rPr>
          <w:rFonts w:ascii="Consolas" w:eastAsia="Times New Roman" w:hAnsi="Consolas" w:cs="Courier New"/>
          <w:i/>
          <w:iCs/>
          <w:color w:val="000000"/>
          <w:sz w:val="20"/>
          <w:szCs w:val="20"/>
          <w:lang w:val="vi-VN"/>
        </w:rPr>
        <w:t>shorthand</w:t>
      </w:r>
      <w:r w:rsidRPr="0023443D">
        <w:rPr>
          <w:rFonts w:ascii="Consolas" w:eastAsia="Times New Roman" w:hAnsi="Consolas" w:cs="Courier New"/>
          <w:color w:val="000000"/>
          <w:sz w:val="20"/>
          <w:szCs w:val="20"/>
          <w:lang w:val="vi-VN"/>
        </w:rPr>
        <w:t>::</w:t>
      </w:r>
      <w:r w:rsidRPr="0023443D">
        <w:rPr>
          <w:rFonts w:ascii="Consolas" w:eastAsia="Times New Roman" w:hAnsi="Consolas" w:cs="Courier New"/>
          <w:i/>
          <w:iCs/>
          <w:color w:val="000000"/>
          <w:sz w:val="20"/>
          <w:szCs w:val="20"/>
          <w:lang w:val="vi-VN"/>
        </w:rPr>
        <w:t>entityName</w:t>
      </w:r>
      <w:r w:rsidRPr="0023443D">
        <w:rPr>
          <w:rFonts w:ascii="Segoe UI" w:eastAsia="Times New Roman" w:hAnsi="Segoe UI" w:cs="Segoe UI"/>
          <w:color w:val="000000"/>
          <w:sz w:val="21"/>
          <w:szCs w:val="21"/>
          <w:lang w:val="vi-VN"/>
        </w:rPr>
        <w:t>.</w:t>
      </w:r>
    </w:p>
    <w:p w:rsidR="0023443D" w:rsidRPr="0023443D" w:rsidRDefault="0023443D" w:rsidP="0023443D">
      <w:pPr>
        <w:shd w:val="clear" w:color="auto" w:fill="FFFFFF"/>
        <w:spacing w:after="0"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As mentioned, all the standard C++ library components are packaged inside a namespace called </w:t>
      </w:r>
      <w:r w:rsidRPr="0023443D">
        <w:rPr>
          <w:rFonts w:ascii="Consolas" w:eastAsia="Times New Roman" w:hAnsi="Consolas" w:cs="Courier New"/>
          <w:color w:val="000000"/>
          <w:sz w:val="20"/>
          <w:szCs w:val="20"/>
          <w:lang w:val="vi-VN"/>
        </w:rPr>
        <w:t>std</w:t>
      </w:r>
      <w:r w:rsidRPr="0023443D">
        <w:rPr>
          <w:rFonts w:ascii="Segoe UI" w:eastAsia="Times New Roman" w:hAnsi="Segoe UI" w:cs="Segoe UI"/>
          <w:color w:val="000000"/>
          <w:sz w:val="21"/>
          <w:szCs w:val="21"/>
          <w:lang w:val="vi-VN"/>
        </w:rPr>
        <w:t>. They include </w:t>
      </w:r>
      <w:r w:rsidRPr="0023443D">
        <w:rPr>
          <w:rFonts w:ascii="Consolas" w:eastAsia="Times New Roman" w:hAnsi="Consolas" w:cs="Courier New"/>
          <w:color w:val="000000"/>
          <w:sz w:val="20"/>
          <w:szCs w:val="20"/>
          <w:lang w:val="vi-VN"/>
        </w:rPr>
        <w:t>cin</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cout</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endl</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setw()</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setprecision()</w:t>
      </w:r>
      <w:r w:rsidRPr="0023443D">
        <w:rPr>
          <w:rFonts w:ascii="Segoe UI" w:eastAsia="Times New Roman" w:hAnsi="Segoe UI" w:cs="Segoe UI"/>
          <w:color w:val="000000"/>
          <w:sz w:val="21"/>
          <w:szCs w:val="21"/>
          <w:lang w:val="vi-VN"/>
        </w:rPr>
        <w:t>, and </w:t>
      </w:r>
      <w:r w:rsidRPr="0023443D">
        <w:rPr>
          <w:rFonts w:ascii="Consolas" w:eastAsia="Times New Roman" w:hAnsi="Consolas" w:cs="Courier New"/>
          <w:color w:val="000000"/>
          <w:sz w:val="20"/>
          <w:szCs w:val="20"/>
          <w:lang w:val="vi-VN"/>
        </w:rPr>
        <w:t>string</w:t>
      </w:r>
      <w:r w:rsidRPr="0023443D">
        <w:rPr>
          <w:rFonts w:ascii="Segoe UI" w:eastAsia="Times New Roman" w:hAnsi="Segoe UI" w:cs="Segoe UI"/>
          <w:color w:val="000000"/>
          <w:sz w:val="21"/>
          <w:szCs w:val="21"/>
          <w:lang w:val="vi-VN"/>
        </w:rPr>
        <w:t>. Hence, we always included a "</w:t>
      </w:r>
      <w:r w:rsidRPr="0023443D">
        <w:rPr>
          <w:rFonts w:ascii="Consolas" w:eastAsia="Times New Roman" w:hAnsi="Consolas" w:cs="Courier New"/>
          <w:color w:val="000000"/>
          <w:sz w:val="20"/>
          <w:szCs w:val="20"/>
          <w:lang w:val="vi-VN"/>
        </w:rPr>
        <w:t>using namespace std;</w:t>
      </w:r>
      <w:r w:rsidRPr="0023443D">
        <w:rPr>
          <w:rFonts w:ascii="Segoe UI" w:eastAsia="Times New Roman" w:hAnsi="Segoe UI" w:cs="Segoe UI"/>
          <w:color w:val="000000"/>
          <w:sz w:val="21"/>
          <w:szCs w:val="21"/>
          <w:lang w:val="vi-VN"/>
        </w:rPr>
        <w:t>" directive after the "</w:t>
      </w:r>
      <w:r w:rsidRPr="0023443D">
        <w:rPr>
          <w:rFonts w:ascii="Consolas" w:eastAsia="Times New Roman" w:hAnsi="Consolas" w:cs="Courier New"/>
          <w:color w:val="000000"/>
          <w:sz w:val="20"/>
          <w:szCs w:val="20"/>
          <w:lang w:val="vi-VN"/>
        </w:rPr>
        <w:t>#include &lt;iostream&gt;</w:t>
      </w:r>
      <w:r w:rsidRPr="0023443D">
        <w:rPr>
          <w:rFonts w:ascii="Segoe UI" w:eastAsia="Times New Roman" w:hAnsi="Segoe UI" w:cs="Segoe UI"/>
          <w:color w:val="000000"/>
          <w:sz w:val="21"/>
          <w:szCs w:val="21"/>
          <w:lang w:val="vi-VN"/>
        </w:rPr>
        <w:t>" and "</w:t>
      </w:r>
      <w:r w:rsidRPr="0023443D">
        <w:rPr>
          <w:rFonts w:ascii="Consolas" w:eastAsia="Times New Roman" w:hAnsi="Consolas" w:cs="Courier New"/>
          <w:color w:val="000000"/>
          <w:sz w:val="20"/>
          <w:szCs w:val="20"/>
          <w:lang w:val="vi-VN"/>
        </w:rPr>
        <w:t>#include &lt;string&gt;</w:t>
      </w:r>
      <w:r w:rsidRPr="0023443D">
        <w:rPr>
          <w:rFonts w:ascii="Segoe UI" w:eastAsia="Times New Roman" w:hAnsi="Segoe UI" w:cs="Segoe UI"/>
          <w:color w:val="000000"/>
          <w:sz w:val="21"/>
          <w:szCs w:val="21"/>
          <w:lang w:val="vi-VN"/>
        </w:rPr>
        <w:t>". You could also use the qualified name such as </w:t>
      </w:r>
      <w:r w:rsidRPr="0023443D">
        <w:rPr>
          <w:rFonts w:ascii="Consolas" w:eastAsia="Times New Roman" w:hAnsi="Consolas" w:cs="Courier New"/>
          <w:color w:val="000000"/>
          <w:sz w:val="20"/>
          <w:szCs w:val="20"/>
          <w:lang w:val="vi-VN"/>
        </w:rPr>
        <w:t>std::cin</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std::cout</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std::endl</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std::string</w:t>
      </w:r>
      <w:r w:rsidRPr="0023443D">
        <w:rPr>
          <w:rFonts w:ascii="Segoe UI" w:eastAsia="Times New Roman" w:hAnsi="Segoe UI" w:cs="Segoe UI"/>
          <w:color w:val="000000"/>
          <w:sz w:val="21"/>
          <w:szCs w:val="21"/>
          <w:lang w:val="vi-VN"/>
        </w:rPr>
        <w:t>, instead of the </w:t>
      </w:r>
      <w:r w:rsidRPr="0023443D">
        <w:rPr>
          <w:rFonts w:ascii="Consolas" w:eastAsia="Times New Roman" w:hAnsi="Consolas" w:cs="Courier New"/>
          <w:color w:val="000000"/>
          <w:sz w:val="20"/>
          <w:szCs w:val="20"/>
          <w:lang w:val="vi-VN"/>
        </w:rPr>
        <w:t>using</w:t>
      </w:r>
      <w:r w:rsidRPr="0023443D">
        <w:rPr>
          <w:rFonts w:ascii="Segoe UI" w:eastAsia="Times New Roman" w:hAnsi="Segoe UI" w:cs="Segoe UI"/>
          <w:color w:val="000000"/>
          <w:sz w:val="21"/>
          <w:szCs w:val="21"/>
          <w:lang w:val="vi-VN"/>
        </w:rPr>
        <w:t> directive. You could also use selective using such as "</w:t>
      </w:r>
      <w:r w:rsidRPr="0023443D">
        <w:rPr>
          <w:rFonts w:ascii="Consolas" w:eastAsia="Times New Roman" w:hAnsi="Consolas" w:cs="Courier New"/>
          <w:color w:val="000000"/>
          <w:sz w:val="20"/>
          <w:szCs w:val="20"/>
          <w:lang w:val="vi-VN"/>
        </w:rPr>
        <w:t>using std::cin;</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using std::cout;</w:t>
      </w:r>
      <w:r w:rsidRPr="0023443D">
        <w:rPr>
          <w:rFonts w:ascii="Segoe UI" w:eastAsia="Times New Roman" w:hAnsi="Segoe UI" w:cs="Segoe UI"/>
          <w:color w:val="000000"/>
          <w:sz w:val="21"/>
          <w:szCs w:val="21"/>
          <w:lang w:val="vi-VN"/>
        </w:rPr>
        <w:t>", "</w:t>
      </w:r>
      <w:r w:rsidRPr="0023443D">
        <w:rPr>
          <w:rFonts w:ascii="Consolas" w:eastAsia="Times New Roman" w:hAnsi="Consolas" w:cs="Courier New"/>
          <w:color w:val="000000"/>
          <w:sz w:val="20"/>
          <w:szCs w:val="20"/>
          <w:lang w:val="vi-VN"/>
        </w:rPr>
        <w:t>using std::endl;</w:t>
      </w:r>
      <w:r w:rsidRPr="0023443D">
        <w:rPr>
          <w:rFonts w:ascii="Segoe UI" w:eastAsia="Times New Roman" w:hAnsi="Segoe UI" w:cs="Segoe UI"/>
          <w:color w:val="000000"/>
          <w:sz w:val="21"/>
          <w:szCs w:val="21"/>
          <w:lang w:val="vi-VN"/>
        </w:rPr>
        <w:t>" and "</w:t>
      </w:r>
      <w:r w:rsidRPr="0023443D">
        <w:rPr>
          <w:rFonts w:ascii="Consolas" w:eastAsia="Times New Roman" w:hAnsi="Consolas" w:cs="Courier New"/>
          <w:color w:val="000000"/>
          <w:sz w:val="20"/>
          <w:szCs w:val="20"/>
          <w:lang w:val="vi-VN"/>
        </w:rPr>
        <w:t>using std::string;</w:t>
      </w:r>
      <w:r w:rsidRPr="0023443D">
        <w:rPr>
          <w:rFonts w:ascii="Segoe UI" w:eastAsia="Times New Roman" w:hAnsi="Segoe UI" w:cs="Segoe UI"/>
          <w:color w:val="000000"/>
          <w:sz w:val="21"/>
          <w:szCs w:val="21"/>
          <w:lang w:val="vi-VN"/>
        </w:rPr>
        <w:t>".</w:t>
      </w:r>
    </w:p>
    <w:p w:rsidR="0023443D" w:rsidRPr="0023443D" w:rsidRDefault="0023443D" w:rsidP="0023443D">
      <w:pPr>
        <w:shd w:val="clear" w:color="auto" w:fill="FFFFFF"/>
        <w:spacing w:before="144" w:after="96"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Compare the following two code samples:</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#include &lt;iostream&gt;</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using namespace std;  </w:t>
      </w:r>
      <w:r w:rsidRPr="0023443D">
        <w:rPr>
          <w:rFonts w:ascii="Consolas" w:eastAsia="Times New Roman" w:hAnsi="Consolas" w:cs="Courier New"/>
          <w:color w:val="009900"/>
          <w:sz w:val="20"/>
          <w:szCs w:val="20"/>
          <w:lang w:val="vi-VN"/>
        </w:rPr>
        <w:t>// std namespace is available to ALL</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int main() { ....... }</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#include &lt;iostream&gt;</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val="vi-VN"/>
        </w:rPr>
      </w:pP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int main() { </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lastRenderedPageBreak/>
        <w:t xml:space="preserve">   using namespace std; </w:t>
      </w:r>
      <w:r w:rsidRPr="0023443D">
        <w:rPr>
          <w:rFonts w:ascii="Consolas" w:eastAsia="Times New Roman" w:hAnsi="Consolas" w:cs="Courier New"/>
          <w:color w:val="009900"/>
          <w:sz w:val="20"/>
          <w:szCs w:val="20"/>
          <w:lang w:val="vi-VN"/>
        </w:rPr>
        <w:t>// std namespace is available to main() only</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 xml:space="preserve">   .......</w:t>
      </w:r>
    </w:p>
    <w:p w:rsidR="0023443D" w:rsidRPr="0023443D" w:rsidRDefault="0023443D" w:rsidP="0023443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vi-VN"/>
        </w:rPr>
      </w:pPr>
      <w:r w:rsidRPr="0023443D">
        <w:rPr>
          <w:rFonts w:ascii="Consolas" w:eastAsia="Times New Roman" w:hAnsi="Consolas" w:cs="Courier New"/>
          <w:color w:val="000000"/>
          <w:sz w:val="20"/>
          <w:szCs w:val="20"/>
          <w:lang w:val="vi-VN"/>
        </w:rPr>
        <w:t>}</w:t>
      </w:r>
    </w:p>
    <w:p w:rsidR="0023443D" w:rsidRPr="0023443D" w:rsidRDefault="0023443D" w:rsidP="0023443D">
      <w:pPr>
        <w:shd w:val="clear" w:color="auto" w:fill="FFFFFF"/>
        <w:spacing w:after="0"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Note: you could use the C-style header "</w:t>
      </w:r>
      <w:r w:rsidRPr="0023443D">
        <w:rPr>
          <w:rFonts w:ascii="Consolas" w:eastAsia="Times New Roman" w:hAnsi="Consolas" w:cs="Courier New"/>
          <w:color w:val="000000"/>
          <w:sz w:val="20"/>
          <w:szCs w:val="20"/>
          <w:lang w:val="vi-VN"/>
        </w:rPr>
        <w:t>iostream.h</w:t>
      </w:r>
      <w:r w:rsidRPr="0023443D">
        <w:rPr>
          <w:rFonts w:ascii="Segoe UI" w:eastAsia="Times New Roman" w:hAnsi="Segoe UI" w:cs="Segoe UI"/>
          <w:color w:val="000000"/>
          <w:sz w:val="21"/>
          <w:szCs w:val="21"/>
          <w:lang w:val="vi-VN"/>
        </w:rPr>
        <w:t>" which does not use namespace to replace the first two lines in the first sample.</w:t>
      </w:r>
    </w:p>
    <w:p w:rsidR="0023443D" w:rsidRPr="0023443D" w:rsidRDefault="0023443D" w:rsidP="0023443D">
      <w:pPr>
        <w:shd w:val="clear" w:color="auto" w:fill="FFFFFF"/>
        <w:spacing w:after="0" w:line="240" w:lineRule="auto"/>
        <w:outlineLvl w:val="4"/>
        <w:rPr>
          <w:rFonts w:ascii="Segoe UI" w:eastAsia="Times New Roman" w:hAnsi="Segoe UI" w:cs="Segoe UI"/>
          <w:b/>
          <w:bCs/>
          <w:color w:val="444444"/>
          <w:spacing w:val="15"/>
          <w:sz w:val="23"/>
          <w:szCs w:val="23"/>
          <w:lang w:val="vi-VN"/>
        </w:rPr>
      </w:pPr>
      <w:r w:rsidRPr="0023443D">
        <w:rPr>
          <w:rFonts w:ascii="Segoe UI" w:eastAsia="Times New Roman" w:hAnsi="Segoe UI" w:cs="Segoe UI"/>
          <w:b/>
          <w:bCs/>
          <w:color w:val="444444"/>
          <w:spacing w:val="15"/>
          <w:sz w:val="23"/>
          <w:szCs w:val="23"/>
          <w:lang w:val="vi-VN"/>
        </w:rPr>
        <w:t>Global Namespace</w:t>
      </w:r>
    </w:p>
    <w:p w:rsidR="0023443D" w:rsidRPr="0023443D" w:rsidRDefault="0023443D" w:rsidP="0023443D">
      <w:pPr>
        <w:shd w:val="clear" w:color="auto" w:fill="FFFFFF"/>
        <w:spacing w:after="0" w:line="240" w:lineRule="auto"/>
        <w:jc w:val="both"/>
        <w:rPr>
          <w:rFonts w:ascii="Segoe UI" w:eastAsia="Times New Roman" w:hAnsi="Segoe UI" w:cs="Segoe UI"/>
          <w:color w:val="000000"/>
          <w:sz w:val="21"/>
          <w:szCs w:val="21"/>
          <w:lang w:val="vi-VN"/>
        </w:rPr>
      </w:pPr>
      <w:r w:rsidRPr="0023443D">
        <w:rPr>
          <w:rFonts w:ascii="Segoe UI" w:eastAsia="Times New Roman" w:hAnsi="Segoe UI" w:cs="Segoe UI"/>
          <w:color w:val="000000"/>
          <w:sz w:val="21"/>
          <w:szCs w:val="21"/>
          <w:lang w:val="vi-VN"/>
        </w:rPr>
        <w:t>In C++, an entity (variable, function, or class) belongs to the </w:t>
      </w:r>
      <w:r w:rsidRPr="0023443D">
        <w:rPr>
          <w:rFonts w:ascii="Segoe UI" w:eastAsia="Times New Roman" w:hAnsi="Segoe UI" w:cs="Segoe UI"/>
          <w:i/>
          <w:iCs/>
          <w:color w:val="000000"/>
          <w:sz w:val="21"/>
          <w:szCs w:val="21"/>
          <w:lang w:val="vi-VN"/>
        </w:rPr>
        <w:t>global namespace</w:t>
      </w:r>
      <w:r w:rsidRPr="0023443D">
        <w:rPr>
          <w:rFonts w:ascii="Segoe UI" w:eastAsia="Times New Roman" w:hAnsi="Segoe UI" w:cs="Segoe UI"/>
          <w:color w:val="000000"/>
          <w:sz w:val="21"/>
          <w:szCs w:val="21"/>
          <w:lang w:val="vi-VN"/>
        </w:rPr>
        <w:t> (identified by </w:t>
      </w:r>
      <w:r w:rsidRPr="0023443D">
        <w:rPr>
          <w:rFonts w:ascii="Consolas" w:eastAsia="Times New Roman" w:hAnsi="Consolas" w:cs="Courier New"/>
          <w:color w:val="000000"/>
          <w:sz w:val="20"/>
          <w:szCs w:val="20"/>
          <w:lang w:val="vi-VN"/>
        </w:rPr>
        <w:t>::</w:t>
      </w:r>
      <w:r w:rsidRPr="0023443D">
        <w:rPr>
          <w:rFonts w:ascii="Segoe UI" w:eastAsia="Times New Roman" w:hAnsi="Segoe UI" w:cs="Segoe UI"/>
          <w:color w:val="000000"/>
          <w:sz w:val="21"/>
          <w:szCs w:val="21"/>
          <w:lang w:val="vi-VN"/>
        </w:rPr>
        <w:t> with no namespace name), if it is not enclose within a </w:t>
      </w:r>
      <w:r w:rsidRPr="0023443D">
        <w:rPr>
          <w:rFonts w:ascii="Consolas" w:eastAsia="Times New Roman" w:hAnsi="Consolas" w:cs="Courier New"/>
          <w:color w:val="000000"/>
          <w:sz w:val="20"/>
          <w:szCs w:val="20"/>
          <w:lang w:val="vi-VN"/>
        </w:rPr>
        <w:t>namespace</w:t>
      </w:r>
      <w:r w:rsidRPr="0023443D">
        <w:rPr>
          <w:rFonts w:ascii="Segoe UI" w:eastAsia="Times New Roman" w:hAnsi="Segoe UI" w:cs="Segoe UI"/>
          <w:color w:val="000000"/>
          <w:sz w:val="21"/>
          <w:szCs w:val="21"/>
          <w:lang w:val="vi-VN"/>
        </w:rPr>
        <w:t> declaration. For example, </w:t>
      </w:r>
      <w:r w:rsidRPr="0023443D">
        <w:rPr>
          <w:rFonts w:ascii="Consolas" w:eastAsia="Times New Roman" w:hAnsi="Consolas" w:cs="Courier New"/>
          <w:color w:val="000000"/>
          <w:sz w:val="20"/>
          <w:szCs w:val="20"/>
          <w:lang w:val="vi-VN"/>
        </w:rPr>
        <w:t>main()</w:t>
      </w:r>
      <w:r w:rsidRPr="0023443D">
        <w:rPr>
          <w:rFonts w:ascii="Segoe UI" w:eastAsia="Times New Roman" w:hAnsi="Segoe UI" w:cs="Segoe UI"/>
          <w:color w:val="000000"/>
          <w:sz w:val="21"/>
          <w:szCs w:val="21"/>
          <w:lang w:val="vi-VN"/>
        </w:rPr>
        <w:t> can be identified as </w:t>
      </w:r>
      <w:r w:rsidRPr="0023443D">
        <w:rPr>
          <w:rFonts w:ascii="Consolas" w:eastAsia="Times New Roman" w:hAnsi="Consolas" w:cs="Courier New"/>
          <w:color w:val="000000"/>
          <w:sz w:val="20"/>
          <w:szCs w:val="20"/>
          <w:lang w:val="vi-VN"/>
        </w:rPr>
        <w:t>::main()</w:t>
      </w:r>
      <w:r w:rsidRPr="0023443D">
        <w:rPr>
          <w:rFonts w:ascii="Segoe UI" w:eastAsia="Times New Roman" w:hAnsi="Segoe UI" w:cs="Segoe UI"/>
          <w:color w:val="000000"/>
          <w:sz w:val="21"/>
          <w:szCs w:val="21"/>
          <w:lang w:val="vi-VN"/>
        </w:rPr>
        <w:t>.</w:t>
      </w:r>
    </w:p>
    <w:p w:rsidR="00E000B6" w:rsidRPr="0023443D" w:rsidRDefault="00E000B6">
      <w:pPr>
        <w:rPr>
          <w:lang w:val="vi-VN"/>
        </w:rPr>
      </w:pPr>
      <w:bookmarkStart w:id="0" w:name="_GoBack"/>
      <w:bookmarkEnd w:id="0"/>
    </w:p>
    <w:sectPr w:rsidR="00E000B6" w:rsidRPr="0023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CA1B45"/>
    <w:multiLevelType w:val="multilevel"/>
    <w:tmpl w:val="B78A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C3"/>
    <w:rsid w:val="0023443D"/>
    <w:rsid w:val="00616BC3"/>
    <w:rsid w:val="00E0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AA88B-6C98-4ADE-81BB-9A4ED4B4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344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3443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344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443D"/>
    <w:rPr>
      <w:i/>
      <w:iCs/>
    </w:rPr>
  </w:style>
  <w:style w:type="character" w:styleId="HTMLCode">
    <w:name w:val="HTML Code"/>
    <w:basedOn w:val="DefaultParagraphFont"/>
    <w:uiPriority w:val="99"/>
    <w:semiHidden/>
    <w:unhideWhenUsed/>
    <w:rsid w:val="002344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43D"/>
    <w:rPr>
      <w:rFonts w:ascii="Courier New" w:eastAsia="Times New Roman" w:hAnsi="Courier New" w:cs="Courier New"/>
      <w:sz w:val="20"/>
      <w:szCs w:val="20"/>
    </w:rPr>
  </w:style>
  <w:style w:type="character" w:customStyle="1" w:styleId="color-comment">
    <w:name w:val="color-comment"/>
    <w:basedOn w:val="DefaultParagraphFont"/>
    <w:rsid w:val="0023443D"/>
  </w:style>
  <w:style w:type="character" w:styleId="Strong">
    <w:name w:val="Strong"/>
    <w:basedOn w:val="DefaultParagraphFont"/>
    <w:uiPriority w:val="22"/>
    <w:qFormat/>
    <w:rsid w:val="00234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2023-09-25T06:03:00Z</dcterms:created>
  <dcterms:modified xsi:type="dcterms:W3CDTF">2023-09-25T06:04:00Z</dcterms:modified>
</cp:coreProperties>
</file>