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82B49"/>
          <w:sz w:val="32"/>
        </w:rPr>
        <w:t>BÁO CÁO ĐÁNH GIÁ ĐỘ SẴN SÀNG TRIỂN KHAI THẬT (PRODUCTION READINESS AUDIT)</w:t>
      </w:r>
    </w:p>
    <w:p>
      <w:pPr>
        <w:spacing w:after="320"/>
        <w:jc w:val="center"/>
      </w:pPr>
      <w:r>
        <w:rPr>
          <w:rFonts w:ascii="Calibri" w:hAnsi="Calibri"/>
          <w:i/>
          <w:color w:val="64748B"/>
          <w:sz w:val="20"/>
        </w:rPr>
        <w:t>Kiểm định: Logging, Hạ tầng Production, Hiệu năng, Dữ liệu, CI/Test, Dependencies &amp; Checklist Go-Live</w:t>
        <w:br/>
        <w:t>Chế độ: READ-ONLY</w:t>
      </w:r>
    </w:p>
    <w:p>
      <w:pPr>
        <w:spacing w:after="240"/>
      </w:pPr>
      <w:r>
        <w:rPr>
          <w:color w:val="E2E8F0"/>
        </w:rPr>
        <w:t>————————————————————————————————————————————————————————————</w:t>
      </w:r>
    </w:p>
    <w:p>
      <w:pPr>
        <w:keepNext/>
        <w:spacing w:before="300" w:after="120"/>
      </w:pPr>
      <w:r>
        <w:rPr>
          <w:rFonts w:ascii="Calibri" w:hAnsi="Calibri"/>
          <w:b/>
          <w:color w:val="182B49"/>
          <w:sz w:val="25"/>
        </w:rPr>
        <w:t>I. ĐÁNH GIÁ CHI TIẾT 6 TRỤ CỘT HẠ TẦNG &amp; CODEBASE</w:t>
      </w:r>
    </w:p>
    <w:p>
      <w:pPr>
        <w:keepNext/>
        <w:spacing w:before="180" w:after="60"/>
      </w:pPr>
      <w:r>
        <w:rPr>
          <w:rFonts w:ascii="Calibri" w:hAnsi="Calibri"/>
          <w:b/>
          <w:color w:val="C2410C"/>
          <w:sz w:val="22"/>
        </w:rPr>
        <w:t>1. Logging, Xử lý lỗi toàn cục, Giám sát lỗi (Sentry) &amp; Uptime</w:t>
      </w:r>
    </w:p>
    <w:p>
      <w:pPr>
        <w:spacing w:before="0" w:after="60" w:line="276" w:lineRule="auto"/>
      </w:pPr>
      <w:r>
        <w:rPr>
          <w:rFonts w:ascii="Calibri" w:hAnsi="Calibri"/>
          <w:b/>
          <w:color w:val="1E293B"/>
          <w:sz w:val="19"/>
        </w:rPr>
        <w:t xml:space="preserve">• Đã có: </w:t>
      </w:r>
      <w:r>
        <w:rPr>
          <w:rFonts w:ascii="Calibri" w:hAnsi="Calibri"/>
          <w:color w:val="1E293B"/>
          <w:sz w:val="19"/>
        </w:rPr>
        <w:t>Hệ thống logging tập trung (app/core/logging.py) có cơ chế che nhạy cảm (password, token, hashsecret) và regex che SĐT (098****321); module log_money_event ghi nhận JSON sự kiện thanh toán; đã có exception handler cho RequestValidationError, OrderError, 404, 403.</w:t>
      </w:r>
    </w:p>
    <w:p>
      <w:pPr>
        <w:spacing w:before="0" w:after="60" w:line="276" w:lineRule="auto"/>
      </w:pPr>
      <w:r>
        <w:rPr>
          <w:rFonts w:ascii="Calibri" w:hAnsi="Calibri"/>
          <w:b/>
          <w:color w:val="1E293B"/>
          <w:sz w:val="19"/>
        </w:rPr>
        <w:t>• Thiếu sót &amp; Rủi ro Production:</w:t>
      </w:r>
      <w:r>
        <w:rPr>
          <w:rFonts w:ascii="Calibri" w:hAnsi="Calibri"/>
          <w:color w:val="1E293B"/>
          <w:sz w:val="19"/>
        </w:rPr>
      </w:r>
    </w:p>
    <w:p>
      <w:pPr>
        <w:pStyle w:val="ListBullet"/>
        <w:spacing w:before="0" w:after="50" w:line="276" w:lineRule="auto"/>
      </w:pPr>
      <w:r>
        <w:rPr>
          <w:rFonts w:ascii="Calibri" w:hAnsi="Calibri"/>
          <w:b/>
          <w:color w:val="1E293B"/>
          <w:sz w:val="19"/>
        </w:rPr>
        <w:t xml:space="preserve">CHƯA TÍCH HỢP SENTRY: </w:t>
      </w:r>
      <w:r>
        <w:rPr>
          <w:rFonts w:ascii="Calibri" w:hAnsi="Calibri"/>
          <w:color w:val="1E293B"/>
          <w:sz w:val="19"/>
        </w:rPr>
        <w:t>Hệ thống hoàn toàn chưa cài sentry-sdk. Khi server gặp lỗi 500 bất ngờ trong lúc khách thanh toán, lập trình viên và chủ shop hoàn toàn mù mờ, không nhận được cảnh báo tức thì qua Email/Telegram/Slack.</w:t>
      </w:r>
    </w:p>
    <w:p>
      <w:pPr>
        <w:pStyle w:val="ListBullet"/>
        <w:spacing w:before="0" w:after="50" w:line="276" w:lineRule="auto"/>
      </w:pPr>
      <w:r>
        <w:rPr>
          <w:rFonts w:ascii="Calibri" w:hAnsi="Calibri"/>
          <w:b/>
          <w:color w:val="1E293B"/>
          <w:sz w:val="19"/>
        </w:rPr>
        <w:t xml:space="preserve">THIẾU HEALTH-CHECK ENDPOINT (/healthz hoặc /health): </w:t>
      </w:r>
      <w:r>
        <w:rPr>
          <w:rFonts w:ascii="Calibri" w:hAnsi="Calibri"/>
          <w:color w:val="1E293B"/>
          <w:sz w:val="19"/>
        </w:rPr>
        <w:t>Chưa có endpoint kiểm tra trạng thái sống còn của ứng dụng và kết nối DB để kết nối với UptimeRobot, BetterUptime hay Docker/K8s liveness probe.</w:t>
      </w:r>
    </w:p>
    <w:p>
      <w:pPr>
        <w:pStyle w:val="ListBullet"/>
        <w:spacing w:before="0" w:after="50" w:line="276" w:lineRule="auto"/>
      </w:pPr>
      <w:r>
        <w:rPr>
          <w:rFonts w:ascii="Calibri" w:hAnsi="Calibri"/>
          <w:b/>
          <w:color w:val="1E293B"/>
          <w:sz w:val="19"/>
        </w:rPr>
        <w:t xml:space="preserve">Thiếu Request ID Correlation: </w:t>
      </w:r>
      <w:r>
        <w:rPr>
          <w:rFonts w:ascii="Calibri" w:hAnsi="Calibri"/>
          <w:color w:val="1E293B"/>
          <w:sz w:val="19"/>
        </w:rPr>
        <w:t>Log chưa gắn X-Request-ID cho mỗi request HTTP, gây khó khăn khi dò vết lỗi (trace request) giữa hàng trăm log dòng xen kẽ nhau.</w:t>
      </w:r>
    </w:p>
    <w:p>
      <w:pPr>
        <w:keepNext/>
        <w:spacing w:before="180" w:after="60"/>
      </w:pPr>
      <w:r>
        <w:rPr>
          <w:rFonts w:ascii="Calibri" w:hAnsi="Calibri"/>
          <w:b/>
          <w:color w:val="C2410C"/>
          <w:sz w:val="22"/>
        </w:rPr>
        <w:t>2. Cấu hình Production (Worker, Reverse Proxy, HTTPS, Static, Timeout)</w:t>
      </w:r>
    </w:p>
    <w:p>
      <w:pPr>
        <w:spacing w:before="0" w:after="60" w:line="276" w:lineRule="auto"/>
      </w:pPr>
      <w:r>
        <w:rPr>
          <w:rFonts w:ascii="Calibri" w:hAnsi="Calibri"/>
          <w:b/>
          <w:color w:val="1E293B"/>
          <w:sz w:val="19"/>
        </w:rPr>
        <w:t xml:space="preserve">• Đã có: </w:t>
      </w:r>
      <w:r>
        <w:rPr>
          <w:rFonts w:ascii="Calibri" w:hAnsi="Calibri"/>
          <w:color w:val="1E293B"/>
          <w:sz w:val="19"/>
        </w:rPr>
        <w:t>Cấu hình Dockerfile chạy uvicorn với 1 worker, biến môi trường APP_ENV, cấu hình TRUSTED_PROXY_HEADERS để nhận diện IP thực.</w:t>
      </w:r>
    </w:p>
    <w:p>
      <w:pPr>
        <w:spacing w:before="0" w:after="60" w:line="276" w:lineRule="auto"/>
      </w:pPr>
      <w:r>
        <w:rPr>
          <w:rFonts w:ascii="Calibri" w:hAnsi="Calibri"/>
          <w:b/>
          <w:color w:val="1E293B"/>
          <w:sz w:val="19"/>
        </w:rPr>
        <w:t>• Thiếu sót &amp; Rủi ro Production:</w:t>
      </w:r>
      <w:r>
        <w:rPr>
          <w:rFonts w:ascii="Calibri" w:hAnsi="Calibri"/>
          <w:color w:val="1E293B"/>
          <w:sz w:val="19"/>
        </w:rPr>
      </w:r>
    </w:p>
    <w:p>
      <w:pPr>
        <w:pStyle w:val="ListBullet"/>
        <w:spacing w:before="0" w:after="50" w:line="276" w:lineRule="auto"/>
      </w:pPr>
      <w:r>
        <w:rPr>
          <w:rFonts w:ascii="Calibri" w:hAnsi="Calibri"/>
          <w:b/>
          <w:color w:val="1E293B"/>
          <w:sz w:val="19"/>
        </w:rPr>
        <w:t xml:space="preserve">ĐIỂM NGHẼN BẮT BUỘC 1 WORKER (Bottleneck): </w:t>
      </w:r>
      <w:r>
        <w:rPr>
          <w:rFonts w:ascii="Calibri" w:hAnsi="Calibri"/>
          <w:color w:val="1E293B"/>
          <w:sz w:val="19"/>
        </w:rPr>
        <w:t>Hệ thống sử dụng in-memory rate-limiter (threading.Lock) và cơ chế trừ kho đồng bộ SQLite. Dockerfile phải ép --workers 1. Nếu tăng lên nhiều worker (hoặc chạy đa instance), rate-limit và bộ nhớ đệm trong RAM sẽ bị phân mảnh, dẫn tới race condition.</w:t>
      </w:r>
    </w:p>
    <w:p>
      <w:pPr>
        <w:pStyle w:val="ListBullet"/>
        <w:spacing w:before="0" w:after="50" w:line="276" w:lineRule="auto"/>
      </w:pPr>
      <w:r>
        <w:rPr>
          <w:rFonts w:ascii="Calibri" w:hAnsi="Calibri"/>
          <w:b/>
          <w:color w:val="1E293B"/>
          <w:sz w:val="19"/>
        </w:rPr>
        <w:t xml:space="preserve">Chưa có cấu hình Reverse Proxy chuẩn (Nginx / Caddy): </w:t>
      </w:r>
      <w:r>
        <w:rPr>
          <w:rFonts w:ascii="Calibri" w:hAnsi="Calibri"/>
          <w:color w:val="1E293B"/>
          <w:sz w:val="19"/>
        </w:rPr>
        <w:t>Project chưa đi kèm file cấu hình Nginx mẫu để thiết lập SSL/HTTPS tự động (Let's Encrypt), giới hạn client_max_body_size, proxy_read_timeout và nén Gzip/Brotli.</w:t>
      </w:r>
    </w:p>
    <w:p>
      <w:pPr>
        <w:pStyle w:val="ListBullet"/>
        <w:spacing w:before="0" w:after="50" w:line="276" w:lineRule="auto"/>
      </w:pPr>
      <w:r>
        <w:rPr>
          <w:rFonts w:ascii="Calibri" w:hAnsi="Calibri"/>
          <w:b/>
          <w:color w:val="1E293B"/>
          <w:sz w:val="19"/>
        </w:rPr>
        <w:t xml:space="preserve">Static Files phục vụ trực tiếp qua FastAPI: </w:t>
      </w:r>
      <w:r>
        <w:rPr>
          <w:rFonts w:ascii="Calibri" w:hAnsi="Calibri"/>
          <w:color w:val="1E293B"/>
          <w:sz w:val="19"/>
        </w:rPr>
        <w:t>app.mount('/static', StaticFiles) đang chạy trên tiến trình Python chính thay vì để Nginx/Cloudflare phục vụ trực tiếp, gây tốn tài nguyên CPU của Python khi có nhiều ảnh và file CSS.</w:t>
      </w:r>
    </w:p>
    <w:p>
      <w:pPr>
        <w:keepNext/>
        <w:spacing w:before="180" w:after="60"/>
      </w:pPr>
      <w:r>
        <w:rPr>
          <w:rFonts w:ascii="Calibri" w:hAnsi="Calibri"/>
          <w:b/>
          <w:color w:val="C2410C"/>
          <w:sz w:val="22"/>
        </w:rPr>
        <w:t>3. Hiệu năng (Truy vấn DB, Index, Ảnh, Dịch vụ Google Trends/Gemini)</w:t>
      </w:r>
    </w:p>
    <w:p>
      <w:pPr>
        <w:spacing w:before="0" w:after="60" w:line="276" w:lineRule="auto"/>
      </w:pPr>
      <w:r>
        <w:rPr>
          <w:rFonts w:ascii="Calibri" w:hAnsi="Calibri"/>
          <w:b/>
          <w:color w:val="1E293B"/>
          <w:sz w:val="19"/>
        </w:rPr>
        <w:t xml:space="preserve">• Đã có: </w:t>
      </w:r>
      <w:r>
        <w:rPr>
          <w:rFonts w:ascii="Calibri" w:hAnsi="Calibri"/>
          <w:color w:val="1E293B"/>
          <w:sz w:val="19"/>
        </w:rPr>
        <w:t>Đã đánh index SQLite cho các trường chính (orders.status, created_at, tracking_code, product_variants.product_id, voucher_usages.phone). Upload ảnh qua Cloudinary có nén.</w:t>
      </w:r>
    </w:p>
    <w:p>
      <w:pPr>
        <w:spacing w:before="0" w:after="60" w:line="276" w:lineRule="auto"/>
      </w:pPr>
      <w:r>
        <w:rPr>
          <w:rFonts w:ascii="Calibri" w:hAnsi="Calibri"/>
          <w:b/>
          <w:color w:val="1E293B"/>
          <w:sz w:val="19"/>
        </w:rPr>
        <w:t>• Đánh giá tác động dịch vụ ngoài:</w:t>
      </w:r>
      <w:r>
        <w:rPr>
          <w:rFonts w:ascii="Calibri" w:hAnsi="Calibri"/>
          <w:color w:val="1E293B"/>
          <w:sz w:val="19"/>
        </w:rPr>
      </w:r>
    </w:p>
    <w:p>
      <w:pPr>
        <w:pStyle w:val="ListBullet"/>
        <w:spacing w:before="0" w:after="50" w:line="276" w:lineRule="auto"/>
      </w:pPr>
      <w:r>
        <w:rPr>
          <w:rFonts w:ascii="Calibri" w:hAnsi="Calibri"/>
          <w:b/>
          <w:color w:val="1E293B"/>
          <w:sz w:val="19"/>
        </w:rPr>
        <w:t xml:space="preserve">Google Trends &amp; AI Stylist CÓ LÀM TREO TRANG CHỦ KHÔNG?: </w:t>
      </w:r>
      <w:r>
        <w:rPr>
          <w:rFonts w:ascii="Calibri" w:hAnsi="Calibri"/>
          <w:color w:val="1E293B"/>
          <w:sz w:val="19"/>
        </w:rPr>
        <w:t>KHÔNG làm treo. Trang chủ chỉ đọc hot_products và new_products nội bộ từ DB. TrendService được lưu vào file JSON đệm cục bộ (trends.json) và chỉ cập nhật nền khi Admin bấm refresh hoặc chạy định kỳ; GoogleTrendsSource có fallback sang DemoTrendSource nếu Google chặn IP. Do đó trang chủ hoàn toàn an toàn.</w:t>
      </w:r>
    </w:p>
    <w:p>
      <w:pPr>
        <w:pStyle w:val="ListBullet"/>
        <w:spacing w:before="0" w:after="50" w:line="276" w:lineRule="auto"/>
      </w:pPr>
      <w:r>
        <w:rPr>
          <w:rFonts w:ascii="Calibri" w:hAnsi="Calibri"/>
          <w:b/>
          <w:color w:val="1E293B"/>
          <w:sz w:val="19"/>
        </w:rPr>
        <w:t xml:space="preserve">Truy vấn N+1 &amp; Báo cáo All-time: </w:t>
      </w:r>
      <w:r>
        <w:rPr>
          <w:rFonts w:ascii="Calibri" w:hAnsi="Calibri"/>
          <w:color w:val="1E293B"/>
          <w:sz w:val="19"/>
        </w:rPr>
        <w:t>API /api/admin/reports/profit quét toàn bộ đơn hàng trong lịch sử bằng câu lệnh JOIN lớn và vòng lặp phân bổ Python. Khi database đạt &gt;5.000 đơn hàng, request này sẽ gây lock DB SQLite và làm chậm các thao tác đặt hàng khác.</w:t>
      </w:r>
    </w:p>
    <w:p>
      <w:pPr>
        <w:keepNext/>
        <w:spacing w:before="180" w:after="60"/>
      </w:pPr>
      <w:r>
        <w:rPr>
          <w:rFonts w:ascii="Calibri" w:hAnsi="Calibri"/>
          <w:b/>
          <w:color w:val="C2410C"/>
          <w:sz w:val="22"/>
        </w:rPr>
        <w:t>4. Quản trị Dữ liệu (Migration, Backup/Restore, Tuân thủ dữ liệu cá nhân)</w:t>
      </w:r>
    </w:p>
    <w:p>
      <w:pPr>
        <w:spacing w:before="0" w:after="60" w:line="276" w:lineRule="auto"/>
      </w:pPr>
      <w:r>
        <w:rPr>
          <w:rFonts w:ascii="Calibri" w:hAnsi="Calibri"/>
          <w:b/>
          <w:color w:val="1E293B"/>
          <w:sz w:val="19"/>
        </w:rPr>
        <w:t xml:space="preserve">• Hiện trạng: </w:t>
      </w:r>
      <w:r>
        <w:rPr>
          <w:rFonts w:ascii="Calibri" w:hAnsi="Calibri"/>
          <w:color w:val="1E293B"/>
          <w:sz w:val="19"/>
        </w:rPr>
        <w:t>CHƯA DÙNG ALEMBIC MIGRATION. Cơ sở dữ liệu đang dùng migration tự viết bằng câu lệnh ALTER TABLE IF NOT EXISTS trong init_db().</w:t>
      </w:r>
    </w:p>
    <w:p>
      <w:pPr>
        <w:pStyle w:val="ListBullet"/>
        <w:spacing w:before="0" w:after="50" w:line="276" w:lineRule="auto"/>
      </w:pPr>
      <w:r>
        <w:rPr>
          <w:rFonts w:ascii="Calibri" w:hAnsi="Calibri"/>
          <w:b/>
          <w:color w:val="1E293B"/>
          <w:sz w:val="19"/>
        </w:rPr>
        <w:t xml:space="preserve">Rủi ro cấu trúc DB: </w:t>
      </w:r>
      <w:r>
        <w:rPr>
          <w:rFonts w:ascii="Calibri" w:hAnsi="Calibri"/>
          <w:color w:val="1E293B"/>
          <w:sz w:val="19"/>
        </w:rPr>
        <w:t>Không có lịch sử rollback (hạ phiên bản) nếu deploy tính năng mới bị lỗi schema. SQLite cũng hạn chế lệnh ALTER TABLE (không drop được column trực tiếp trên các bản SQLite cũ).</w:t>
      </w:r>
    </w:p>
    <w:p>
      <w:pPr>
        <w:pStyle w:val="ListBullet"/>
        <w:spacing w:before="0" w:after="50" w:line="276" w:lineRule="auto"/>
      </w:pPr>
      <w:r>
        <w:rPr>
          <w:rFonts w:ascii="Calibri" w:hAnsi="Calibri"/>
          <w:b/>
          <w:color w:val="1E293B"/>
          <w:sz w:val="19"/>
        </w:rPr>
        <w:t xml:space="preserve">Backup tự động: </w:t>
      </w:r>
      <w:r>
        <w:rPr>
          <w:rFonts w:ascii="Calibri" w:hAnsi="Calibri"/>
          <w:color w:val="1E293B"/>
          <w:sz w:val="19"/>
        </w:rPr>
        <w:t>Hoàn toàn chưa có cronjob backup file SQLite định kỳ sang Cloud Storage (S3/Drive).</w:t>
      </w:r>
    </w:p>
    <w:p>
      <w:pPr>
        <w:pStyle w:val="ListBullet"/>
        <w:spacing w:before="0" w:after="50" w:line="276" w:lineRule="auto"/>
      </w:pPr>
      <w:r>
        <w:rPr>
          <w:rFonts w:ascii="Calibri" w:hAnsi="Calibri"/>
          <w:b/>
          <w:color w:val="1E293B"/>
          <w:sz w:val="19"/>
        </w:rPr>
        <w:t xml:space="preserve">Quyền được quên (GDPR / Xoá dữ liệu cá nhân): </w:t>
      </w:r>
      <w:r>
        <w:rPr>
          <w:rFonts w:ascii="Calibri" w:hAnsi="Calibri"/>
          <w:color w:val="1E293B"/>
          <w:sz w:val="19"/>
        </w:rPr>
        <w:t>Chưa có quy trình hay endpoint ẩn danh hoá (anonymize) thông tin khách hàng (SĐT, Họ tên, Địa chỉ) khi khách có yêu cầu xoá tài khoản theo luật bảo vệ dữ liệu cá nhân.</w:t>
      </w:r>
    </w:p>
    <w:p>
      <w:pPr>
        <w:keepNext/>
        <w:spacing w:before="180" w:after="60"/>
      </w:pPr>
      <w:r>
        <w:rPr>
          <w:rFonts w:ascii="Calibri" w:hAnsi="Calibri"/>
          <w:b/>
          <w:color w:val="C2410C"/>
          <w:sz w:val="22"/>
        </w:rPr>
        <w:t>5. Kiểm thử (Test Suite) &amp; CI/CD</w:t>
      </w:r>
    </w:p>
    <w:p>
      <w:pPr>
        <w:spacing w:before="0" w:after="60" w:line="276" w:lineRule="auto"/>
      </w:pPr>
      <w:r>
        <w:rPr>
          <w:rFonts w:ascii="Calibri" w:hAnsi="Calibri"/>
          <w:b/>
          <w:color w:val="1E293B"/>
          <w:sz w:val="19"/>
        </w:rPr>
        <w:t xml:space="preserve">• Đã có: </w:t>
      </w:r>
      <w:r>
        <w:rPr>
          <w:rFonts w:ascii="Calibri" w:hAnsi="Calibri"/>
          <w:color w:val="1E293B"/>
          <w:sz w:val="19"/>
        </w:rPr>
        <w:t>Độ phủ test cực kỳ ấn tượng với 26 file test trong thư mục tests/, kiểm tra kỹ lưỡng các luồng nhạy cảm: test_concurrent_order, test_denial_of_inventory, test_payment_vnpay, test_voucher_and_combo_hardening. GitHub Actions CI đã được cấu hình chạy tự động trên 3 phiên bản Python (3.10, 3.11, 3.12) mỗi lần push/pull_request.</w:t>
      </w:r>
    </w:p>
    <w:p>
      <w:pPr>
        <w:pStyle w:val="ListBullet"/>
        <w:spacing w:before="0" w:after="50" w:line="276" w:lineRule="auto"/>
      </w:pPr>
      <w:r>
        <w:rPr>
          <w:rFonts w:ascii="Calibri" w:hAnsi="Calibri"/>
          <w:b/>
          <w:color w:val="1E293B"/>
          <w:sz w:val="19"/>
        </w:rPr>
        <w:t xml:space="preserve">Điểm cần bổ sung: </w:t>
      </w:r>
      <w:r>
        <w:rPr>
          <w:rFonts w:ascii="Calibri" w:hAnsi="Calibri"/>
          <w:color w:val="1E293B"/>
          <w:sz w:val="19"/>
        </w:rPr>
        <w:t>Thiếu kiểm tra đo độ phủ mã nguồn (pytest-cov &gt;= 80%) và chưa tích hợp kiểm tra bảo mật tự động bằng bandit hoặc safety.</w:t>
      </w:r>
    </w:p>
    <w:p>
      <w:pPr>
        <w:keepNext/>
        <w:spacing w:before="180" w:after="60"/>
      </w:pPr>
      <w:r>
        <w:rPr>
          <w:rFonts w:ascii="Calibri" w:hAnsi="Calibri"/>
          <w:b/>
          <w:color w:val="C2410C"/>
          <w:sz w:val="22"/>
        </w:rPr>
        <w:t>6. Quản lý Dependencies (requirements.txt)</w:t>
      </w:r>
    </w:p>
    <w:p>
      <w:pPr>
        <w:spacing w:before="0" w:after="60" w:line="276" w:lineRule="auto"/>
      </w:pPr>
      <w:r>
        <w:rPr>
          <w:rFonts w:ascii="Calibri" w:hAnsi="Calibri"/>
          <w:b/>
          <w:color w:val="1E293B"/>
          <w:sz w:val="19"/>
        </w:rPr>
        <w:t xml:space="preserve">• Rủi ro nghiêm trọng: </w:t>
      </w:r>
      <w:r>
        <w:rPr>
          <w:rFonts w:ascii="Calibri" w:hAnsi="Calibri"/>
          <w:color w:val="1E293B"/>
          <w:sz w:val="19"/>
        </w:rPr>
        <w:t>requirements.txt KHÔNG GHIM CỐ ĐỊNH PHIÊN BẢN (Unpinned Versions). Tất cả đều dùng dấu &gt;= (VD: fastapi&gt;=0.110, pydantic&gt;=2.6, sqlalchemy&gt;=2.0.0, uvicorn[standard]&gt;=0.29).</w:t>
      </w:r>
    </w:p>
    <w:p>
      <w:pPr>
        <w:pStyle w:val="ListBullet"/>
        <w:spacing w:before="0" w:after="50" w:line="276" w:lineRule="auto"/>
      </w:pPr>
      <w:r>
        <w:rPr>
          <w:rFonts w:ascii="Calibri" w:hAnsi="Calibri"/>
          <w:b/>
          <w:color w:val="1E293B"/>
          <w:sz w:val="19"/>
        </w:rPr>
        <w:t xml:space="preserve">Hệ quả: </w:t>
      </w:r>
      <w:r>
        <w:rPr>
          <w:rFonts w:ascii="Calibri" w:hAnsi="Calibri"/>
          <w:color w:val="1E293B"/>
          <w:sz w:val="19"/>
        </w:rPr>
        <w:t>Khi dựng lại Docker container trên server production vào một ngày khác, pip sẽ tự tải bản mới nhất (có thể chứa breaking changes hoặc thư viện bên ngoài bị hack). Bắt buộc phải chuyển sang ghim cứng phiên bản (==) hoặc dùng file lock (pip-tools / poetry.lock).</w:t>
      </w:r>
    </w:p>
    <w:p>
      <w:pPr>
        <w:keepNext/>
        <w:spacing w:before="300" w:after="120"/>
      </w:pPr>
      <w:r>
        <w:rPr>
          <w:rFonts w:ascii="Calibri" w:hAnsi="Calibri"/>
          <w:b/>
          <w:color w:val="182B49"/>
          <w:sz w:val="25"/>
        </w:rPr>
        <w:t>II. CHECKLIST GO-LIVE TOÀN DIỆN CHO CỬA HÀNG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720"/>
            <w:shd w:val="clear" w:color="auto" w:fill="182B49"/>
            <w:tcMar>
              <w:top w:w="100" w:type="dxa"/>
              <w:bottom w:w="100" w:type="dxa"/>
              <w:left w:w="80" w:type="dxa"/>
              <w:right w:w="80" w:type="dxa"/>
            </w:tcMar>
          </w:tcPr>
          <w:p>
            <w:pPr>
              <w:jc w:val="center"/>
            </w:pPr>
            <w:r>
              <w:rPr>
                <w:rFonts w:ascii="Calibri" w:hAnsi="Calibri"/>
                <w:b/>
                <w:color w:val="FFFFFF"/>
                <w:sz w:val="18"/>
              </w:rPr>
              <w:t>STT</w:t>
            </w:r>
          </w:p>
        </w:tc>
        <w:tc>
          <w:tcPr>
            <w:tcW w:type="dxa" w:w="3600"/>
            <w:shd w:val="clear" w:color="auto" w:fill="182B49"/>
            <w:tcMar>
              <w:top w:w="100" w:type="dxa"/>
              <w:bottom w:w="100" w:type="dxa"/>
              <w:left w:w="80" w:type="dxa"/>
              <w:right w:w="80" w:type="dxa"/>
            </w:tcMar>
          </w:tcPr>
          <w:p>
            <w:pPr>
              <w:jc w:val="center"/>
            </w:pPr>
            <w:r>
              <w:rPr>
                <w:rFonts w:ascii="Calibri" w:hAnsi="Calibri"/>
                <w:b/>
                <w:color w:val="FFFFFF"/>
                <w:sz w:val="18"/>
              </w:rPr>
              <w:t>Hạng mục công việc</w:t>
            </w:r>
          </w:p>
        </w:tc>
        <w:tc>
          <w:tcPr>
            <w:tcW w:type="dxa" w:w="2592"/>
            <w:shd w:val="clear" w:color="auto" w:fill="182B49"/>
            <w:tcMar>
              <w:top w:w="100" w:type="dxa"/>
              <w:bottom w:w="100" w:type="dxa"/>
              <w:left w:w="80" w:type="dxa"/>
              <w:right w:w="80" w:type="dxa"/>
            </w:tcMar>
          </w:tcPr>
          <w:p>
            <w:pPr>
              <w:jc w:val="center"/>
            </w:pPr>
            <w:r>
              <w:rPr>
                <w:rFonts w:ascii="Calibri" w:hAnsi="Calibri"/>
                <w:b/>
                <w:color w:val="FFFFFF"/>
                <w:sz w:val="18"/>
              </w:rPr>
              <w:t>Nhóm ưu tiên</w:t>
            </w:r>
          </w:p>
        </w:tc>
        <w:tc>
          <w:tcPr>
            <w:tcW w:type="dxa" w:w="3888"/>
            <w:shd w:val="clear" w:color="auto" w:fill="182B49"/>
            <w:tcMar>
              <w:top w:w="100" w:type="dxa"/>
              <w:bottom w:w="100" w:type="dxa"/>
              <w:left w:w="80" w:type="dxa"/>
              <w:right w:w="80" w:type="dxa"/>
            </w:tcMar>
          </w:tcPr>
          <w:p>
            <w:pPr>
              <w:jc w:val="center"/>
            </w:pPr>
            <w:r>
              <w:rPr>
                <w:rFonts w:ascii="Calibri" w:hAnsi="Calibri"/>
                <w:b/>
                <w:color w:val="FFFFFF"/>
                <w:sz w:val="18"/>
              </w:rPr>
              <w:t>Mục tiêu &amp; Yêu cầu kỹ thuật</w:t>
            </w:r>
          </w:p>
        </w:tc>
      </w:tr>
      <w:tr>
        <w:tc>
          <w:tcPr>
            <w:tcW w:type="dxa" w:w="720"/>
            <w:shd w:val="clear" w:color="auto" w:fill="F8FAFC"/>
            <w:tcMar>
              <w:top w:w="70" w:type="dxa"/>
              <w:bottom w:w="70" w:type="dxa"/>
              <w:left w:w="70" w:type="dxa"/>
              <w:right w:w="70" w:type="dxa"/>
            </w:tcMar>
          </w:tcPr>
          <w:p>
            <w:pPr>
              <w:jc w:val="center"/>
            </w:pPr>
            <w:r>
              <w:rPr>
                <w:rFonts w:ascii="Calibri" w:hAnsi="Calibri"/>
                <w:color w:val="1E293B"/>
                <w:sz w:val="17"/>
              </w:rPr>
              <w:t>1</w:t>
            </w:r>
          </w:p>
        </w:tc>
        <w:tc>
          <w:tcPr>
            <w:tcW w:type="dxa" w:w="3600"/>
            <w:shd w:val="clear" w:color="auto" w:fill="F8FAFC"/>
            <w:tcMar>
              <w:top w:w="70" w:type="dxa"/>
              <w:bottom w:w="70" w:type="dxa"/>
              <w:left w:w="70" w:type="dxa"/>
              <w:right w:w="70" w:type="dxa"/>
            </w:tcMar>
          </w:tcPr>
          <w:p>
            <w:pPr>
              <w:jc w:val="left"/>
            </w:pPr>
            <w:r>
              <w:rPr>
                <w:rFonts w:ascii="Calibri" w:hAnsi="Calibri"/>
                <w:color w:val="1E293B"/>
                <w:sz w:val="17"/>
              </w:rPr>
              <w:t>Ghim cứng phiên bản requirements.txt</w:t>
            </w:r>
          </w:p>
        </w:tc>
        <w:tc>
          <w:tcPr>
            <w:tcW w:type="dxa" w:w="2592"/>
            <w:shd w:val="clear" w:color="auto" w:fill="F8FAFC"/>
            <w:tcMar>
              <w:top w:w="70" w:type="dxa"/>
              <w:bottom w:w="70" w:type="dxa"/>
              <w:left w:w="70" w:type="dxa"/>
              <w:right w:w="70" w:type="dxa"/>
            </w:tcMar>
          </w:tcPr>
          <w:p>
            <w:pPr>
              <w:jc w:val="center"/>
            </w:pPr>
            <w:r>
              <w:rPr>
                <w:rFonts w:ascii="Calibri" w:hAnsi="Calibri"/>
                <w:b/>
                <w:color w:val="B91C1C"/>
                <w:sz w:val="17"/>
              </w:rPr>
              <w:t>CHẶN BÁN (Trước Go-Live)</w:t>
            </w:r>
          </w:p>
        </w:tc>
        <w:tc>
          <w:tcPr>
            <w:tcW w:type="dxa" w:w="3888"/>
            <w:shd w:val="clear" w:color="auto" w:fill="F8FAFC"/>
            <w:tcMar>
              <w:top w:w="70" w:type="dxa"/>
              <w:bottom w:w="70" w:type="dxa"/>
              <w:left w:w="70" w:type="dxa"/>
              <w:right w:w="70" w:type="dxa"/>
            </w:tcMar>
          </w:tcPr>
          <w:p>
            <w:pPr>
              <w:jc w:val="left"/>
            </w:pPr>
            <w:r>
              <w:rPr>
                <w:rFonts w:ascii="Calibri" w:hAnsi="Calibri"/>
                <w:color w:val="1E293B"/>
                <w:sz w:val="17"/>
              </w:rPr>
              <w:t>Đổi toàn bộ &gt;= thành == để tránh rủi ro tự nâng cấp làm vỡ app khi build Docker.</w:t>
            </w:r>
          </w:p>
        </w:tc>
      </w:tr>
      <w:tr>
        <w:tc>
          <w:tcPr>
            <w:tcW w:type="dxa" w:w="720"/>
            <w:shd w:val="clear" w:color="auto" w:fill="FFFFFF"/>
            <w:tcMar>
              <w:top w:w="70" w:type="dxa"/>
              <w:bottom w:w="70" w:type="dxa"/>
              <w:left w:w="70" w:type="dxa"/>
              <w:right w:w="70" w:type="dxa"/>
            </w:tcMar>
          </w:tcPr>
          <w:p>
            <w:pPr>
              <w:jc w:val="center"/>
            </w:pPr>
            <w:r>
              <w:rPr>
                <w:rFonts w:ascii="Calibri" w:hAnsi="Calibri"/>
                <w:color w:val="1E293B"/>
                <w:sz w:val="17"/>
              </w:rPr>
              <w:t>2</w:t>
            </w:r>
          </w:p>
        </w:tc>
        <w:tc>
          <w:tcPr>
            <w:tcW w:type="dxa" w:w="3600"/>
            <w:shd w:val="clear" w:color="auto" w:fill="FFFFFF"/>
            <w:tcMar>
              <w:top w:w="70" w:type="dxa"/>
              <w:bottom w:w="70" w:type="dxa"/>
              <w:left w:w="70" w:type="dxa"/>
              <w:right w:w="70" w:type="dxa"/>
            </w:tcMar>
          </w:tcPr>
          <w:p>
            <w:pPr>
              <w:jc w:val="left"/>
            </w:pPr>
            <w:r>
              <w:rPr>
                <w:rFonts w:ascii="Calibri" w:hAnsi="Calibri"/>
                <w:color w:val="1E293B"/>
                <w:sz w:val="17"/>
              </w:rPr>
              <w:t>Thêm Endpoint /healthz</w:t>
            </w:r>
          </w:p>
        </w:tc>
        <w:tc>
          <w:tcPr>
            <w:tcW w:type="dxa" w:w="2592"/>
            <w:shd w:val="clear" w:color="auto" w:fill="FFFFFF"/>
            <w:tcMar>
              <w:top w:w="70" w:type="dxa"/>
              <w:bottom w:w="70" w:type="dxa"/>
              <w:left w:w="70" w:type="dxa"/>
              <w:right w:w="70" w:type="dxa"/>
            </w:tcMar>
          </w:tcPr>
          <w:p>
            <w:pPr>
              <w:jc w:val="center"/>
            </w:pPr>
            <w:r>
              <w:rPr>
                <w:rFonts w:ascii="Calibri" w:hAnsi="Calibri"/>
                <w:b/>
                <w:color w:val="B91C1C"/>
                <w:sz w:val="17"/>
              </w:rPr>
              <w:t>CHẶN BÁN (Trước Go-Live)</w:t>
            </w:r>
          </w:p>
        </w:tc>
        <w:tc>
          <w:tcPr>
            <w:tcW w:type="dxa" w:w="3888"/>
            <w:shd w:val="clear" w:color="auto" w:fill="FFFFFF"/>
            <w:tcMar>
              <w:top w:w="70" w:type="dxa"/>
              <w:bottom w:w="70" w:type="dxa"/>
              <w:left w:w="70" w:type="dxa"/>
              <w:right w:w="70" w:type="dxa"/>
            </w:tcMar>
          </w:tcPr>
          <w:p>
            <w:pPr>
              <w:jc w:val="left"/>
            </w:pPr>
            <w:r>
              <w:rPr>
                <w:rFonts w:ascii="Calibri" w:hAnsi="Calibri"/>
                <w:color w:val="1E293B"/>
                <w:sz w:val="17"/>
              </w:rPr>
              <w:t>Tạo GET /healthz kiểm tra app sống và DB ping được để gắn UptimeRobot.</w:t>
            </w:r>
          </w:p>
        </w:tc>
      </w:tr>
      <w:tr>
        <w:tc>
          <w:tcPr>
            <w:tcW w:type="dxa" w:w="720"/>
            <w:shd w:val="clear" w:color="auto" w:fill="F8FAFC"/>
            <w:tcMar>
              <w:top w:w="70" w:type="dxa"/>
              <w:bottom w:w="70" w:type="dxa"/>
              <w:left w:w="70" w:type="dxa"/>
              <w:right w:w="70" w:type="dxa"/>
            </w:tcMar>
          </w:tcPr>
          <w:p>
            <w:pPr>
              <w:jc w:val="center"/>
            </w:pPr>
            <w:r>
              <w:rPr>
                <w:rFonts w:ascii="Calibri" w:hAnsi="Calibri"/>
                <w:color w:val="1E293B"/>
                <w:sz w:val="17"/>
              </w:rPr>
              <w:t>3</w:t>
            </w:r>
          </w:p>
        </w:tc>
        <w:tc>
          <w:tcPr>
            <w:tcW w:type="dxa" w:w="3600"/>
            <w:shd w:val="clear" w:color="auto" w:fill="F8FAFC"/>
            <w:tcMar>
              <w:top w:w="70" w:type="dxa"/>
              <w:bottom w:w="70" w:type="dxa"/>
              <w:left w:w="70" w:type="dxa"/>
              <w:right w:w="70" w:type="dxa"/>
            </w:tcMar>
          </w:tcPr>
          <w:p>
            <w:pPr>
              <w:jc w:val="left"/>
            </w:pPr>
            <w:r>
              <w:rPr>
                <w:rFonts w:ascii="Calibri" w:hAnsi="Calibri"/>
                <w:color w:val="1E293B"/>
                <w:sz w:val="17"/>
              </w:rPr>
              <w:t>Cấu hình HTTPS &amp; Nginx Reverse Proxy</w:t>
            </w:r>
          </w:p>
        </w:tc>
        <w:tc>
          <w:tcPr>
            <w:tcW w:type="dxa" w:w="2592"/>
            <w:shd w:val="clear" w:color="auto" w:fill="F8FAFC"/>
            <w:tcMar>
              <w:top w:w="70" w:type="dxa"/>
              <w:bottom w:w="70" w:type="dxa"/>
              <w:left w:w="70" w:type="dxa"/>
              <w:right w:w="70" w:type="dxa"/>
            </w:tcMar>
          </w:tcPr>
          <w:p>
            <w:pPr>
              <w:jc w:val="center"/>
            </w:pPr>
            <w:r>
              <w:rPr>
                <w:rFonts w:ascii="Calibri" w:hAnsi="Calibri"/>
                <w:b/>
                <w:color w:val="B91C1C"/>
                <w:sz w:val="17"/>
              </w:rPr>
              <w:t>CHẶN BÁN (Trước Go-Live)</w:t>
            </w:r>
          </w:p>
        </w:tc>
        <w:tc>
          <w:tcPr>
            <w:tcW w:type="dxa" w:w="3888"/>
            <w:shd w:val="clear" w:color="auto" w:fill="F8FAFC"/>
            <w:tcMar>
              <w:top w:w="70" w:type="dxa"/>
              <w:bottom w:w="70" w:type="dxa"/>
              <w:left w:w="70" w:type="dxa"/>
              <w:right w:w="70" w:type="dxa"/>
            </w:tcMar>
          </w:tcPr>
          <w:p>
            <w:pPr>
              <w:jc w:val="left"/>
            </w:pPr>
            <w:r>
              <w:rPr>
                <w:rFonts w:ascii="Calibri" w:hAnsi="Calibri"/>
                <w:color w:val="1E293B"/>
                <w:sz w:val="17"/>
              </w:rPr>
              <w:t>Chạy HTTPS với chứng chỉ SSL Let's Encrypt; giới hạn kích thước file tải lên 5MB.</w:t>
            </w:r>
          </w:p>
        </w:tc>
      </w:tr>
      <w:tr>
        <w:tc>
          <w:tcPr>
            <w:tcW w:type="dxa" w:w="720"/>
            <w:shd w:val="clear" w:color="auto" w:fill="FFFFFF"/>
            <w:tcMar>
              <w:top w:w="70" w:type="dxa"/>
              <w:bottom w:w="70" w:type="dxa"/>
              <w:left w:w="70" w:type="dxa"/>
              <w:right w:w="70" w:type="dxa"/>
            </w:tcMar>
          </w:tcPr>
          <w:p>
            <w:pPr>
              <w:jc w:val="center"/>
            </w:pPr>
            <w:r>
              <w:rPr>
                <w:rFonts w:ascii="Calibri" w:hAnsi="Calibri"/>
                <w:color w:val="1E293B"/>
                <w:sz w:val="17"/>
              </w:rPr>
              <w:t>4</w:t>
            </w:r>
          </w:p>
        </w:tc>
        <w:tc>
          <w:tcPr>
            <w:tcW w:type="dxa" w:w="3600"/>
            <w:shd w:val="clear" w:color="auto" w:fill="FFFFFF"/>
            <w:tcMar>
              <w:top w:w="70" w:type="dxa"/>
              <w:bottom w:w="70" w:type="dxa"/>
              <w:left w:w="70" w:type="dxa"/>
              <w:right w:w="70" w:type="dxa"/>
            </w:tcMar>
          </w:tcPr>
          <w:p>
            <w:pPr>
              <w:jc w:val="left"/>
            </w:pPr>
            <w:r>
              <w:rPr>
                <w:rFonts w:ascii="Calibri" w:hAnsi="Calibri"/>
                <w:color w:val="1E293B"/>
                <w:sz w:val="17"/>
              </w:rPr>
              <w:t>Cronjob Backup Database SQLite</w:t>
            </w:r>
          </w:p>
        </w:tc>
        <w:tc>
          <w:tcPr>
            <w:tcW w:type="dxa" w:w="2592"/>
            <w:shd w:val="clear" w:color="auto" w:fill="FFFFFF"/>
            <w:tcMar>
              <w:top w:w="70" w:type="dxa"/>
              <w:bottom w:w="70" w:type="dxa"/>
              <w:left w:w="70" w:type="dxa"/>
              <w:right w:w="70" w:type="dxa"/>
            </w:tcMar>
          </w:tcPr>
          <w:p>
            <w:pPr>
              <w:jc w:val="center"/>
            </w:pPr>
            <w:r>
              <w:rPr>
                <w:rFonts w:ascii="Calibri" w:hAnsi="Calibri"/>
                <w:b/>
                <w:color w:val="B91C1C"/>
                <w:sz w:val="17"/>
              </w:rPr>
              <w:t>CHẶN BÁN (Trước Go-Live)</w:t>
            </w:r>
          </w:p>
        </w:tc>
        <w:tc>
          <w:tcPr>
            <w:tcW w:type="dxa" w:w="3888"/>
            <w:shd w:val="clear" w:color="auto" w:fill="FFFFFF"/>
            <w:tcMar>
              <w:top w:w="70" w:type="dxa"/>
              <w:bottom w:w="70" w:type="dxa"/>
              <w:left w:w="70" w:type="dxa"/>
              <w:right w:w="70" w:type="dxa"/>
            </w:tcMar>
          </w:tcPr>
          <w:p>
            <w:pPr>
              <w:jc w:val="left"/>
            </w:pPr>
            <w:r>
              <w:rPr>
                <w:rFonts w:ascii="Calibri" w:hAnsi="Calibri"/>
                <w:color w:val="1E293B"/>
                <w:sz w:val="17"/>
              </w:rPr>
              <w:t>Tự động sao chép file DB mỗi đêm sang thư mục lưu trữ độc lập hoặc Google Drive.</w:t>
            </w:r>
          </w:p>
        </w:tc>
      </w:tr>
      <w:tr>
        <w:tc>
          <w:tcPr>
            <w:tcW w:type="dxa" w:w="720"/>
            <w:shd w:val="clear" w:color="auto" w:fill="F8FAFC"/>
            <w:tcMar>
              <w:top w:w="70" w:type="dxa"/>
              <w:bottom w:w="70" w:type="dxa"/>
              <w:left w:w="70" w:type="dxa"/>
              <w:right w:w="70" w:type="dxa"/>
            </w:tcMar>
          </w:tcPr>
          <w:p>
            <w:pPr>
              <w:jc w:val="center"/>
            </w:pPr>
            <w:r>
              <w:rPr>
                <w:rFonts w:ascii="Calibri" w:hAnsi="Calibri"/>
                <w:color w:val="1E293B"/>
                <w:sz w:val="17"/>
              </w:rPr>
              <w:t>5</w:t>
            </w:r>
          </w:p>
        </w:tc>
        <w:tc>
          <w:tcPr>
            <w:tcW w:type="dxa" w:w="3600"/>
            <w:shd w:val="clear" w:color="auto" w:fill="F8FAFC"/>
            <w:tcMar>
              <w:top w:w="70" w:type="dxa"/>
              <w:bottom w:w="70" w:type="dxa"/>
              <w:left w:w="70" w:type="dxa"/>
              <w:right w:w="70" w:type="dxa"/>
            </w:tcMar>
          </w:tcPr>
          <w:p>
            <w:pPr>
              <w:jc w:val="left"/>
            </w:pPr>
            <w:r>
              <w:rPr>
                <w:rFonts w:ascii="Calibri" w:hAnsi="Calibri"/>
                <w:color w:val="1E293B"/>
                <w:sz w:val="17"/>
              </w:rPr>
              <w:t>Tắt DEMO_DATA=false trên Production</w:t>
            </w:r>
          </w:p>
        </w:tc>
        <w:tc>
          <w:tcPr>
            <w:tcW w:type="dxa" w:w="2592"/>
            <w:shd w:val="clear" w:color="auto" w:fill="F8FAFC"/>
            <w:tcMar>
              <w:top w:w="70" w:type="dxa"/>
              <w:bottom w:w="70" w:type="dxa"/>
              <w:left w:w="70" w:type="dxa"/>
              <w:right w:w="70" w:type="dxa"/>
            </w:tcMar>
          </w:tcPr>
          <w:p>
            <w:pPr>
              <w:jc w:val="center"/>
            </w:pPr>
            <w:r>
              <w:rPr>
                <w:rFonts w:ascii="Calibri" w:hAnsi="Calibri"/>
                <w:b/>
                <w:color w:val="B91C1C"/>
                <w:sz w:val="17"/>
              </w:rPr>
              <w:t>CHẶN BÁN (Trước Go-Live)</w:t>
            </w:r>
          </w:p>
        </w:tc>
        <w:tc>
          <w:tcPr>
            <w:tcW w:type="dxa" w:w="3888"/>
            <w:shd w:val="clear" w:color="auto" w:fill="F8FAFC"/>
            <w:tcMar>
              <w:top w:w="70" w:type="dxa"/>
              <w:bottom w:w="70" w:type="dxa"/>
              <w:left w:w="70" w:type="dxa"/>
              <w:right w:w="70" w:type="dxa"/>
            </w:tcMar>
          </w:tcPr>
          <w:p>
            <w:pPr>
              <w:jc w:val="left"/>
            </w:pPr>
            <w:r>
              <w:rPr>
                <w:rFonts w:ascii="Calibri" w:hAnsi="Calibri"/>
                <w:color w:val="1E293B"/>
                <w:sz w:val="17"/>
              </w:rPr>
              <w:t>Đảm bảo biến môi trường DEMO_DATA=false và xoá số liệu ảo ban đầu.</w:t>
            </w:r>
          </w:p>
        </w:tc>
      </w:tr>
      <w:tr>
        <w:tc>
          <w:tcPr>
            <w:tcW w:type="dxa" w:w="720"/>
            <w:shd w:val="clear" w:color="auto" w:fill="FFFFFF"/>
            <w:tcMar>
              <w:top w:w="70" w:type="dxa"/>
              <w:bottom w:w="70" w:type="dxa"/>
              <w:left w:w="70" w:type="dxa"/>
              <w:right w:w="70" w:type="dxa"/>
            </w:tcMar>
          </w:tcPr>
          <w:p>
            <w:pPr>
              <w:jc w:val="center"/>
            </w:pPr>
            <w:r>
              <w:rPr>
                <w:rFonts w:ascii="Calibri" w:hAnsi="Calibri"/>
                <w:color w:val="1E293B"/>
                <w:sz w:val="17"/>
              </w:rPr>
              <w:t>6</w:t>
            </w:r>
          </w:p>
        </w:tc>
        <w:tc>
          <w:tcPr>
            <w:tcW w:type="dxa" w:w="3600"/>
            <w:shd w:val="clear" w:color="auto" w:fill="FFFFFF"/>
            <w:tcMar>
              <w:top w:w="70" w:type="dxa"/>
              <w:bottom w:w="70" w:type="dxa"/>
              <w:left w:w="70" w:type="dxa"/>
              <w:right w:w="70" w:type="dxa"/>
            </w:tcMar>
          </w:tcPr>
          <w:p>
            <w:pPr>
              <w:jc w:val="left"/>
            </w:pPr>
            <w:r>
              <w:rPr>
                <w:rFonts w:ascii="Calibri" w:hAnsi="Calibri"/>
                <w:color w:val="1E293B"/>
                <w:sz w:val="17"/>
              </w:rPr>
              <w:t>Đổi toàn bộ Secret Key mặc định</w:t>
            </w:r>
          </w:p>
        </w:tc>
        <w:tc>
          <w:tcPr>
            <w:tcW w:type="dxa" w:w="2592"/>
            <w:shd w:val="clear" w:color="auto" w:fill="FFFFFF"/>
            <w:tcMar>
              <w:top w:w="70" w:type="dxa"/>
              <w:bottom w:w="70" w:type="dxa"/>
              <w:left w:w="70" w:type="dxa"/>
              <w:right w:w="70" w:type="dxa"/>
            </w:tcMar>
          </w:tcPr>
          <w:p>
            <w:pPr>
              <w:jc w:val="center"/>
            </w:pPr>
            <w:r>
              <w:rPr>
                <w:rFonts w:ascii="Calibri" w:hAnsi="Calibri"/>
                <w:b/>
                <w:color w:val="B91C1C"/>
                <w:sz w:val="17"/>
              </w:rPr>
              <w:t>CHẶN BÁN (Trước Go-Live)</w:t>
            </w:r>
          </w:p>
        </w:tc>
        <w:tc>
          <w:tcPr>
            <w:tcW w:type="dxa" w:w="3888"/>
            <w:shd w:val="clear" w:color="auto" w:fill="FFFFFF"/>
            <w:tcMar>
              <w:top w:w="70" w:type="dxa"/>
              <w:bottom w:w="70" w:type="dxa"/>
              <w:left w:w="70" w:type="dxa"/>
              <w:right w:w="70" w:type="dxa"/>
            </w:tcMar>
          </w:tcPr>
          <w:p>
            <w:pPr>
              <w:jc w:val="left"/>
            </w:pPr>
            <w:r>
              <w:rPr>
                <w:rFonts w:ascii="Calibri" w:hAnsi="Calibri"/>
                <w:color w:val="1E293B"/>
                <w:sz w:val="17"/>
              </w:rPr>
              <w:t>Cập nhật SECRET_KEY, VNP_HASHSECRET, CLOUDINARY_API_SECRET ngẫu nhiên mới.</w:t>
            </w:r>
          </w:p>
        </w:tc>
      </w:tr>
      <w:tr>
        <w:tc>
          <w:tcPr>
            <w:tcW w:type="dxa" w:w="720"/>
            <w:shd w:val="clear" w:color="auto" w:fill="F8FAFC"/>
            <w:tcMar>
              <w:top w:w="70" w:type="dxa"/>
              <w:bottom w:w="70" w:type="dxa"/>
              <w:left w:w="70" w:type="dxa"/>
              <w:right w:w="70" w:type="dxa"/>
            </w:tcMar>
          </w:tcPr>
          <w:p>
            <w:pPr>
              <w:jc w:val="center"/>
            </w:pPr>
            <w:r>
              <w:rPr>
                <w:rFonts w:ascii="Calibri" w:hAnsi="Calibri"/>
                <w:color w:val="1E293B"/>
                <w:sz w:val="17"/>
              </w:rPr>
              <w:t>7</w:t>
            </w:r>
          </w:p>
        </w:tc>
        <w:tc>
          <w:tcPr>
            <w:tcW w:type="dxa" w:w="3600"/>
            <w:shd w:val="clear" w:color="auto" w:fill="F8FAFC"/>
            <w:tcMar>
              <w:top w:w="70" w:type="dxa"/>
              <w:bottom w:w="70" w:type="dxa"/>
              <w:left w:w="70" w:type="dxa"/>
              <w:right w:w="70" w:type="dxa"/>
            </w:tcMar>
          </w:tcPr>
          <w:p>
            <w:pPr>
              <w:jc w:val="left"/>
            </w:pPr>
            <w:r>
              <w:rPr>
                <w:rFonts w:ascii="Calibri" w:hAnsi="Calibri"/>
                <w:color w:val="1E293B"/>
                <w:sz w:val="17"/>
              </w:rPr>
              <w:t>Tích hợp Sentry theo dõi lỗi 500</w:t>
            </w:r>
          </w:p>
        </w:tc>
        <w:tc>
          <w:tcPr>
            <w:tcW w:type="dxa" w:w="2592"/>
            <w:shd w:val="clear" w:color="auto" w:fill="F8FAFC"/>
            <w:tcMar>
              <w:top w:w="70" w:type="dxa"/>
              <w:bottom w:w="70" w:type="dxa"/>
              <w:left w:w="70" w:type="dxa"/>
              <w:right w:w="70" w:type="dxa"/>
            </w:tcMar>
          </w:tcPr>
          <w:p>
            <w:pPr>
              <w:jc w:val="center"/>
            </w:pPr>
            <w:r>
              <w:rPr>
                <w:rFonts w:ascii="Calibri" w:hAnsi="Calibri"/>
                <w:b/>
                <w:color w:val="C2410C"/>
                <w:sz w:val="17"/>
              </w:rPr>
              <w:t>LÀM TRONG 30 NGÀY ĐẦU</w:t>
            </w:r>
          </w:p>
        </w:tc>
        <w:tc>
          <w:tcPr>
            <w:tcW w:type="dxa" w:w="3888"/>
            <w:shd w:val="clear" w:color="auto" w:fill="F8FAFC"/>
            <w:tcMar>
              <w:top w:w="70" w:type="dxa"/>
              <w:bottom w:w="70" w:type="dxa"/>
              <w:left w:w="70" w:type="dxa"/>
              <w:right w:w="70" w:type="dxa"/>
            </w:tcMar>
          </w:tcPr>
          <w:p>
            <w:pPr>
              <w:jc w:val="left"/>
            </w:pPr>
            <w:r>
              <w:rPr>
                <w:rFonts w:ascii="Calibri" w:hAnsi="Calibri"/>
                <w:color w:val="1E293B"/>
                <w:sz w:val="17"/>
              </w:rPr>
              <w:t>Cài đặt sentry-sdk bắt lỗi runtime và gửi cảnh báo ngay khi phát sinh lỗi thanh toán.</w:t>
            </w:r>
          </w:p>
        </w:tc>
      </w:tr>
      <w:tr>
        <w:tc>
          <w:tcPr>
            <w:tcW w:type="dxa" w:w="720"/>
            <w:shd w:val="clear" w:color="auto" w:fill="FFFFFF"/>
            <w:tcMar>
              <w:top w:w="70" w:type="dxa"/>
              <w:bottom w:w="70" w:type="dxa"/>
              <w:left w:w="70" w:type="dxa"/>
              <w:right w:w="70" w:type="dxa"/>
            </w:tcMar>
          </w:tcPr>
          <w:p>
            <w:pPr>
              <w:jc w:val="center"/>
            </w:pPr>
            <w:r>
              <w:rPr>
                <w:rFonts w:ascii="Calibri" w:hAnsi="Calibri"/>
                <w:color w:val="1E293B"/>
                <w:sz w:val="17"/>
              </w:rPr>
              <w:t>8</w:t>
            </w:r>
          </w:p>
        </w:tc>
        <w:tc>
          <w:tcPr>
            <w:tcW w:type="dxa" w:w="3600"/>
            <w:shd w:val="clear" w:color="auto" w:fill="FFFFFF"/>
            <w:tcMar>
              <w:top w:w="70" w:type="dxa"/>
              <w:bottom w:w="70" w:type="dxa"/>
              <w:left w:w="70" w:type="dxa"/>
              <w:right w:w="70" w:type="dxa"/>
            </w:tcMar>
          </w:tcPr>
          <w:p>
            <w:pPr>
              <w:jc w:val="left"/>
            </w:pPr>
            <w:r>
              <w:rPr>
                <w:rFonts w:ascii="Calibri" w:hAnsi="Calibri"/>
                <w:color w:val="1E293B"/>
                <w:sz w:val="17"/>
              </w:rPr>
              <w:t>Chuyển Rate Limit sang Redis</w:t>
            </w:r>
          </w:p>
        </w:tc>
        <w:tc>
          <w:tcPr>
            <w:tcW w:type="dxa" w:w="2592"/>
            <w:shd w:val="clear" w:color="auto" w:fill="FFFFFF"/>
            <w:tcMar>
              <w:top w:w="70" w:type="dxa"/>
              <w:bottom w:w="70" w:type="dxa"/>
              <w:left w:w="70" w:type="dxa"/>
              <w:right w:w="70" w:type="dxa"/>
            </w:tcMar>
          </w:tcPr>
          <w:p>
            <w:pPr>
              <w:jc w:val="center"/>
            </w:pPr>
            <w:r>
              <w:rPr>
                <w:rFonts w:ascii="Calibri" w:hAnsi="Calibri"/>
                <w:b/>
                <w:color w:val="C2410C"/>
                <w:sz w:val="17"/>
              </w:rPr>
              <w:t>LÀM TRONG 30 NGÀY ĐẦU</w:t>
            </w:r>
          </w:p>
        </w:tc>
        <w:tc>
          <w:tcPr>
            <w:tcW w:type="dxa" w:w="3888"/>
            <w:shd w:val="clear" w:color="auto" w:fill="FFFFFF"/>
            <w:tcMar>
              <w:top w:w="70" w:type="dxa"/>
              <w:bottom w:w="70" w:type="dxa"/>
              <w:left w:w="70" w:type="dxa"/>
              <w:right w:w="70" w:type="dxa"/>
            </w:tcMar>
          </w:tcPr>
          <w:p>
            <w:pPr>
              <w:jc w:val="left"/>
            </w:pPr>
            <w:r>
              <w:rPr>
                <w:rFonts w:ascii="Calibri" w:hAnsi="Calibri"/>
                <w:color w:val="1E293B"/>
                <w:sz w:val="17"/>
              </w:rPr>
              <w:t>Thay thế RAM Lock bằng Redis để có thể nâng cấp chạy từ 2 worker trở lên.</w:t>
            </w:r>
          </w:p>
        </w:tc>
      </w:tr>
      <w:tr>
        <w:tc>
          <w:tcPr>
            <w:tcW w:type="dxa" w:w="720"/>
            <w:shd w:val="clear" w:color="auto" w:fill="F8FAFC"/>
            <w:tcMar>
              <w:top w:w="70" w:type="dxa"/>
              <w:bottom w:w="70" w:type="dxa"/>
              <w:left w:w="70" w:type="dxa"/>
              <w:right w:w="70" w:type="dxa"/>
            </w:tcMar>
          </w:tcPr>
          <w:p>
            <w:pPr>
              <w:jc w:val="center"/>
            </w:pPr>
            <w:r>
              <w:rPr>
                <w:rFonts w:ascii="Calibri" w:hAnsi="Calibri"/>
                <w:color w:val="1E293B"/>
                <w:sz w:val="17"/>
              </w:rPr>
              <w:t>9</w:t>
            </w:r>
          </w:p>
        </w:tc>
        <w:tc>
          <w:tcPr>
            <w:tcW w:type="dxa" w:w="3600"/>
            <w:shd w:val="clear" w:color="auto" w:fill="F8FAFC"/>
            <w:tcMar>
              <w:top w:w="70" w:type="dxa"/>
              <w:bottom w:w="70" w:type="dxa"/>
              <w:left w:w="70" w:type="dxa"/>
              <w:right w:w="70" w:type="dxa"/>
            </w:tcMar>
          </w:tcPr>
          <w:p>
            <w:pPr>
              <w:jc w:val="left"/>
            </w:pPr>
            <w:r>
              <w:rPr>
                <w:rFonts w:ascii="Calibri" w:hAnsi="Calibri"/>
                <w:color w:val="1E293B"/>
                <w:sz w:val="17"/>
              </w:rPr>
              <w:t>Nâng cấp Migration sang Alembic</w:t>
            </w:r>
          </w:p>
        </w:tc>
        <w:tc>
          <w:tcPr>
            <w:tcW w:type="dxa" w:w="2592"/>
            <w:shd w:val="clear" w:color="auto" w:fill="F8FAFC"/>
            <w:tcMar>
              <w:top w:w="70" w:type="dxa"/>
              <w:bottom w:w="70" w:type="dxa"/>
              <w:left w:w="70" w:type="dxa"/>
              <w:right w:w="70" w:type="dxa"/>
            </w:tcMar>
          </w:tcPr>
          <w:p>
            <w:pPr>
              <w:jc w:val="center"/>
            </w:pPr>
            <w:r>
              <w:rPr>
                <w:rFonts w:ascii="Calibri" w:hAnsi="Calibri"/>
                <w:b/>
                <w:color w:val="C2410C"/>
                <w:sz w:val="17"/>
              </w:rPr>
              <w:t>LÀM TRONG 30 NGÀY ĐẦU</w:t>
            </w:r>
          </w:p>
        </w:tc>
        <w:tc>
          <w:tcPr>
            <w:tcW w:type="dxa" w:w="3888"/>
            <w:shd w:val="clear" w:color="auto" w:fill="F8FAFC"/>
            <w:tcMar>
              <w:top w:w="70" w:type="dxa"/>
              <w:bottom w:w="70" w:type="dxa"/>
              <w:left w:w="70" w:type="dxa"/>
              <w:right w:w="70" w:type="dxa"/>
            </w:tcMar>
          </w:tcPr>
          <w:p>
            <w:pPr>
              <w:jc w:val="left"/>
            </w:pPr>
            <w:r>
              <w:rPr>
                <w:rFonts w:ascii="Calibri" w:hAnsi="Calibri"/>
                <w:color w:val="1E293B"/>
                <w:sz w:val="17"/>
              </w:rPr>
              <w:t>Quản lý schema DB có versioning và cho phép rollback an toàn khi nâng cấp bảng.</w:t>
            </w:r>
          </w:p>
        </w:tc>
      </w:tr>
      <w:tr>
        <w:tc>
          <w:tcPr>
            <w:tcW w:type="dxa" w:w="720"/>
            <w:shd w:val="clear" w:color="auto" w:fill="FFFFFF"/>
            <w:tcMar>
              <w:top w:w="70" w:type="dxa"/>
              <w:bottom w:w="70" w:type="dxa"/>
              <w:left w:w="70" w:type="dxa"/>
              <w:right w:w="70" w:type="dxa"/>
            </w:tcMar>
          </w:tcPr>
          <w:p>
            <w:pPr>
              <w:jc w:val="center"/>
            </w:pPr>
            <w:r>
              <w:rPr>
                <w:rFonts w:ascii="Calibri" w:hAnsi="Calibri"/>
                <w:color w:val="1E293B"/>
                <w:sz w:val="17"/>
              </w:rPr>
              <w:t>10</w:t>
            </w:r>
          </w:p>
        </w:tc>
        <w:tc>
          <w:tcPr>
            <w:tcW w:type="dxa" w:w="3600"/>
            <w:shd w:val="clear" w:color="auto" w:fill="FFFFFF"/>
            <w:tcMar>
              <w:top w:w="70" w:type="dxa"/>
              <w:bottom w:w="70" w:type="dxa"/>
              <w:left w:w="70" w:type="dxa"/>
              <w:right w:w="70" w:type="dxa"/>
            </w:tcMar>
          </w:tcPr>
          <w:p>
            <w:pPr>
              <w:jc w:val="left"/>
            </w:pPr>
            <w:r>
              <w:rPr>
                <w:rFonts w:ascii="Calibri" w:hAnsi="Calibri"/>
                <w:color w:val="1E293B"/>
                <w:sz w:val="17"/>
              </w:rPr>
              <w:t>Phục vụ Static Files qua Nginx/CDN</w:t>
            </w:r>
          </w:p>
        </w:tc>
        <w:tc>
          <w:tcPr>
            <w:tcW w:type="dxa" w:w="2592"/>
            <w:shd w:val="clear" w:color="auto" w:fill="FFFFFF"/>
            <w:tcMar>
              <w:top w:w="70" w:type="dxa"/>
              <w:bottom w:w="70" w:type="dxa"/>
              <w:left w:w="70" w:type="dxa"/>
              <w:right w:w="70" w:type="dxa"/>
            </w:tcMar>
          </w:tcPr>
          <w:p>
            <w:pPr>
              <w:jc w:val="center"/>
            </w:pPr>
            <w:r>
              <w:rPr>
                <w:rFonts w:ascii="Calibri" w:hAnsi="Calibri"/>
                <w:b/>
                <w:color w:val="C2410C"/>
                <w:sz w:val="17"/>
              </w:rPr>
              <w:t>LÀM TRONG 30 NGÀY ĐẦU</w:t>
            </w:r>
          </w:p>
        </w:tc>
        <w:tc>
          <w:tcPr>
            <w:tcW w:type="dxa" w:w="3888"/>
            <w:shd w:val="clear" w:color="auto" w:fill="FFFFFF"/>
            <w:tcMar>
              <w:top w:w="70" w:type="dxa"/>
              <w:bottom w:w="70" w:type="dxa"/>
              <w:left w:w="70" w:type="dxa"/>
              <w:right w:w="70" w:type="dxa"/>
            </w:tcMar>
          </w:tcPr>
          <w:p>
            <w:pPr>
              <w:jc w:val="left"/>
            </w:pPr>
            <w:r>
              <w:rPr>
                <w:rFonts w:ascii="Calibri" w:hAnsi="Calibri"/>
                <w:color w:val="1E293B"/>
                <w:sz w:val="17"/>
              </w:rPr>
              <w:t>Chuyển tải file tĩnh (css, js, ảnh) qua Nginx hoặc Cloudflare để giải phóng CPU.</w:t>
            </w:r>
          </w:p>
        </w:tc>
      </w:tr>
      <w:tr>
        <w:tc>
          <w:tcPr>
            <w:tcW w:type="dxa" w:w="720"/>
            <w:shd w:val="clear" w:color="auto" w:fill="F8FAFC"/>
            <w:tcMar>
              <w:top w:w="70" w:type="dxa"/>
              <w:bottom w:w="70" w:type="dxa"/>
              <w:left w:w="70" w:type="dxa"/>
              <w:right w:w="70" w:type="dxa"/>
            </w:tcMar>
          </w:tcPr>
          <w:p>
            <w:pPr>
              <w:jc w:val="center"/>
            </w:pPr>
            <w:r>
              <w:rPr>
                <w:rFonts w:ascii="Calibri" w:hAnsi="Calibri"/>
                <w:color w:val="1E293B"/>
                <w:sz w:val="17"/>
              </w:rPr>
              <w:t>11</w:t>
            </w:r>
          </w:p>
        </w:tc>
        <w:tc>
          <w:tcPr>
            <w:tcW w:type="dxa" w:w="3600"/>
            <w:shd w:val="clear" w:color="auto" w:fill="F8FAFC"/>
            <w:tcMar>
              <w:top w:w="70" w:type="dxa"/>
              <w:bottom w:w="70" w:type="dxa"/>
              <w:left w:w="70" w:type="dxa"/>
              <w:right w:w="70" w:type="dxa"/>
            </w:tcMar>
          </w:tcPr>
          <w:p>
            <w:pPr>
              <w:jc w:val="left"/>
            </w:pPr>
            <w:r>
              <w:rPr>
                <w:rFonts w:ascii="Calibri" w:hAnsi="Calibri"/>
                <w:color w:val="1E293B"/>
                <w:sz w:val="17"/>
              </w:rPr>
              <w:t>Thêm tính năng Xoá/Ẩn danh dữ liệu (GDPR)</w:t>
            </w:r>
          </w:p>
        </w:tc>
        <w:tc>
          <w:tcPr>
            <w:tcW w:type="dxa" w:w="2592"/>
            <w:shd w:val="clear" w:color="auto" w:fill="F8FAFC"/>
            <w:tcMar>
              <w:top w:w="70" w:type="dxa"/>
              <w:bottom w:w="70" w:type="dxa"/>
              <w:left w:w="70" w:type="dxa"/>
              <w:right w:w="70" w:type="dxa"/>
            </w:tcMar>
          </w:tcPr>
          <w:p>
            <w:pPr>
              <w:jc w:val="center"/>
            </w:pPr>
            <w:r>
              <w:rPr>
                <w:rFonts w:ascii="Calibri" w:hAnsi="Calibri"/>
                <w:b/>
                <w:color w:val="C2410C"/>
                <w:sz w:val="17"/>
              </w:rPr>
              <w:t>LÀM TRONG 30 NGÀY ĐẦU</w:t>
            </w:r>
          </w:p>
        </w:tc>
        <w:tc>
          <w:tcPr>
            <w:tcW w:type="dxa" w:w="3888"/>
            <w:shd w:val="clear" w:color="auto" w:fill="F8FAFC"/>
            <w:tcMar>
              <w:top w:w="70" w:type="dxa"/>
              <w:bottom w:w="70" w:type="dxa"/>
              <w:left w:w="70" w:type="dxa"/>
              <w:right w:w="70" w:type="dxa"/>
            </w:tcMar>
          </w:tcPr>
          <w:p>
            <w:pPr>
              <w:jc w:val="left"/>
            </w:pPr>
            <w:r>
              <w:rPr>
                <w:rFonts w:ascii="Calibri" w:hAnsi="Calibri"/>
                <w:color w:val="1E293B"/>
                <w:sz w:val="17"/>
              </w:rPr>
              <w:t>Cho phép ẩn danh hoá SĐT và địa chỉ của khách hàng khi khách có yêu cầu xoá.</w:t>
            </w:r>
          </w:p>
        </w:tc>
      </w:tr>
    </w:tbl>
    <w:p>
      <w:pPr>
        <w:keepNext/>
        <w:spacing w:before="300" w:after="120"/>
      </w:pPr>
      <w:r>
        <w:rPr>
          <w:rFonts w:ascii="Calibri" w:hAnsi="Calibri"/>
          <w:b/>
          <w:color w:val="182B49"/>
          <w:sz w:val="25"/>
        </w:rPr>
        <w:t>III. HƯỚNG DẪN HÀNH ĐỘNG CỤ THỂ CHO ĐỘI NGŨ KỸ THUẬT</w:t>
      </w:r>
    </w:p>
    <w:p>
      <w:pPr>
        <w:keepNext/>
        <w:spacing w:before="180" w:after="60"/>
      </w:pPr>
      <w:r>
        <w:rPr>
          <w:rFonts w:ascii="Calibri" w:hAnsi="Calibri"/>
          <w:b/>
          <w:color w:val="C2410C"/>
          <w:sz w:val="22"/>
        </w:rPr>
        <w:t>Hành động trước giờ mở bán (Zero-day Release):</w:t>
      </w:r>
    </w:p>
    <w:p>
      <w:pPr>
        <w:pStyle w:val="ListBullet"/>
        <w:spacing w:before="0" w:after="50" w:line="276" w:lineRule="auto"/>
      </w:pPr>
      <w:r>
        <w:rPr>
          <w:rFonts w:ascii="Calibri" w:hAnsi="Calibri"/>
          <w:b/>
          <w:color w:val="1E293B"/>
          <w:sz w:val="19"/>
        </w:rPr>
        <w:t xml:space="preserve">Khóa phiên bản thư viện: </w:t>
      </w:r>
      <w:r>
        <w:rPr>
          <w:rFonts w:ascii="Calibri" w:hAnsi="Calibri"/>
          <w:color w:val="1E293B"/>
          <w:sz w:val="19"/>
        </w:rPr>
        <w:t>Chạy lệnh 'pip freeze &gt; requirements.lock' và cập nhật requirements.txt bằng các phiên bản cố định để việc build container luôn đồng nhất.</w:t>
      </w:r>
    </w:p>
    <w:p>
      <w:pPr>
        <w:pStyle w:val="ListBullet"/>
        <w:spacing w:before="0" w:after="50" w:line="276" w:lineRule="auto"/>
      </w:pPr>
      <w:r>
        <w:rPr>
          <w:rFonts w:ascii="Calibri" w:hAnsi="Calibri"/>
          <w:b/>
          <w:color w:val="1E293B"/>
          <w:sz w:val="19"/>
        </w:rPr>
        <w:t xml:space="preserve">Khởi tạo giám sát Uptime: </w:t>
      </w:r>
      <w:r>
        <w:rPr>
          <w:rFonts w:ascii="Calibri" w:hAnsi="Calibri"/>
          <w:color w:val="1E293B"/>
          <w:sz w:val="19"/>
        </w:rPr>
        <w:t>Tạo endpoint GET /healthz trả về {'status': 'healthy', 'db': 'ok'} với mã 200 OK. Đăng ký UptimeRobot miễn phí kiểm tra 5 phút/lần vào đường dẫn này.</w:t>
      </w:r>
    </w:p>
    <w:p>
      <w:pPr>
        <w:pStyle w:val="ListBullet"/>
        <w:spacing w:before="0" w:after="50" w:line="276" w:lineRule="auto"/>
      </w:pPr>
      <w:r>
        <w:rPr>
          <w:rFonts w:ascii="Calibri" w:hAnsi="Calibri"/>
          <w:b/>
          <w:color w:val="1E293B"/>
          <w:sz w:val="19"/>
        </w:rPr>
        <w:t xml:space="preserve">Kích hoạt lệnh Backup định kỳ: </w:t>
      </w:r>
      <w:r>
        <w:rPr>
          <w:rFonts w:ascii="Calibri" w:hAnsi="Calibri"/>
          <w:color w:val="1E293B"/>
          <w:sz w:val="19"/>
        </w:rPr>
        <w:t>Tạo file script bash hoặc python chạy crontab trên VPS lúc 02:00 sáng mỗi ngày: sao chép fashion_store.db ra thư mục riêng và nén lại.</w:t>
      </w:r>
    </w:p>
    <w:p>
      <w:pPr>
        <w:keepNext/>
        <w:spacing w:before="180" w:after="60"/>
      </w:pPr>
      <w:r>
        <w:rPr>
          <w:rFonts w:ascii="Calibri" w:hAnsi="Calibri"/>
          <w:b/>
          <w:color w:val="C2410C"/>
          <w:sz w:val="22"/>
        </w:rPr>
        <w:t>Hành động tối ưu trong tháng đầu tiên:</w:t>
      </w:r>
    </w:p>
    <w:p>
      <w:pPr>
        <w:pStyle w:val="ListBullet"/>
        <w:spacing w:before="0" w:after="50" w:line="276" w:lineRule="auto"/>
      </w:pPr>
      <w:r>
        <w:rPr>
          <w:rFonts w:ascii="Calibri" w:hAnsi="Calibri"/>
          <w:b/>
          <w:color w:val="1E293B"/>
          <w:sz w:val="19"/>
        </w:rPr>
        <w:t xml:space="preserve">Lắp đặt Sentry DSN: </w:t>
      </w:r>
      <w:r>
        <w:rPr>
          <w:rFonts w:ascii="Calibri" w:hAnsi="Calibri"/>
          <w:color w:val="1E293B"/>
          <w:sz w:val="19"/>
        </w:rPr>
        <w:t>Chỉ cần 3 dòng code trong main.py với thư viện sentry-sdk để tự động theo dõi ngoại lệ 500.</w:t>
      </w:r>
    </w:p>
    <w:p>
      <w:pPr>
        <w:pStyle w:val="ListBullet"/>
        <w:spacing w:before="0" w:after="50" w:line="276" w:lineRule="auto"/>
      </w:pPr>
      <w:r>
        <w:rPr>
          <w:rFonts w:ascii="Calibri" w:hAnsi="Calibri"/>
          <w:b/>
          <w:color w:val="1E293B"/>
          <w:sz w:val="19"/>
        </w:rPr>
        <w:t xml:space="preserve">Chuyển dần sang Redis: </w:t>
      </w:r>
      <w:r>
        <w:rPr>
          <w:rFonts w:ascii="Calibri" w:hAnsi="Calibri"/>
          <w:color w:val="1E293B"/>
          <w:sz w:val="19"/>
        </w:rPr>
        <w:t>Khi lượng truy cập tăng và cần scale &gt; 1 worker, chuyển biến đếm rate-limit và session token sang Redis.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