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89f2fe2e556fb9e94f444dfd73617996462ac06"/>
    <w:p>
      <w:pPr>
        <w:pStyle w:val="Heading1"/>
      </w:pPr>
      <w:r>
        <w:t xml:space="preserve">ĐỀ XUẤT BỔ SUNG THEO GÓP Ý (PHẦN TÔ VÀNG) – BẢN v2.4</w:t>
      </w:r>
    </w:p>
    <w:p>
      <w:pPr>
        <w:pStyle w:val="FirstParagraph"/>
      </w:pPr>
      <w:r>
        <w:rPr>
          <w:bCs/>
          <w:b/>
        </w:rPr>
        <w:t xml:space="preserve">Ngày:</w:t>
      </w:r>
      <w:r>
        <w:t xml:space="preserve"> </w:t>
      </w:r>
      <w:r>
        <w:t xml:space="preserve">21/10/2026</w:t>
      </w:r>
      <w:r>
        <w:t xml:space="preserve"> </w:t>
      </w:r>
      <w:r>
        <w:rPr>
          <w:bCs/>
          <w:b/>
        </w:rPr>
        <w:t xml:space="preserve">Căn cứ:</w:t>
      </w:r>
      <w:r>
        <w:t xml:space="preserve"> </w:t>
      </w:r>
      <w:r>
        <w:t xml:space="preserve">tệp góp ý</w:t>
      </w:r>
      <w:r>
        <w:t xml:space="preserve"> </w:t>
      </w:r>
      <w:r>
        <w:rPr>
          <w:rStyle w:val="VerbatimChar"/>
        </w:rPr>
        <w:t xml:space="preserve">Plan_goc_v2_3_va_bo_sung.docx</w:t>
      </w:r>
      <w:r>
        <w:t xml:space="preserve"> </w:t>
      </w:r>
      <w:r>
        <w:t xml:space="preserve">– 11 đoạn tô vàng và 6 ghi chú bổ sung.</w:t>
      </w:r>
      <w:r>
        <w:t xml:space="preserve"> </w:t>
      </w:r>
      <w:r>
        <w:rPr>
          <w:bCs/>
          <w:b/>
        </w:rPr>
        <w:t xml:space="preserve">Kết quả:</w:t>
      </w:r>
      <w:r>
        <w:t xml:space="preserve"> </w:t>
      </w:r>
      <w:r>
        <w:t xml:space="preserve">đã cập nhật vào</w:t>
      </w:r>
      <w:r>
        <w:t xml:space="preserve"> </w:t>
      </w:r>
      <w:r>
        <w:rPr>
          <w:rStyle w:val="VerbatimChar"/>
        </w:rPr>
        <w:t xml:space="preserve">DANH-SACH-SLIDE.md</w:t>
      </w:r>
      <w:r>
        <w:t xml:space="preserve"> </w:t>
      </w:r>
      <w:r>
        <w:t xml:space="preserve">(bản v2.4, mục mới đánh dấu 🆕),</w:t>
      </w:r>
      <w:r>
        <w:t xml:space="preserve"> </w:t>
      </w:r>
      <w:r>
        <w:rPr>
          <w:rStyle w:val="VerbatimChar"/>
        </w:rPr>
        <w:t xml:space="preserve">cau-lenh-demo.md</w:t>
      </w:r>
      <w:r>
        <w:t xml:space="preserve"> </w:t>
      </w:r>
      <w:r>
        <w:t xml:space="preserve">(mục 7–11), kế hoạch chính (căn cứ N24–N28).</w:t>
      </w:r>
    </w:p>
    <w:p>
      <w:r>
        <w:pict>
          <v:rect style="width:0;height:1.5pt" o:hralign="center" o:hrstd="t" o:hr="t"/>
        </w:pict>
      </w:r>
    </w:p>
    <w:bookmarkStart w:id="20" w:name="tóm-tắt"/>
    <w:p>
      <w:pPr>
        <w:pStyle w:val="Heading2"/>
      </w:pPr>
      <w:r>
        <w:t xml:space="preserve">1. Tóm tắt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Góp ý của anh/chị</w:t>
            </w:r>
          </w:p>
        </w:tc>
        <w:tc>
          <w:tcPr/>
          <w:p>
            <w:pPr>
              <w:pStyle w:val="Compact"/>
              <w:jc w:val="left"/>
            </w:pPr>
            <w:r>
              <w:t xml:space="preserve">Đã làm</w:t>
            </w:r>
          </w:p>
        </w:tc>
        <w:tc>
          <w:tcPr/>
          <w:p>
            <w:pPr>
              <w:pStyle w:val="Compact"/>
              <w:jc w:val="left"/>
            </w:pPr>
            <w:r>
              <w:t xml:space="preserve">Slide v2.4</w:t>
            </w:r>
          </w:p>
        </w:tc>
        <w:tc>
          <w:tcPr/>
          <w:p>
            <w:pPr>
              <w:pStyle w:val="Compact"/>
              <w:jc w:val="left"/>
            </w:pPr>
            <w:r>
              <w:t xml:space="preserve">Cần anh/chị</w:t>
            </w:r>
          </w:p>
        </w:tc>
      </w:tr>
      <w:tr>
        <w:tc>
          <w:tcPr/>
          <w:p>
            <w:pPr>
              <w:pStyle w:val="Compact"/>
              <w:jc w:val="left"/>
            </w:pPr>
            <w:r>
              <w:t xml:space="preserve">1</w:t>
            </w:r>
          </w:p>
        </w:tc>
        <w:tc>
          <w:tcPr/>
          <w:p>
            <w:pPr>
              <w:pStyle w:val="Compact"/>
              <w:jc w:val="left"/>
            </w:pPr>
            <w:r>
              <w:t xml:space="preserve">Bản đồ công việc quá ít</w:t>
            </w:r>
          </w:p>
        </w:tc>
        <w:tc>
          <w:tcPr/>
          <w:p>
            <w:pPr>
              <w:pStyle w:val="Compact"/>
              <w:jc w:val="left"/>
            </w:pPr>
            <w:r>
              <w:t xml:space="preserve">Mở rộng từ 5 lên</w:t>
            </w:r>
            <w:r>
              <w:t xml:space="preserve"> </w:t>
            </w:r>
            <w:r>
              <w:rPr>
                <w:bCs/>
                <w:b/>
              </w:rPr>
              <w:t xml:space="preserve">20 công việc</w:t>
            </w:r>
            <w:r>
              <w:t xml:space="preserve"> </w:t>
            </w:r>
            <w:r>
              <w:t xml:space="preserve">theo 5 bậc</w:t>
            </w:r>
          </w:p>
        </w:tc>
        <w:tc>
          <w:tcPr/>
          <w:p>
            <w:pPr>
              <w:pStyle w:val="Compact"/>
              <w:jc w:val="left"/>
            </w:pPr>
            <w:r>
              <w:t xml:space="preserve">5</w:t>
            </w:r>
          </w:p>
        </w:tc>
        <w:tc>
          <w:tcPr/>
          <w:p>
            <w:pPr>
              <w:pStyle w:val="Compact"/>
              <w:jc w:val="left"/>
            </w:pPr>
            <w:r>
              <w:t xml:space="preserve">Duyệt</w:t>
            </w:r>
          </w:p>
        </w:tc>
      </w:tr>
      <w:tr>
        <w:tc>
          <w:tcPr/>
          <w:p>
            <w:pPr>
              <w:pStyle w:val="Compact"/>
              <w:jc w:val="left"/>
            </w:pPr>
            <w:r>
              <w:t xml:space="preserve">2</w:t>
            </w:r>
          </w:p>
        </w:tc>
        <w:tc>
          <w:tcPr/>
          <w:p>
            <w:pPr>
              <w:pStyle w:val="Compact"/>
              <w:jc w:val="left"/>
            </w:pPr>
            <w:r>
              <w:t xml:space="preserve">Câu chốt về chọn công cụ</w:t>
            </w:r>
          </w:p>
        </w:tc>
        <w:tc>
          <w:tcPr/>
          <w:p>
            <w:pPr>
              <w:pStyle w:val="Compact"/>
              <w:jc w:val="left"/>
            </w:pPr>
            <w:r>
              <w:t xml:space="preserve">Đưa nguyên ý vào slide; thêm nhóm công cụ chuyên cho tài liệu khoa học</w:t>
            </w:r>
          </w:p>
        </w:tc>
        <w:tc>
          <w:tcPr/>
          <w:p>
            <w:pPr>
              <w:pStyle w:val="Compact"/>
              <w:jc w:val="left"/>
            </w:pPr>
            <w:r>
              <w:t xml:space="preserve">6</w:t>
            </w:r>
          </w:p>
        </w:tc>
        <w:tc>
          <w:tcPr/>
          <w:p>
            <w:pPr>
              <w:pStyle w:val="Compact"/>
              <w:jc w:val="left"/>
            </w:pPr>
            <w:r>
              <w:t xml:space="preserve">Duyệt</w:t>
            </w:r>
          </w:p>
        </w:tc>
      </w:tr>
      <w:tr>
        <w:tc>
          <w:tcPr/>
          <w:p>
            <w:pPr>
              <w:pStyle w:val="Compact"/>
              <w:jc w:val="left"/>
            </w:pPr>
            <w:r>
              <w:t xml:space="preserve">3</w:t>
            </w:r>
          </w:p>
        </w:tc>
        <w:tc>
          <w:tcPr/>
          <w:p>
            <w:pPr>
              <w:pStyle w:val="Compact"/>
              <w:jc w:val="left"/>
            </w:pPr>
            <w:r>
              <w:t xml:space="preserve">Thêm tính năng nổi bật: Skill, Cowork, tự động hóa…</w:t>
            </w:r>
          </w:p>
        </w:tc>
        <w:tc>
          <w:tcPr/>
          <w:p>
            <w:pPr>
              <w:pStyle w:val="Compact"/>
              <w:jc w:val="left"/>
            </w:pPr>
            <w:r>
              <w:t xml:space="preserve">Bảng</w:t>
            </w:r>
            <w:r>
              <w:t xml:space="preserve"> </w:t>
            </w:r>
            <w:r>
              <w:rPr>
                <w:bCs/>
                <w:b/>
              </w:rPr>
              <w:t xml:space="preserve">10 tính năng</w:t>
            </w:r>
            <w:r>
              <w:t xml:space="preserve">, đã kiểm tra đều có trên Windows</w:t>
            </w:r>
          </w:p>
        </w:tc>
        <w:tc>
          <w:tcPr/>
          <w:p>
            <w:pPr>
              <w:pStyle w:val="Compact"/>
              <w:jc w:val="left"/>
            </w:pPr>
            <w:r>
              <w:t xml:space="preserve">7</w:t>
            </w:r>
          </w:p>
        </w:tc>
        <w:tc>
          <w:tcPr/>
          <w:p>
            <w:pPr>
              <w:pStyle w:val="Compact"/>
              <w:jc w:val="left"/>
            </w:pPr>
            <w:r>
              <w:t xml:space="preserve">Duyệt; kiểm tra gói</w:t>
            </w:r>
          </w:p>
        </w:tc>
      </w:tr>
      <w:tr>
        <w:tc>
          <w:tcPr/>
          <w:p>
            <w:pPr>
              <w:pStyle w:val="Compact"/>
              <w:jc w:val="left"/>
            </w:pPr>
            <w:r>
              <w:t xml:space="preserve">4</w:t>
            </w:r>
          </w:p>
        </w:tc>
        <w:tc>
          <w:tcPr/>
          <w:p>
            <w:pPr>
              <w:pStyle w:val="Compact"/>
              <w:jc w:val="left"/>
            </w:pPr>
            <w:r>
              <w:t xml:space="preserve">Demo tổng hợp nhiều nguồn → bảng → báo cáo</w:t>
            </w:r>
          </w:p>
        </w:tc>
        <w:tc>
          <w:tcPr/>
          <w:p>
            <w:pPr>
              <w:pStyle w:val="Compact"/>
              <w:jc w:val="left"/>
            </w:pPr>
            <w:r>
              <w:t xml:space="preserve">Dựng bộ</w:t>
            </w:r>
            <w:r>
              <w:t xml:space="preserve"> </w:t>
            </w:r>
            <w:r>
              <w:rPr>
                <w:bCs/>
                <w:b/>
              </w:rPr>
              <w:t xml:space="preserve">dữ liệu thật 4 tệp, 3 nguồn công bố</w:t>
            </w:r>
            <w:r>
              <w:t xml:space="preserve">, có kết quả mong đợi</w:t>
            </w:r>
          </w:p>
        </w:tc>
        <w:tc>
          <w:tcPr/>
          <w:p>
            <w:pPr>
              <w:pStyle w:val="Compact"/>
              <w:jc w:val="left"/>
            </w:pPr>
            <w:r>
              <w:t xml:space="preserve">8</w:t>
            </w:r>
          </w:p>
        </w:tc>
        <w:tc>
          <w:tcPr/>
          <w:p>
            <w:pPr>
              <w:pStyle w:val="Compact"/>
              <w:jc w:val="left"/>
            </w:pPr>
            <w:r>
              <w:t xml:space="preserve">Chạy thử</w:t>
            </w:r>
          </w:p>
        </w:tc>
      </w:tr>
      <w:tr>
        <w:tc>
          <w:tcPr/>
          <w:p>
            <w:pPr>
              <w:pStyle w:val="Compact"/>
              <w:jc w:val="left"/>
            </w:pPr>
            <w:r>
              <w:t xml:space="preserve">5</w:t>
            </w:r>
          </w:p>
        </w:tc>
        <w:tc>
          <w:tcPr/>
          <w:p>
            <w:pPr>
              <w:pStyle w:val="Compact"/>
              <w:jc w:val="left"/>
            </w:pPr>
            <w:r>
              <w:t xml:space="preserve">“</w:t>
            </w:r>
            <w:r>
              <w:t xml:space="preserve">Giao việc cho AI Agent</w:t>
            </w:r>
            <w:r>
              <w:t xml:space="preserve">”</w:t>
            </w:r>
            <w:r>
              <w:t xml:space="preserve">; xử lý dữ liệu thật</w:t>
            </w:r>
          </w:p>
        </w:tc>
        <w:tc>
          <w:tcPr/>
          <w:p>
            <w:pPr>
              <w:pStyle w:val="Compact"/>
              <w:jc w:val="left"/>
            </w:pPr>
            <w:r>
              <w:t xml:space="preserve">Đổi tiêu đề; câu lệnh 5 bước áp dụng cho</w:t>
            </w:r>
            <w:r>
              <w:t xml:space="preserve"> </w:t>
            </w:r>
            <w:r>
              <w:rPr>
                <w:bCs/>
                <w:b/>
              </w:rPr>
              <w:t xml:space="preserve">387 số đo thật</w:t>
            </w:r>
            <w:r>
              <w:t xml:space="preserve">, đã chạy</w:t>
            </w:r>
          </w:p>
        </w:tc>
        <w:tc>
          <w:tcPr/>
          <w:p>
            <w:pPr>
              <w:pStyle w:val="Compact"/>
              <w:jc w:val="left"/>
            </w:pPr>
            <w:r>
              <w:t xml:space="preserve">9</w:t>
            </w:r>
          </w:p>
        </w:tc>
        <w:tc>
          <w:tcPr/>
          <w:p>
            <w:pPr>
              <w:pStyle w:val="Compact"/>
              <w:jc w:val="left"/>
            </w:pPr>
            <w:r>
              <w:t xml:space="preserve">Duyệt</w:t>
            </w:r>
          </w:p>
        </w:tc>
      </w:tr>
      <w:tr>
        <w:tc>
          <w:tcPr/>
          <w:p>
            <w:pPr>
              <w:pStyle w:val="Compact"/>
              <w:jc w:val="left"/>
            </w:pPr>
            <w:r>
              <w:t xml:space="preserve">6</w:t>
            </w:r>
          </w:p>
        </w:tc>
        <w:tc>
          <w:tcPr/>
          <w:p>
            <w:pPr>
              <w:pStyle w:val="Compact"/>
              <w:jc w:val="left"/>
            </w:pPr>
            <w:r>
              <w:t xml:space="preserve">Ví dụ thực tế cho tổ chức dự án</w:t>
            </w:r>
          </w:p>
        </w:tc>
        <w:tc>
          <w:tcPr/>
          <w:p>
            <w:pPr>
              <w:pStyle w:val="Compact"/>
              <w:jc w:val="left"/>
            </w:pPr>
            <w:r>
              <w:t xml:space="preserve">Dùng chính dự án nghiên cứu ăn mòn đã làm làm ví dụ</w:t>
            </w:r>
          </w:p>
        </w:tc>
        <w:tc>
          <w:tcPr/>
          <w:p>
            <w:pPr>
              <w:pStyle w:val="Compact"/>
              <w:jc w:val="left"/>
            </w:pPr>
            <w:r>
              <w:t xml:space="preserve">10</w:t>
            </w:r>
          </w:p>
        </w:tc>
        <w:tc>
          <w:tcPr/>
          <w:p>
            <w:pPr>
              <w:pStyle w:val="Compact"/>
              <w:jc w:val="left"/>
            </w:pPr>
            <w:r>
              <w:t xml:space="preserve">Duyệt</w:t>
            </w:r>
          </w:p>
        </w:tc>
      </w:tr>
      <w:tr>
        <w:tc>
          <w:tcPr/>
          <w:p>
            <w:pPr>
              <w:pStyle w:val="Compact"/>
              <w:jc w:val="left"/>
            </w:pPr>
            <w:r>
              <w:t xml:space="preserve">7</w:t>
            </w:r>
          </w:p>
        </w:tc>
        <w:tc>
          <w:tcPr/>
          <w:p>
            <w:pPr>
              <w:pStyle w:val="Compact"/>
              <w:jc w:val="left"/>
            </w:pPr>
            <w:r>
              <w:t xml:space="preserve">Slide Skill/Subagent chỉ giới thiệu</w:t>
            </w:r>
          </w:p>
        </w:tc>
        <w:tc>
          <w:tcPr/>
          <w:p>
            <w:pPr>
              <w:pStyle w:val="Compact"/>
              <w:jc w:val="left"/>
            </w:pPr>
            <w:r>
              <w:t xml:space="preserve">Rút còn 3 phút</w:t>
            </w:r>
          </w:p>
        </w:tc>
        <w:tc>
          <w:tcPr/>
          <w:p>
            <w:pPr>
              <w:pStyle w:val="Compact"/>
              <w:jc w:val="left"/>
            </w:pPr>
            <w:r>
              <w:t xml:space="preserve">11</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Đưa tìm khoảng trống lên đầu Phần III</w:t>
            </w:r>
          </w:p>
        </w:tc>
        <w:tc>
          <w:tcPr/>
          <w:p>
            <w:pPr>
              <w:pStyle w:val="Compact"/>
              <w:jc w:val="left"/>
            </w:pPr>
            <w:r>
              <w:t xml:space="preserve">Phần III bắt đầu bằng khoảng trống; tổng quan vòng đời chuyển xuống cuối (tổng kết)</w:t>
            </w:r>
          </w:p>
        </w:tc>
        <w:tc>
          <w:tcPr/>
          <w:p>
            <w:pPr>
              <w:pStyle w:val="Compact"/>
              <w:jc w:val="left"/>
            </w:pPr>
            <w:r>
              <w:t xml:space="preserve">12, 17</w:t>
            </w:r>
          </w:p>
        </w:tc>
        <w:tc>
          <w:tcPr/>
          <w:p>
            <w:pPr>
              <w:pStyle w:val="Compact"/>
              <w:jc w:val="left"/>
            </w:pPr>
            <w:r>
              <w:t xml:space="preserve">Duyệt</w:t>
            </w:r>
          </w:p>
        </w:tc>
      </w:tr>
      <w:tr>
        <w:tc>
          <w:tcPr/>
          <w:p>
            <w:pPr>
              <w:pStyle w:val="Compact"/>
              <w:jc w:val="left"/>
            </w:pPr>
            <w:r>
              <w:t xml:space="preserve">9</w:t>
            </w:r>
          </w:p>
        </w:tc>
        <w:tc>
          <w:tcPr/>
          <w:p>
            <w:pPr>
              <w:pStyle w:val="Compact"/>
              <w:jc w:val="left"/>
            </w:pPr>
            <w:r>
              <w:t xml:space="preserve">Tăng cường slide khoảng trống</w:t>
            </w:r>
          </w:p>
        </w:tc>
        <w:tc>
          <w:tcPr/>
          <w:p>
            <w:pPr>
              <w:pStyle w:val="Compact"/>
              <w:jc w:val="left"/>
            </w:pPr>
            <w:r>
              <w:t xml:space="preserve">Thêm 6 công cụ tìm tài liệu,</w:t>
            </w:r>
            <w:r>
              <w:t xml:space="preserve"> </w:t>
            </w:r>
            <w:r>
              <w:rPr>
                <w:bCs/>
                <w:b/>
              </w:rPr>
              <w:t xml:space="preserve">8 tài liệu thật đã xác minh</w:t>
            </w:r>
            <w:r>
              <w:t xml:space="preserve">, 3 khoảng trống có căn cứ từ dữ liệu thật</w:t>
            </w:r>
          </w:p>
        </w:tc>
        <w:tc>
          <w:tcPr/>
          <w:p>
            <w:pPr>
              <w:pStyle w:val="Compact"/>
              <w:jc w:val="left"/>
            </w:pPr>
            <w:r>
              <w:t xml:space="preserve">12</w:t>
            </w:r>
          </w:p>
        </w:tc>
        <w:tc>
          <w:tcPr/>
          <w:p>
            <w:pPr>
              <w:pStyle w:val="Compact"/>
              <w:jc w:val="left"/>
            </w:pPr>
            <w:r>
              <w:t xml:space="preserve">Tải bản đầy đủ tài liệu</w:t>
            </w:r>
          </w:p>
        </w:tc>
      </w:tr>
      <w:tr>
        <w:tc>
          <w:tcPr/>
          <w:p>
            <w:pPr>
              <w:pStyle w:val="Compact"/>
              <w:jc w:val="left"/>
            </w:pPr>
            <w:r>
              <w:t xml:space="preserve">10</w:t>
            </w:r>
          </w:p>
        </w:tc>
        <w:tc>
          <w:tcPr/>
          <w:p>
            <w:pPr>
              <w:pStyle w:val="Compact"/>
              <w:jc w:val="left"/>
            </w:pPr>
            <w:r>
              <w:t xml:space="preserve">Demo với biểu mẫu thật của Trung tâm (phiếu đề xuất)</w:t>
            </w:r>
          </w:p>
        </w:tc>
        <w:tc>
          <w:tcPr/>
          <w:p>
            <w:pPr>
              <w:pStyle w:val="Compact"/>
              <w:jc w:val="left"/>
            </w:pPr>
            <w:r>
              <w:t xml:space="preserve">Câu lệnh điền biểu mẫu, lưu ý dữ liệu nhóm vàng</w:t>
            </w:r>
          </w:p>
        </w:tc>
        <w:tc>
          <w:tcPr/>
          <w:p>
            <w:pPr>
              <w:pStyle w:val="Compact"/>
              <w:jc w:val="left"/>
            </w:pPr>
            <w:r>
              <w:t xml:space="preserve">13</w:t>
            </w:r>
          </w:p>
        </w:tc>
        <w:tc>
          <w:tcPr/>
          <w:p>
            <w:pPr>
              <w:pStyle w:val="Compact"/>
              <w:jc w:val="left"/>
            </w:pPr>
            <w:r>
              <w:rPr>
                <w:bCs/>
                <w:b/>
              </w:rPr>
              <w:t xml:space="preserve">Gửi biểu mẫu</w:t>
            </w:r>
          </w:p>
        </w:tc>
      </w:tr>
      <w:tr>
        <w:tc>
          <w:tcPr/>
          <w:p>
            <w:pPr>
              <w:pStyle w:val="Compact"/>
              <w:jc w:val="left"/>
            </w:pPr>
            <w:r>
              <w:t xml:space="preserve">11</w:t>
            </w:r>
          </w:p>
        </w:tc>
        <w:tc>
          <w:tcPr/>
          <w:p>
            <w:pPr>
              <w:pStyle w:val="Compact"/>
              <w:jc w:val="left"/>
            </w:pPr>
            <w:r>
              <w:t xml:space="preserve">Demo thuyết minh, tiến độ, kinh phí theo biểu mẫu</w:t>
            </w:r>
          </w:p>
        </w:tc>
        <w:tc>
          <w:tcPr/>
          <w:p>
            <w:pPr>
              <w:pStyle w:val="Compact"/>
              <w:jc w:val="left"/>
            </w:pPr>
            <w:r>
              <w:t xml:space="preserve">Câu lệnh; căn cứ Thông tư 03/2023/TT-BTC; nguyên tắc AI không tự đặt đơn giá</w:t>
            </w:r>
          </w:p>
        </w:tc>
        <w:tc>
          <w:tcPr/>
          <w:p>
            <w:pPr>
              <w:pStyle w:val="Compact"/>
              <w:jc w:val="left"/>
            </w:pPr>
            <w:r>
              <w:t xml:space="preserve">14</w:t>
            </w:r>
          </w:p>
        </w:tc>
        <w:tc>
          <w:tcPr/>
          <w:p>
            <w:pPr>
              <w:pStyle w:val="Compact"/>
              <w:jc w:val="left"/>
            </w:pPr>
            <w:r>
              <w:rPr>
                <w:bCs/>
                <w:b/>
              </w:rPr>
              <w:t xml:space="preserve">Gửi biểu mẫu</w:t>
            </w:r>
            <w:r>
              <w:t xml:space="preserve">, xác nhận định mức của Bộ Quốc phòng</w:t>
            </w:r>
          </w:p>
        </w:tc>
      </w:tr>
      <w:tr>
        <w:tc>
          <w:tcPr/>
          <w:p>
            <w:pPr>
              <w:pStyle w:val="Compact"/>
              <w:jc w:val="left"/>
            </w:pPr>
            <w:r>
              <w:t xml:space="preserve">12</w:t>
            </w:r>
          </w:p>
        </w:tc>
        <w:tc>
          <w:tcPr/>
          <w:p>
            <w:pPr>
              <w:pStyle w:val="Compact"/>
              <w:jc w:val="left"/>
            </w:pPr>
            <w:r>
              <w:t xml:space="preserve">“</w:t>
            </w:r>
            <w:r>
              <w:t xml:space="preserve">Xử lý dữ liệu bằng mã Python</w:t>
            </w:r>
            <w:r>
              <w:t xml:space="preserve">”</w:t>
            </w:r>
          </w:p>
        </w:tc>
        <w:tc>
          <w:tcPr/>
          <w:p>
            <w:pPr>
              <w:pStyle w:val="Compact"/>
              <w:jc w:val="left"/>
            </w:pPr>
            <w:r>
              <w:t xml:space="preserve">Đổi tiêu đề; thêm kết quả dữ liệu thật và mô hình 3D</w:t>
            </w:r>
          </w:p>
        </w:tc>
        <w:tc>
          <w:tcPr/>
          <w:p>
            <w:pPr>
              <w:pStyle w:val="Compact"/>
              <w:jc w:val="left"/>
            </w:pPr>
            <w:r>
              <w:t xml:space="preserve">15</w:t>
            </w:r>
          </w:p>
        </w:tc>
        <w:tc>
          <w:tcPr/>
          <w:p>
            <w:pPr>
              <w:pStyle w:val="Compact"/>
              <w:jc w:val="left"/>
            </w:pPr>
            <w:r>
              <w:t xml:space="preserve">Duyệt</w:t>
            </w:r>
          </w:p>
        </w:tc>
      </w:tr>
      <w:tr>
        <w:tc>
          <w:tcPr/>
          <w:p>
            <w:pPr>
              <w:pStyle w:val="Compact"/>
              <w:jc w:val="left"/>
            </w:pPr>
            <w:r>
              <w:t xml:space="preserve">13</w:t>
            </w:r>
          </w:p>
        </w:tc>
        <w:tc>
          <w:tcPr/>
          <w:p>
            <w:pPr>
              <w:pStyle w:val="Compact"/>
              <w:jc w:val="left"/>
            </w:pPr>
            <w:r>
              <w:t xml:space="preserve">Bài báo Scopus, ВАК,</w:t>
            </w:r>
            <w:r>
              <w:t xml:space="preserve"> </w:t>
            </w:r>
            <w:r>
              <w:t xml:space="preserve">“</w:t>
            </w:r>
            <w:r>
              <w:t xml:space="preserve">EeiE</w:t>
            </w:r>
            <w:r>
              <w:t xml:space="preserve">”</w:t>
            </w:r>
            <w:r>
              <w:t xml:space="preserve">…; báo cáo tổng hợp của Trung tâm</w:t>
            </w:r>
          </w:p>
        </w:tc>
        <w:tc>
          <w:tcPr/>
          <w:p>
            <w:pPr>
              <w:pStyle w:val="Compact"/>
              <w:jc w:val="left"/>
            </w:pPr>
            <w:r>
              <w:t xml:space="preserve">Bảng 5 đích công bố và yêu cầu đặc thù; câu lệnh chuyển định dạng Nga – Anh – Việt</w:t>
            </w:r>
          </w:p>
        </w:tc>
        <w:tc>
          <w:tcPr/>
          <w:p>
            <w:pPr>
              <w:pStyle w:val="Compact"/>
              <w:jc w:val="left"/>
            </w:pPr>
            <w:r>
              <w:t xml:space="preserve">16</w:t>
            </w:r>
          </w:p>
        </w:tc>
        <w:tc>
          <w:tcPr/>
          <w:p>
            <w:pPr>
              <w:pStyle w:val="Compact"/>
              <w:jc w:val="left"/>
            </w:pPr>
            <w:r>
              <w:rPr>
                <w:bCs/>
                <w:b/>
              </w:rPr>
              <w:t xml:space="preserve">Xác nhận</w:t>
            </w:r>
            <w:r>
              <w:rPr>
                <w:bCs/>
                <w:b/>
              </w:rPr>
              <w:t xml:space="preserve"> </w:t>
            </w:r>
            <w:r>
              <w:rPr>
                <w:bCs/>
                <w:b/>
              </w:rPr>
              <w:t xml:space="preserve">“</w:t>
            </w:r>
            <w:r>
              <w:rPr>
                <w:bCs/>
                <w:b/>
              </w:rPr>
              <w:t xml:space="preserve">EeiE</w:t>
            </w:r>
            <w:r>
              <w:rPr>
                <w:bCs/>
                <w:b/>
              </w:rPr>
              <w:t xml:space="preserve">”</w:t>
            </w:r>
            <w:r>
              <w:t xml:space="preserve">; gửi mẫu báo cáo</w:t>
            </w:r>
          </w:p>
        </w:tc>
      </w:tr>
      <w:tr>
        <w:tc>
          <w:tcPr/>
          <w:p>
            <w:pPr>
              <w:pStyle w:val="Compact"/>
              <w:jc w:val="left"/>
            </w:pPr>
            <w:r>
              <w:t xml:space="preserve">14</w:t>
            </w:r>
          </w:p>
        </w:tc>
        <w:tc>
          <w:tcPr/>
          <w:p>
            <w:pPr>
              <w:pStyle w:val="Compact"/>
              <w:jc w:val="left"/>
            </w:pPr>
            <w:r>
              <w:t xml:space="preserve">Lấy Skill trên GitHub, so sánh có / không dùng Skill với bộ dữ liệu có trích nguồn</w:t>
            </w:r>
          </w:p>
        </w:tc>
        <w:tc>
          <w:tcPr/>
          <w:p>
            <w:pPr>
              <w:pStyle w:val="Compact"/>
              <w:jc w:val="left"/>
            </w:pPr>
            <w:r>
              <w:rPr>
                <w:bCs/>
                <w:b/>
              </w:rPr>
              <w:t xml:space="preserve">Đã chạy thật</w:t>
            </w:r>
            <w:r>
              <w:t xml:space="preserve"> </w:t>
            </w:r>
            <w:r>
              <w:t xml:space="preserve">Skill của K-Dense trên 387 số đo; bảng so sánh 5 tiêu chí</w:t>
            </w:r>
          </w:p>
        </w:tc>
        <w:tc>
          <w:tcPr/>
          <w:p>
            <w:pPr>
              <w:pStyle w:val="Compact"/>
              <w:jc w:val="left"/>
            </w:pPr>
            <w:r>
              <w:t xml:space="preserve">18</w:t>
            </w:r>
          </w:p>
        </w:tc>
        <w:tc>
          <w:tcPr/>
          <w:p>
            <w:pPr>
              <w:pStyle w:val="Compact"/>
              <w:jc w:val="left"/>
            </w:pPr>
            <w:r>
              <w:t xml:space="preserve">Chạy lại trên Claude để trình diễn</w:t>
            </w:r>
          </w:p>
        </w:tc>
      </w:tr>
      <w:tr>
        <w:tc>
          <w:tcPr/>
          <w:p>
            <w:pPr>
              <w:pStyle w:val="Compact"/>
              <w:jc w:val="left"/>
            </w:pPr>
            <w:r>
              <w:t xml:space="preserve">15</w:t>
            </w:r>
          </w:p>
        </w:tc>
        <w:tc>
          <w:tcPr/>
          <w:p>
            <w:pPr>
              <w:pStyle w:val="Compact"/>
              <w:jc w:val="left"/>
            </w:pPr>
            <w:r>
              <w:t xml:space="preserve">Ứng dụng khoa học mở</w:t>
            </w:r>
          </w:p>
        </w:tc>
        <w:tc>
          <w:tcPr/>
          <w:p>
            <w:pPr>
              <w:pStyle w:val="Compact"/>
              <w:jc w:val="left"/>
            </w:pPr>
            <w:r>
              <w:t xml:space="preserve">Ví dụ thật 5 bước: dữ liệu mở → tái sử dụng → phát hiện lỗi → tri thức mới → đóng góp lại</w:t>
            </w:r>
          </w:p>
        </w:tc>
        <w:tc>
          <w:tcPr/>
          <w:p>
            <w:pPr>
              <w:pStyle w:val="Compact"/>
              <w:jc w:val="left"/>
            </w:pPr>
            <w:r>
              <w:t xml:space="preserve">19</w:t>
            </w:r>
          </w:p>
        </w:tc>
        <w:tc>
          <w:tcPr/>
          <w:p>
            <w:pPr>
              <w:pStyle w:val="Compact"/>
              <w:jc w:val="left"/>
            </w:pPr>
            <w:r>
              <w:t xml:space="preserve">Duyệt</w:t>
            </w:r>
          </w:p>
        </w:tc>
      </w:tr>
    </w:tbl>
    <w:p>
      <w:pPr>
        <w:pStyle w:val="BodyText"/>
      </w:pPr>
      <w:r>
        <w:t xml:space="preserve">Tổng thời lượng vẫn</w:t>
      </w:r>
      <w:r>
        <w:t xml:space="preserve"> </w:t>
      </w:r>
      <w:r>
        <w:rPr>
          <w:bCs/>
          <w:b/>
        </w:rPr>
        <w:t xml:space="preserve">120 phút</w:t>
      </w:r>
      <w:r>
        <w:t xml:space="preserve">: Phần I 18′, II 36′, III 38′, IV 18′, thảo luận 10′. 5 quyết định của nhà khoa học chuyển sang cột cuối của bản đồ quy trình (Slide 20), vì mỗi quyết định chính là một điểm duyệt trong quy trình – giúp Slide 19 bớt dày.</w:t>
      </w:r>
    </w:p>
    <w:p>
      <w:r>
        <w:pict>
          <v:rect style="width:0;height:1.5pt" o:hralign="center" o:hrstd="t" o:hr="t"/>
        </w:pict>
      </w:r>
    </w:p>
    <w:bookmarkEnd w:id="20"/>
    <w:bookmarkStart w:id="29" w:name="chi-tiết-và-căn-cứ"/>
    <w:p>
      <w:pPr>
        <w:pStyle w:val="Heading2"/>
      </w:pPr>
      <w:r>
        <w:t xml:space="preserve">2. Chi tiết và căn cứ</w:t>
      </w:r>
    </w:p>
    <w:bookmarkStart w:id="21" w:name="bản-đồ-công-việc-slide-5"/>
    <w:p>
      <w:pPr>
        <w:pStyle w:val="Heading3"/>
      </w:pPr>
      <w:r>
        <w:t xml:space="preserve">2.1. Bản đồ công việc (Slide 5)</w:t>
      </w:r>
    </w:p>
    <w:p>
      <w:pPr>
        <w:pStyle w:val="FirstParagraph"/>
      </w:pPr>
      <w:r>
        <w:t xml:space="preserve">20 công việc chia theo 5 bậc, lấy từ công việc thường ngày của nhà khoa học: tra cứu, dịch Việt – Nga – Anh, tóm tắt bài báo, trích bảng từ PDF, công văn; tổng quan, khoảng trống, so sánh tiêu chuẩn Việt Nam – ГОСТ – quốc tế; gộp số liệu nhiều trạm, thống kê, điền biểu mẫu, dự toán; chuỗi dữ liệu → bài báo, hồ sơ nghiệm thu, theo dõi tiến độ, bản tin tự động. Gợi ý tương tác: mời người nghe tự xếp công việc của mình vào bậc thang.</w:t>
      </w:r>
    </w:p>
    <w:bookmarkEnd w:id="21"/>
    <w:bookmarkStart w:id="22" w:name="X8ab2546e9a02574f730156f75c407342534a61d"/>
    <w:p>
      <w:pPr>
        <w:pStyle w:val="Heading3"/>
      </w:pPr>
      <w:r>
        <w:t xml:space="preserve">2.2. Tính năng nổi bật của Claude trên Windows (Slide 7)</w:t>
      </w:r>
    </w:p>
    <w:p>
      <w:pPr>
        <w:pStyle w:val="FirstParagraph"/>
      </w:pPr>
      <w:r>
        <w:t xml:space="preserve">Đã kiểm tra trên trang hỗ trợ chính thức (10/2026):</w:t>
      </w:r>
      <w:r>
        <w:t xml:space="preserve"> </w:t>
      </w:r>
      <w:r>
        <w:t xml:space="preserve">-</w:t>
      </w:r>
      <w:r>
        <w:t xml:space="preserve"> </w:t>
      </w:r>
      <w:r>
        <w:rPr>
          <w:bCs/>
          <w:b/>
        </w:rPr>
        <w:t xml:space="preserve">Cowork</w:t>
      </w:r>
      <w:r>
        <w:t xml:space="preserve"> </w:t>
      </w:r>
      <w:r>
        <w:t xml:space="preserve">chính thức trên macOS và</w:t>
      </w:r>
      <w:r>
        <w:t xml:space="preserve"> </w:t>
      </w:r>
      <w:r>
        <w:rPr>
          <w:bCs/>
          <w:b/>
        </w:rPr>
        <w:t xml:space="preserve">Windows</w:t>
      </w:r>
      <w:r>
        <w:t xml:space="preserve"> </w:t>
      </w:r>
      <w:r>
        <w:t xml:space="preserve">qua ứng dụng Claude Desktop từ</w:t>
      </w:r>
      <w:r>
        <w:t xml:space="preserve"> </w:t>
      </w:r>
      <w:r>
        <w:rPr>
          <w:bCs/>
          <w:b/>
        </w:rPr>
        <w:t xml:space="preserve">09/04/2026</w:t>
      </w:r>
      <w:r>
        <w:t xml:space="preserve">, cho các gói trả phí; làm việc với tệp trên máy cần ứng dụng máy tính.</w:t>
      </w:r>
      <w:r>
        <w:t xml:space="preserve"> </w:t>
      </w:r>
      <w:r>
        <w:t xml:space="preserve">-</w:t>
      </w:r>
      <w:r>
        <w:t xml:space="preserve"> </w:t>
      </w:r>
      <w:r>
        <w:rPr>
          <w:bCs/>
          <w:b/>
        </w:rPr>
        <w:t xml:space="preserve">Tác vụ theo lịch</w:t>
      </w:r>
      <w:r>
        <w:t xml:space="preserve"> </w:t>
      </w:r>
      <w:r>
        <w:t xml:space="preserve">chạy trên đám mây, không cần bật máy; quản trị viên tổ chức có thể tắt.</w:t>
      </w:r>
      <w:r>
        <w:t xml:space="preserve"> </w:t>
      </w:r>
      <w:r>
        <w:t xml:space="preserve">-</w:t>
      </w:r>
      <w:r>
        <w:t xml:space="preserve"> </w:t>
      </w:r>
      <w:r>
        <w:rPr>
          <w:bCs/>
          <w:b/>
        </w:rPr>
        <w:t xml:space="preserve">Plugin</w:t>
      </w:r>
      <w:r>
        <w:t xml:space="preserve"> </w:t>
      </w:r>
      <w:r>
        <w:t xml:space="preserve">= gói Skill + kết nối + trợ lý con.</w:t>
      </w:r>
      <w:r>
        <w:t xml:space="preserve"> </w:t>
      </w:r>
      <w:r>
        <w:t xml:space="preserve">-</w:t>
      </w:r>
      <w:r>
        <w:t xml:space="preserve"> </w:t>
      </w:r>
      <w:r>
        <w:rPr>
          <w:bCs/>
          <w:b/>
        </w:rPr>
        <w:t xml:space="preserve">Skill</w:t>
      </w:r>
      <w:r>
        <w:t xml:space="preserve">: tải lên dạng ZIP (Customize → Skills); cần bật chạy mã.</w:t>
      </w:r>
      <w:r>
        <w:t xml:space="preserve"> </w:t>
      </w:r>
      <w:r>
        <w:rPr>
          <w:iCs/>
          <w:i/>
        </w:rPr>
        <w:t xml:space="preserve">Các trang chính thức chưa thống nhất Skill có cho gói Free hay không – cần kiểm tra trước khi nói.</w:t>
      </w:r>
      <w:r>
        <w:t xml:space="preserve"> </w:t>
      </w:r>
      <w:r>
        <w:t xml:space="preserve">- Từ 16/09/2026 Cowork đang được gộp dần vào giao diện chung (gói Pro, Max) →</w:t>
      </w:r>
      <w:r>
        <w:t xml:space="preserve"> </w:t>
      </w:r>
      <w:r>
        <w:rPr>
          <w:bCs/>
          <w:b/>
        </w:rPr>
        <w:t xml:space="preserve">chụp ảnh màn hình mới nhất</w:t>
      </w:r>
      <w:r>
        <w:t xml:space="preserve">.</w:t>
      </w:r>
      <w:r>
        <w:t xml:space="preserve"> </w:t>
      </w:r>
      <w:r>
        <w:t xml:space="preserve">- Lưu ý sự cố: bản cập nhật Windows KB5124008 (08/09/2026) từng chặn Cowork truy cập tệp cục bộ trên một số máy; Microsoft đã khắc phục 14/09/2026 → cập nhật Windows trước buổi thuyết trình.</w:t>
      </w:r>
    </w:p>
    <w:bookmarkEnd w:id="22"/>
    <w:bookmarkStart w:id="23" w:name="demo-dữ-liệu-thật-nhiều-nguồn-slide-8"/>
    <w:p>
      <w:pPr>
        <w:pStyle w:val="Heading3"/>
      </w:pPr>
      <w:r>
        <w:t xml:space="preserve">2.3. Demo dữ liệu thật nhiều nguồn (Slide 8)</w:t>
      </w:r>
    </w:p>
    <w:p>
      <w:pPr>
        <w:pStyle w:val="FirstParagraph"/>
      </w:pPr>
      <w:r>
        <w:t xml:space="preserve">Thư mục</w:t>
      </w:r>
      <w:r>
        <w:t xml:space="preserve"> </w:t>
      </w:r>
      <w:r>
        <w:rPr>
          <w:rStyle w:val="VerbatimChar"/>
        </w:rPr>
        <w:t xml:space="preserve">thuyet-trinh/du-lieu-demo/nhieu-nguon/</w:t>
      </w:r>
      <w:r>
        <w:t xml:space="preserve">:</w:t>
      </w:r>
      <w:r>
        <w:t xml:space="preserve"> </w:t>
      </w:r>
      <w:r>
        <w:t xml:space="preserve">-</w:t>
      </w:r>
      <w:r>
        <w:t xml:space="preserve"> </w:t>
      </w:r>
      <w:r>
        <w:rPr>
          <w:rStyle w:val="VerbatimChar"/>
        </w:rPr>
        <w:t xml:space="preserve">nguon1_ISOCORRAG_MICAT_quoc_te.xlsx</w:t>
      </w:r>
      <w:r>
        <w:t xml:space="preserve"> </w:t>
      </w:r>
      <w:r>
        <w:t xml:space="preserve">– 320 trạm;</w:t>
      </w:r>
      <w:r>
        <w:t xml:space="preserve"> </w:t>
      </w:r>
      <w:r>
        <w:rPr>
          <w:bCs/>
          <w:b/>
        </w:rPr>
        <w:t xml:space="preserve">giữ nguyên tiêu đề gốc</w:t>
      </w:r>
      <w:r>
        <w:t xml:space="preserve"> </w:t>
      </w:r>
      <w:r>
        <w:t xml:space="preserve">(cột WL không ghi đơn vị – thực chất µm/năm) để AI phát hiện.</w:t>
      </w:r>
      <w:r>
        <w:t xml:space="preserve"> </w:t>
      </w:r>
      <w:r>
        <w:t xml:space="preserve">-</w:t>
      </w:r>
      <w:r>
        <w:t xml:space="preserve"> </w:t>
      </w:r>
      <w:r>
        <w:rPr>
          <w:rStyle w:val="VerbatimChar"/>
        </w:rPr>
        <w:t xml:space="preserve">nguon2_tram_Viet_Nam.csv</w:t>
      </w:r>
      <w:r>
        <w:t xml:space="preserve"> </w:t>
      </w:r>
      <w:r>
        <w:t xml:space="preserve">– 12 trạm, tiêu đề tiếng Việt, ghi nguồn Lê Thị Hồng Liên và cs. (2007).</w:t>
      </w:r>
      <w:r>
        <w:t xml:space="preserve"> </w:t>
      </w:r>
      <w:r>
        <w:t xml:space="preserve">-</w:t>
      </w:r>
      <w:r>
        <w:t xml:space="preserve"> </w:t>
      </w:r>
      <w:r>
        <w:rPr>
          <w:rStyle w:val="VerbatimChar"/>
        </w:rPr>
        <w:t xml:space="preserve">nguon3_tram_Nga.csv</w:t>
      </w:r>
      <w:r>
        <w:t xml:space="preserve"> </w:t>
      </w:r>
      <w:r>
        <w:t xml:space="preserve">– 18 trạm, tên cột tiếng Anh khác cấu trúc.</w:t>
      </w:r>
      <w:r>
        <w:t xml:space="preserve"> </w:t>
      </w:r>
      <w:r>
        <w:t xml:space="preserve">-</w:t>
      </w:r>
      <w:r>
        <w:t xml:space="preserve"> </w:t>
      </w:r>
      <w:r>
        <w:rPr>
          <w:rStyle w:val="VerbatimChar"/>
        </w:rPr>
        <w:t xml:space="preserve">nguon4_nguong_ISO_9223.md</w:t>
      </w:r>
      <w:r>
        <w:t xml:space="preserve"> </w:t>
      </w:r>
      <w:r>
        <w:t xml:space="preserve">– ngưỡng cấp ăn mòn.</w:t>
      </w:r>
      <w:r>
        <w:t xml:space="preserve"> </w:t>
      </w:r>
      <w:r>
        <w:t xml:space="preserve">-</w:t>
      </w:r>
      <w:r>
        <w:t xml:space="preserve"> </w:t>
      </w:r>
      <w:r>
        <w:rPr>
          <w:rStyle w:val="VerbatimChar"/>
        </w:rPr>
        <w:t xml:space="preserve">ket_qua_mong_doi_bang_tong_hop.csv</w:t>
      </w:r>
      <w:r>
        <w:t xml:space="preserve"> </w:t>
      </w:r>
      <w:r>
        <w:t xml:space="preserve">– kết quả đúng để đối chiếu.</w:t>
      </w:r>
    </w:p>
    <w:p>
      <w:pPr>
        <w:pStyle w:val="BodyText"/>
      </w:pPr>
      <w:r>
        <w:t xml:space="preserve">Tất cả là dữ liệu đã công bố (kho C-OLR, giấy phép MIT) → nhóm xanh.</w:t>
      </w:r>
    </w:p>
    <w:bookmarkEnd w:id="23"/>
    <w:bookmarkStart w:id="24" w:name="tìm-khoảng-trống-nghiên-cứu-slide-12"/>
    <w:p>
      <w:pPr>
        <w:pStyle w:val="Heading3"/>
      </w:pPr>
      <w:r>
        <w:t xml:space="preserve">2.4. Tìm khoảng trống nghiên cứu (Slide 12)</w:t>
      </w:r>
    </w:p>
    <w:p>
      <w:pPr>
        <w:numPr>
          <w:ilvl w:val="0"/>
          <w:numId w:val="1001"/>
        </w:numPr>
        <w:pStyle w:val="Compact"/>
      </w:pPr>
      <w:r>
        <w:rPr>
          <w:bCs/>
          <w:b/>
        </w:rPr>
        <w:t xml:space="preserve">8 tài liệu thật</w:t>
      </w:r>
      <w:r>
        <w:t xml:space="preserve"> </w:t>
      </w:r>
      <w:r>
        <w:t xml:space="preserve">đã xác minh tồn tại (tác giả, tạp chí, số tập/trang khi có): Lê Thị Hồng Liên và cs. 2007 (STAM 8:552–558); Lê Thị Hồng Liên 2013 (VJST); Tran T.N.L. và cs. 2006 (Corrosion Science 48:179–192);</w:t>
      </w:r>
      <w:r>
        <w:t xml:space="preserve"> </w:t>
      </w:r>
      <w:r>
        <w:rPr>
          <w:bCs/>
          <w:b/>
        </w:rPr>
        <w:t xml:space="preserve">Karpov V.A. và cs. 2017 (Protection of Metals and Physical Chemistry of Surfaces 53(7):1205 – nhóm tác giả Nga, khí hậu Việt Nam)</w:t>
      </w:r>
      <w:r>
        <w:t xml:space="preserve">; Cole I. &amp; Nguyễn Việt Huệ (bản đồ ăn mòn thép Việt Nam, VJST –</w:t>
      </w:r>
      <w:r>
        <w:t xml:space="preserve"> </w:t>
      </w:r>
      <w:r>
        <w:rPr>
          <w:iCs/>
          <w:i/>
        </w:rPr>
        <w:t xml:space="preserve">cần xác minh năm</w:t>
      </w:r>
      <w:r>
        <w:t xml:space="preserve">); Chico và cs. 2017; Panchenko &amp; Marshakov 2017; ISO 9223/9224.</w:t>
      </w:r>
    </w:p>
    <w:p>
      <w:pPr>
        <w:numPr>
          <w:ilvl w:val="0"/>
          <w:numId w:val="1001"/>
        </w:numPr>
        <w:pStyle w:val="Compact"/>
      </w:pPr>
      <w:r>
        <w:rPr>
          <w:bCs/>
          <w:b/>
        </w:rPr>
        <w:t xml:space="preserve">6 công cụ</w:t>
      </w:r>
      <w:r>
        <w:t xml:space="preserve"> </w:t>
      </w:r>
      <w:r>
        <w:t xml:space="preserve">tìm và đọc tài liệu: Claude Research, Elicit, Consensus, Semantic Scholar, Scite, ResearchRabbit (thông tin từ các bài tổng hợp 2026 – kiểm tra gói, giá trên trang chính thức).</w:t>
      </w:r>
    </w:p>
    <w:p>
      <w:pPr>
        <w:numPr>
          <w:ilvl w:val="0"/>
          <w:numId w:val="1001"/>
        </w:numPr>
        <w:pStyle w:val="Compact"/>
      </w:pPr>
      <w:r>
        <w:rPr>
          <w:bCs/>
          <w:b/>
        </w:rPr>
        <w:t xml:space="preserve">3 khoảng trống gợi ý có căn cứ từ dữ liệu thật</w:t>
      </w:r>
      <w:r>
        <w:t xml:space="preserve"> </w:t>
      </w:r>
      <w:r>
        <w:t xml:space="preserve">(để nhà khoa học quyết định): mô hình quốc tế đánh giá thấp ~31% ở Việt Nam; Huế, Nha Trang ăn mòn cao dù clorua thấp; số liệu Việt Nam chủ yếu 1995–2005 và năm đầu.</w:t>
      </w:r>
    </w:p>
    <w:bookmarkEnd w:id="24"/>
    <w:bookmarkStart w:id="25" w:name="biểu-mẫu-thật-của-trung-tâm-slide-13-14"/>
    <w:p>
      <w:pPr>
        <w:pStyle w:val="Heading3"/>
      </w:pPr>
      <w:r>
        <w:t xml:space="preserve">2.5. Biểu mẫu thật của Trung tâm (Slide 13, 14)</w:t>
      </w:r>
    </w:p>
    <w:p>
      <w:pPr>
        <w:numPr>
          <w:ilvl w:val="0"/>
          <w:numId w:val="1002"/>
        </w:numPr>
        <w:pStyle w:val="Compact"/>
      </w:pPr>
      <w:r>
        <w:t xml:space="preserve">Câu lệnh đã soạn sẵn (</w:t>
      </w:r>
      <w:r>
        <w:rPr>
          <w:rStyle w:val="VerbatimChar"/>
        </w:rPr>
        <w:t xml:space="preserve">cau-lenh-demo.md</w:t>
      </w:r>
      <w:r>
        <w:t xml:space="preserve">, mục 9): đọc biểu mẫu → liệt kê mục → điền → đánh dấu [CẦN BỔ SUNG] → bảng đối chiếu logic → xuất Word/Excel.</w:t>
      </w:r>
    </w:p>
    <w:p>
      <w:pPr>
        <w:numPr>
          <w:ilvl w:val="0"/>
          <w:numId w:val="1002"/>
        </w:numPr>
        <w:pStyle w:val="Compact"/>
      </w:pPr>
      <w:r>
        <w:rPr>
          <w:bCs/>
          <w:b/>
        </w:rPr>
        <w:t xml:space="preserve">Nguyên tắc dữ liệu:</w:t>
      </w:r>
      <w:r>
        <w:t xml:space="preserve"> </w:t>
      </w:r>
      <w:r>
        <w:t xml:space="preserve">biểu mẫu trống là nhóm xanh, nhưng</w:t>
      </w:r>
      <w:r>
        <w:t xml:space="preserve"> </w:t>
      </w:r>
      <w:r>
        <w:rPr>
          <w:bCs/>
          <w:b/>
        </w:rPr>
        <w:t xml:space="preserve">nội dung đề xuất thật là nhóm vàng</w:t>
      </w:r>
      <w:r>
        <w:t xml:space="preserve"> </w:t>
      </w:r>
      <w:r>
        <w:t xml:space="preserve">(chưa công bố, có thể liên quan quốc phòng). Khi trình diễn trước đông người: dùng nội dung giả định, hoặc tài khoản gói tổ chức (không dùng để huấn luyện mô hình).</w:t>
      </w:r>
    </w:p>
    <w:p>
      <w:pPr>
        <w:numPr>
          <w:ilvl w:val="0"/>
          <w:numId w:val="1002"/>
        </w:numPr>
        <w:pStyle w:val="Compact"/>
      </w:pPr>
      <w:r>
        <w:rPr>
          <w:bCs/>
          <w:b/>
        </w:rPr>
        <w:t xml:space="preserve">Kinh phí:</w:t>
      </w:r>
      <w:r>
        <w:t xml:space="preserve"> </w:t>
      </w:r>
      <w:r>
        <w:t xml:space="preserve">căn cứ Thông tư 03/2023/TT-BTC (hiệu lực 26/02/2023; định mức là mức tối đa, các bộ được ban hành định mức riêng) – cần xác nhận văn bản định mức áp dụng trong Bộ Quốc phòng. Nguyên tắc nói trên slide:</w:t>
      </w:r>
      <w:r>
        <w:t xml:space="preserve"> </w:t>
      </w:r>
      <w:r>
        <w:rPr>
          <w:bCs/>
          <w:b/>
        </w:rPr>
        <w:t xml:space="preserve">AI không được tự đặt đơn giá</w:t>
      </w:r>
      <w:r>
        <w:t xml:space="preserve">.</w:t>
      </w:r>
    </w:p>
    <w:bookmarkEnd w:id="25"/>
    <w:bookmarkStart w:id="26" w:name="bài-báo-và-báo-cáo-tổng-hợp-slide-16"/>
    <w:p>
      <w:pPr>
        <w:pStyle w:val="Heading3"/>
      </w:pPr>
      <w:r>
        <w:t xml:space="preserve">2.6. Bài báo và báo cáo tổng hợp (Slide 16)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Đích công bố</w:t>
            </w:r>
          </w:p>
        </w:tc>
        <w:tc>
          <w:tcPr/>
          <w:p>
            <w:pPr>
              <w:pStyle w:val="Compact"/>
              <w:jc w:val="left"/>
            </w:pPr>
            <w:r>
              <w:t xml:space="preserve">Yêu cầu chính</w:t>
            </w:r>
          </w:p>
        </w:tc>
      </w:tr>
      <w:tr>
        <w:tc>
          <w:tcPr/>
          <w:p>
            <w:pPr>
              <w:pStyle w:val="Compact"/>
              <w:jc w:val="left"/>
            </w:pPr>
            <w:r>
              <w:t xml:space="preserve">Scopus / Web of Science</w:t>
            </w:r>
          </w:p>
        </w:tc>
        <w:tc>
          <w:tcPr/>
          <w:p>
            <w:pPr>
              <w:pStyle w:val="Compact"/>
              <w:jc w:val="left"/>
            </w:pPr>
            <w:r>
              <w:t xml:space="preserve">Theo hướng dẫn tác giả từng tạp chí; khai báo dữ liệu, khai báo dùng AI, đóng góp tác giả</w:t>
            </w:r>
          </w:p>
        </w:tc>
      </w:tr>
      <w:tr>
        <w:tc>
          <w:tcPr/>
          <w:p>
            <w:pPr>
              <w:pStyle w:val="Compact"/>
              <w:jc w:val="left"/>
            </w:pPr>
            <w:r>
              <w:t xml:space="preserve">ВАК (Nga)</w:t>
            </w:r>
          </w:p>
        </w:tc>
        <w:tc>
          <w:tcPr/>
          <w:p>
            <w:pPr>
              <w:pStyle w:val="Compact"/>
              <w:jc w:val="left"/>
            </w:pPr>
            <w:r>
              <w:t xml:space="preserve">УДК; tóm tắt và từ khóa Nga + Anh; tài liệu tham khảo theo ГОСТ Р 7.0.5-2008 (theo quy định từng tạp chí); danh mục chia nhóm К1–К3</w:t>
            </w:r>
          </w:p>
        </w:tc>
      </w:tr>
      <w:tr>
        <w:tc>
          <w:tcPr/>
          <w:p>
            <w:pPr>
              <w:pStyle w:val="Compact"/>
              <w:jc w:val="left"/>
            </w:pPr>
            <w:r>
              <w:t xml:space="preserve">Ei Compendex</w:t>
            </w:r>
          </w:p>
        </w:tc>
        <w:tc>
          <w:tcPr/>
          <w:p>
            <w:pPr>
              <w:pStyle w:val="Compact"/>
              <w:jc w:val="left"/>
            </w:pPr>
            <w:r>
              <w:t xml:space="preserve">Tạp chí kỹ thuật trong danh mục Ei</w:t>
            </w:r>
          </w:p>
        </w:tc>
      </w:tr>
      <w:tr>
        <w:tc>
          <w:tcPr/>
          <w:p>
            <w:pPr>
              <w:pStyle w:val="Compact"/>
              <w:jc w:val="left"/>
            </w:pPr>
            <w:r>
              <w:t xml:space="preserve">Trong nước</w:t>
            </w:r>
          </w:p>
        </w:tc>
        <w:tc>
          <w:tcPr/>
          <w:p>
            <w:pPr>
              <w:pStyle w:val="Compact"/>
              <w:jc w:val="left"/>
            </w:pPr>
            <w:r>
              <w:t xml:space="preserve">Tạp chí KH&amp;CN nhiệt đới (ISSN 0866-7535), danh mục HĐGSNN</w:t>
            </w:r>
          </w:p>
        </w:tc>
      </w:tr>
      <w:tr>
        <w:tc>
          <w:tcPr/>
          <w:p>
            <w:pPr>
              <w:pStyle w:val="Compact"/>
              <w:jc w:val="left"/>
            </w:pPr>
            <w:r>
              <w:t xml:space="preserve">Báo cáo Trung tâm</w:t>
            </w:r>
          </w:p>
        </w:tc>
        <w:tc>
          <w:tcPr/>
          <w:p>
            <w:pPr>
              <w:pStyle w:val="Compact"/>
              <w:jc w:val="left"/>
            </w:pPr>
            <w:r>
              <w:t xml:space="preserve">Biểu mẫu báo cáo tổng hợp, Mẫu 21, 22</w:t>
            </w:r>
          </w:p>
        </w:tc>
      </w:tr>
    </w:tbl>
    <w:p>
      <w:pPr>
        <w:pStyle w:val="BodyText"/>
      </w:pPr>
      <w:r>
        <w:t xml:space="preserve">Ví dụ tạp chí phù hợp lĩnh vực ăn mòn: Corrosion Science; Materials and Corrosion; npj Materials Degradation; Protection of Metals and Physical Chemistry of Surfaces (bản tiếng Anh của</w:t>
      </w:r>
      <w:r>
        <w:t xml:space="preserve"> </w:t>
      </w:r>
      <w:r>
        <w:rPr>
          <w:iCs/>
          <w:i/>
        </w:rPr>
        <w:t xml:space="preserve">Физикохимия поверхности и защита материалов</w:t>
      </w:r>
      <w:r>
        <w:t xml:space="preserve">).</w:t>
      </w:r>
      <w:r>
        <w:t xml:space="preserve"> </w:t>
      </w:r>
      <w:r>
        <w:rPr>
          <w:iCs/>
          <w:i/>
        </w:rPr>
        <w:t xml:space="preserve">Cần kiểm tra danh mục hiện hành và nhóm К1–К3 trước khi đưa lên slide.</w:t>
      </w:r>
      <w:r>
        <w:t xml:space="preserve"> </w:t>
      </w:r>
      <w:r>
        <w:rPr>
          <w:bCs/>
          <w:b/>
        </w:rPr>
        <w:t xml:space="preserve">“</w:t>
      </w:r>
      <w:r>
        <w:rPr>
          <w:bCs/>
          <w:b/>
        </w:rPr>
        <w:t xml:space="preserve">EeiE</w:t>
      </w:r>
      <w:r>
        <w:rPr>
          <w:bCs/>
          <w:b/>
        </w:rPr>
        <w:t xml:space="preserve">”</w:t>
      </w:r>
      <w:r>
        <w:rPr>
          <w:bCs/>
          <w:b/>
        </w:rPr>
        <w:t xml:space="preserve"> </w:t>
      </w:r>
      <w:r>
        <w:rPr>
          <w:bCs/>
          <w:b/>
        </w:rPr>
        <w:t xml:space="preserve">trong góp ý:</w:t>
      </w:r>
      <w:r>
        <w:t xml:space="preserve"> </w:t>
      </w:r>
      <w:r>
        <w:t xml:space="preserve">tôi hiểu là</w:t>
      </w:r>
      <w:r>
        <w:t xml:space="preserve"> </w:t>
      </w:r>
      <w:r>
        <w:rPr>
          <w:bCs/>
          <w:b/>
        </w:rPr>
        <w:t xml:space="preserve">Ei Compendex</w:t>
      </w:r>
      <w:r>
        <w:t xml:space="preserve"> </w:t>
      </w:r>
      <w:r>
        <w:t xml:space="preserve">– đề nghị anh/chị xác nhận.</w:t>
      </w:r>
    </w:p>
    <w:bookmarkEnd w:id="26"/>
    <w:bookmarkStart w:id="27" w:name="X5ac170e23164e282f1d7187f98043eaf720a31f"/>
    <w:p>
      <w:pPr>
        <w:pStyle w:val="Heading3"/>
      </w:pPr>
      <w:r>
        <w:t xml:space="preserve">2.7. Thí nghiệm có / không dùng Skill (Slide 18) – đã chạy thật</w:t>
      </w:r>
    </w:p>
    <w:p>
      <w:pPr>
        <w:numPr>
          <w:ilvl w:val="0"/>
          <w:numId w:val="1003"/>
        </w:numPr>
        <w:pStyle w:val="Compact"/>
      </w:pPr>
      <w:r>
        <w:rPr>
          <w:bCs/>
          <w:b/>
        </w:rPr>
        <w:t xml:space="preserve">Skill:</w:t>
      </w:r>
      <w:r>
        <w:t xml:space="preserve"> </w:t>
      </w:r>
      <w:r>
        <w:rPr>
          <w:rStyle w:val="VerbatimChar"/>
        </w:rPr>
        <w:t xml:space="preserve">exploratory-data-analysis</w:t>
      </w:r>
      <w:r>
        <w:t xml:space="preserve"> </w:t>
      </w:r>
      <w:r>
        <w:t xml:space="preserve">v1.4, bộ</w:t>
      </w:r>
      <w:r>
        <w:t xml:space="preserve"> </w:t>
      </w:r>
      <w:r>
        <w:rPr>
          <w:bCs/>
          <w:b/>
        </w:rPr>
        <w:t xml:space="preserve">K-Dense Scientific Agent Skills</w:t>
      </w:r>
      <w:r>
        <w:t xml:space="preserve"> </w:t>
      </w:r>
      <w:r>
        <w:t xml:space="preserve">(177 Skill, giấy phép MIT, github.com/K-Dense-AI/claude-scientific-skills). Bài báo của bộ Skill:</w:t>
      </w:r>
      <w:r>
        <w:t xml:space="preserve"> </w:t>
      </w:r>
      <w:r>
        <w:rPr>
          <w:bCs/>
          <w:b/>
        </w:rPr>
        <w:t xml:space="preserve">arXiv:2609.00065</w:t>
      </w:r>
      <w:r>
        <w:t xml:space="preserve"> </w:t>
      </w:r>
      <w:r>
        <w:t xml:space="preserve">(Kassis và cs., 2026) – chính là mã bài báo kế hoạch v1 ghi</w:t>
      </w:r>
      <w:r>
        <w:t xml:space="preserve"> </w:t>
      </w:r>
      <w:r>
        <w:t xml:space="preserve">“</w:t>
      </w:r>
      <w:r>
        <w:t xml:space="preserve">cần kiểm tra</w:t>
      </w:r>
      <w:r>
        <w:t xml:space="preserve">”</w:t>
      </w:r>
      <w:r>
        <w:t xml:space="preserve"> </w:t>
      </w:r>
      <w:r>
        <w:t xml:space="preserve">(N18).</w:t>
      </w:r>
    </w:p>
    <w:p>
      <w:pPr>
        <w:numPr>
          <w:ilvl w:val="0"/>
          <w:numId w:val="1003"/>
        </w:numPr>
        <w:pStyle w:val="Compact"/>
      </w:pPr>
      <w:r>
        <w:rPr>
          <w:bCs/>
          <w:b/>
        </w:rPr>
        <w:t xml:space="preserve">Dữ liệu:</w:t>
      </w:r>
      <w:r>
        <w:t xml:space="preserve"> </w:t>
      </w:r>
      <w:r>
        <w:t xml:space="preserve">387 số đo đã công bố, có trích nguồn (ISOCORRAG – Chico 2017; MICAT – Pintos 2000; Việt Nam – Lê Thị Hồng Liên 2007; Nga…).</w:t>
      </w:r>
    </w:p>
    <w:p>
      <w:pPr>
        <w:numPr>
          <w:ilvl w:val="0"/>
          <w:numId w:val="1003"/>
        </w:numPr>
        <w:pStyle w:val="Compact"/>
      </w:pPr>
      <w:r>
        <w:rPr>
          <w:bCs/>
          <w:b/>
        </w:rPr>
        <w:t xml:space="preserve">Kết quả có dùng Skill</w:t>
      </w:r>
      <w:r>
        <w:t xml:space="preserve"> </w:t>
      </w:r>
      <w:r>
        <w:t xml:space="preserve">(</w:t>
      </w:r>
      <w:r>
        <w:rPr>
          <w:rStyle w:val="VerbatimChar"/>
        </w:rPr>
        <w:t xml:space="preserve">du-an-nghien-cuu/05-ket-qua/kiem-tra-bang-skill/</w:t>
      </w:r>
      <w:r>
        <w:t xml:space="preserve">): độ lệch phân bố 4,66 → −0,02 sau log (căn cứ cho thang log); 31/387 giá trị ngoài ngưỡng IQR, trung bình 37,7 → 29,2 µm/năm nếu bỏ – chỉ đánh dấu, không xóa;</w:t>
      </w:r>
      <w:r>
        <w:t xml:space="preserve"> </w:t>
      </w:r>
      <w:r>
        <w:rPr>
          <w:bCs/>
          <w:b/>
        </w:rPr>
        <w:t xml:space="preserve">không có trạm trùng</w:t>
      </w:r>
      <w:r>
        <w:t xml:space="preserve"> </w:t>
      </w:r>
      <w:r>
        <w:t xml:space="preserve">giữa tập huấn luyện và kiểm định (xác nhận kiểm định độc lập hợp lệ).</w:t>
      </w:r>
    </w:p>
    <w:p>
      <w:pPr>
        <w:numPr>
          <w:ilvl w:val="0"/>
          <w:numId w:val="1003"/>
        </w:numPr>
        <w:pStyle w:val="Compact"/>
      </w:pPr>
      <w:r>
        <w:rPr>
          <w:bCs/>
          <w:b/>
        </w:rPr>
        <w:t xml:space="preserve">So với không dùng Skill</w:t>
      </w:r>
      <w:r>
        <w:t xml:space="preserve"> </w:t>
      </w:r>
      <w:r>
        <w:t xml:space="preserve">(phân tích ban đầu): ba kiểm tra trên đều không được làm, hoặc làm theo kinh nghiệm mà không có căn cứ định lượng.</w:t>
      </w:r>
    </w:p>
    <w:p>
      <w:pPr>
        <w:numPr>
          <w:ilvl w:val="0"/>
          <w:numId w:val="1003"/>
        </w:numPr>
        <w:pStyle w:val="Compact"/>
      </w:pPr>
      <w:r>
        <w:rPr>
          <w:bCs/>
          <w:b/>
        </w:rPr>
        <w:t xml:space="preserve">Giới hạn trung thực:</w:t>
      </w:r>
      <w:r>
        <w:t xml:space="preserve"> </w:t>
      </w:r>
      <w:r>
        <w:t xml:space="preserve">phép so sánh hiện là quy trình phân tích ban đầu so với quy trình có Skill. Để trình diễn, nên chạy lại trực tiếp trên Claude hai lần (không tải và có tải Skill), cùng dữ liệu, cùng câu lệnh – hướng dẫn ở</w:t>
      </w:r>
      <w:r>
        <w:t xml:space="preserve"> </w:t>
      </w:r>
      <w:r>
        <w:rPr>
          <w:rStyle w:val="VerbatimChar"/>
        </w:rPr>
        <w:t xml:space="preserve">cau-lenh-demo.md</w:t>
      </w:r>
      <w:r>
        <w:t xml:space="preserve">, mục 11.</w:t>
      </w:r>
    </w:p>
    <w:bookmarkEnd w:id="27"/>
    <w:bookmarkStart w:id="28" w:name="khoa-học-mở-slide-19"/>
    <w:p>
      <w:pPr>
        <w:pStyle w:val="Heading3"/>
      </w:pPr>
      <w:r>
        <w:t xml:space="preserve">2.8. Khoa học mở (Slide 19)</w:t>
      </w:r>
    </w:p>
    <w:p>
      <w:pPr>
        <w:pStyle w:val="FirstParagraph"/>
      </w:pPr>
      <w:r>
        <w:t xml:space="preserve">Ví dụ thật, 5 bước, chính là câu chuyện của bộ dữ liệu dùng trong bài: công bố mở (C-OLR, MIT) → tái sử dụng → phát hiện lỗi đơn vị và 2 trạm ghi sai cấp → tri thức mới (sai lệch ~31% ở Việt Nam) → đóng góp lại (báo lỗi cho tác giả; công bố mã và kết quả có DOI). Thông điệp: Trung tâm vừa hưởng lợi từ khoa học mở, vừa có thể đóng góp dữ liệu nhiệt đới mà cộng đồng quốc tế đang thiếu.</w:t>
      </w:r>
    </w:p>
    <w:p>
      <w:r>
        <w:pict>
          <v:rect style="width:0;height:1.5pt" o:hralign="center" o:hrstd="t" o:hr="t"/>
        </w:pict>
      </w:r>
    </w:p>
    <w:bookmarkEnd w:id="28"/>
    <w:bookmarkEnd w:id="29"/>
    <w:bookmarkStart w:id="30" w:name="anhchị-cần-cung-cấp-hoặc-quyết-định"/>
    <w:p>
      <w:pPr>
        <w:pStyle w:val="Heading2"/>
      </w:pPr>
      <w:r>
        <w:t xml:space="preserve">3. Anh/chị cần cung cấp hoặc quyết định</w:t>
      </w:r>
    </w:p>
    <w:p>
      <w:pPr>
        <w:numPr>
          <w:ilvl w:val="0"/>
          <w:numId w:val="1004"/>
        </w:numPr>
        <w:pStyle w:val="Compact"/>
      </w:pPr>
      <w:r>
        <w:rPr>
          <w:bCs/>
          <w:b/>
        </w:rPr>
        <w:t xml:space="preserve">Biểu mẫu của Trung tâm:</w:t>
      </w:r>
      <w:r>
        <w:t xml:space="preserve"> </w:t>
      </w:r>
      <w:r>
        <w:t xml:space="preserve">phiếu đề xuất nhiệm vụ, thuyết minh, tiến độ, dự toán, báo cáo tổng hợp kết quả (bản trống, .docx/.xlsx).</w:t>
      </w:r>
    </w:p>
    <w:p>
      <w:pPr>
        <w:numPr>
          <w:ilvl w:val="0"/>
          <w:numId w:val="1004"/>
        </w:numPr>
        <w:pStyle w:val="Compact"/>
      </w:pPr>
      <w:r>
        <w:rPr>
          <w:bCs/>
          <w:b/>
        </w:rPr>
        <w:t xml:space="preserve">Văn bản định mức kinh phí</w:t>
      </w:r>
      <w:r>
        <w:t xml:space="preserve"> </w:t>
      </w:r>
      <w:r>
        <w:t xml:space="preserve">đang áp dụng trong Bộ Quốc phòng / Trung tâm.</w:t>
      </w:r>
    </w:p>
    <w:p>
      <w:pPr>
        <w:numPr>
          <w:ilvl w:val="0"/>
          <w:numId w:val="1004"/>
        </w:numPr>
        <w:pStyle w:val="Compact"/>
      </w:pPr>
      <w:r>
        <w:rPr>
          <w:bCs/>
          <w:b/>
        </w:rPr>
        <w:t xml:space="preserve">Xác nhận</w:t>
      </w:r>
      <w:r>
        <w:rPr>
          <w:bCs/>
          <w:b/>
        </w:rPr>
        <w:t xml:space="preserve"> </w:t>
      </w:r>
      <w:r>
        <w:rPr>
          <w:bCs/>
          <w:b/>
        </w:rPr>
        <w:t xml:space="preserve">“</w:t>
      </w:r>
      <w:r>
        <w:rPr>
          <w:bCs/>
          <w:b/>
        </w:rPr>
        <w:t xml:space="preserve">EeiE</w:t>
      </w:r>
      <w:r>
        <w:rPr>
          <w:bCs/>
          <w:b/>
        </w:rPr>
        <w:t xml:space="preserve">”</w:t>
      </w:r>
      <w:r>
        <w:t xml:space="preserve"> </w:t>
      </w:r>
      <w:r>
        <w:t xml:space="preserve">là Ei Compendex hay danh mục khác.</w:t>
      </w:r>
    </w:p>
    <w:p>
      <w:pPr>
        <w:numPr>
          <w:ilvl w:val="0"/>
          <w:numId w:val="1004"/>
        </w:numPr>
        <w:pStyle w:val="Compact"/>
      </w:pPr>
      <w:r>
        <w:rPr>
          <w:bCs/>
          <w:b/>
        </w:rPr>
        <w:t xml:space="preserve">Danh sách tạp chí mục tiêu</w:t>
      </w:r>
      <w:r>
        <w:t xml:space="preserve"> </w:t>
      </w:r>
      <w:r>
        <w:t xml:space="preserve">của Trung tâm (Scopus, ВАК, trong nước) để thay ví dụ ở Slide 16.</w:t>
      </w:r>
    </w:p>
    <w:p>
      <w:pPr>
        <w:numPr>
          <w:ilvl w:val="0"/>
          <w:numId w:val="1004"/>
        </w:numPr>
        <w:pStyle w:val="Compact"/>
      </w:pPr>
      <w:r>
        <w:t xml:space="preserve">Quyết định có</w:t>
      </w:r>
      <w:r>
        <w:t xml:space="preserve"> </w:t>
      </w:r>
      <w:r>
        <w:rPr>
          <w:bCs/>
          <w:b/>
        </w:rPr>
        <w:t xml:space="preserve">báo lỗi đơn vị</w:t>
      </w:r>
      <w:r>
        <w:t xml:space="preserve"> </w:t>
      </w:r>
      <w:r>
        <w:t xml:space="preserve">cho tác giả bộ dữ liệu C-OLR không (ví dụ khoa học mở</w:t>
      </w:r>
      <w:r>
        <w:t xml:space="preserve"> </w:t>
      </w:r>
      <w:r>
        <w:t xml:space="preserve">“</w:t>
      </w:r>
      <w:r>
        <w:t xml:space="preserve">thật đến cùng</w:t>
      </w:r>
      <w:r>
        <w:t xml:space="preserve">”</w:t>
      </w:r>
      <w:r>
        <w:t xml:space="preserve">).</w:t>
      </w:r>
    </w:p>
    <w:p>
      <w:r>
        <w:pict>
          <v:rect style="width:0;height:1.5pt" o:hralign="center" o:hrstd="t" o:hr="t"/>
        </w:pict>
      </w:r>
    </w:p>
    <w:bookmarkEnd w:id="30"/>
    <w:bookmarkStart w:id="31" w:name="nguồn"/>
    <w:p>
      <w:pPr>
        <w:pStyle w:val="Heading2"/>
      </w:pPr>
      <w:r>
        <w:t xml:space="preserve">4. Nguồn</w:t>
      </w:r>
    </w:p>
    <w:p>
      <w:pPr>
        <w:numPr>
          <w:ilvl w:val="0"/>
          <w:numId w:val="1005"/>
        </w:numPr>
        <w:pStyle w:val="Compact"/>
      </w:pPr>
      <w:r>
        <w:t xml:space="preserve">Claude Cowork: https://support.claude.com/en/articles/13345190-get-started-with-claude-cowork · https://support.claude.com/en/articles/15520349-use-claude-cowork-on-web-desktop-and-mobile · https://claude.com/product/cowork</w:t>
      </w:r>
    </w:p>
    <w:p>
      <w:pPr>
        <w:numPr>
          <w:ilvl w:val="0"/>
          <w:numId w:val="1005"/>
        </w:numPr>
        <w:pStyle w:val="Compact"/>
      </w:pPr>
      <w:r>
        <w:t xml:space="preserve">Skill: https://support.claude.com/en/articles/12512180-use-skills-in-claude · https://platform.claude.com/docs/en/agents-and-tools/agent-skills/overview</w:t>
      </w:r>
    </w:p>
    <w:p>
      <w:pPr>
        <w:numPr>
          <w:ilvl w:val="0"/>
          <w:numId w:val="1005"/>
        </w:numPr>
        <w:pStyle w:val="Compact"/>
      </w:pPr>
      <w:r>
        <w:t xml:space="preserve">K-Dense Scientific Agent Skills: https://github.com/K-Dense-AI/claude-scientific-skills · arXiv:2609.00065</w:t>
      </w:r>
    </w:p>
    <w:p>
      <w:pPr>
        <w:numPr>
          <w:ilvl w:val="0"/>
          <w:numId w:val="1005"/>
        </w:numPr>
        <w:pStyle w:val="Compact"/>
      </w:pPr>
      <w:r>
        <w:t xml:space="preserve">Thông tư 03/2023/TT-BTC: https://thuvienphapluat.vn/van-ban/Tai-chinh-nha-nuoc/Thong-tu-03-2023-TT-BTC-quan-ly-su-dung-va-quyet-toan-kinh-phi-thuc-hien-nhiem-vu-khoa-hoc-550198.aspx</w:t>
      </w:r>
    </w:p>
    <w:p>
      <w:pPr>
        <w:numPr>
          <w:ilvl w:val="0"/>
          <w:numId w:val="1005"/>
        </w:numPr>
        <w:pStyle w:val="Compact"/>
      </w:pPr>
      <w:r>
        <w:t xml:space="preserve">Tạp chí KH&amp;CN nhiệt đới: https://tapchikhcnnd.mod.gov.vn/</w:t>
      </w:r>
    </w:p>
    <w:p>
      <w:pPr>
        <w:numPr>
          <w:ilvl w:val="0"/>
          <w:numId w:val="1005"/>
        </w:numPr>
        <w:pStyle w:val="Compact"/>
      </w:pPr>
      <w:r>
        <w:t xml:space="preserve">Lê Thị Hồng Liên và cs. (2007): https://www.sciencedirect.com/science/article/abs/pii/S146869960700143X</w:t>
      </w:r>
    </w:p>
    <w:p>
      <w:pPr>
        <w:numPr>
          <w:ilvl w:val="0"/>
          <w:numId w:val="1005"/>
        </w:numPr>
        <w:pStyle w:val="Compact"/>
      </w:pPr>
      <w:r>
        <w:t xml:space="preserve">Karpov và cs. (2017): https://link.springer.com/article/10.1134/S2070205117070085</w:t>
      </w:r>
    </w:p>
    <w:p>
      <w:pPr>
        <w:numPr>
          <w:ilvl w:val="0"/>
          <w:numId w:val="1005"/>
        </w:numPr>
        <w:pStyle w:val="Compact"/>
      </w:pPr>
      <w:r>
        <w:t xml:space="preserve">Tran và cs. (2006): https://doi.org/10.1016/j.corsci.2004.11.018</w:t>
      </w:r>
    </w:p>
    <w:p>
      <w:pPr>
        <w:numPr>
          <w:ilvl w:val="0"/>
          <w:numId w:val="1005"/>
        </w:numPr>
        <w:pStyle w:val="Compact"/>
      </w:pPr>
      <w:r>
        <w:t xml:space="preserve">Danh mục ВАК: https://vak.minobrnauki.gov.ru</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2026-10-21T13:56:08Z</dcterms:created>
  <dcterms:modified xsi:type="dcterms:W3CDTF">2026-10-21T13:56:08Z</dcterms:modified>
</cp:coreProperties>
</file>

<file path=docProps/custom.xml><?xml version="1.0" encoding="utf-8"?>
<Properties xmlns="http://schemas.openxmlformats.org/officeDocument/2006/custom-properties" xmlns:vt="http://schemas.openxmlformats.org/officeDocument/2006/docPropsVTypes"/>
</file>