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logo_chat_ai.png"/>
                    <pic:cNvPicPr/>
                  </pic:nvPicPr>
                  <pic:blipFill>
                    <a:blip r:embed="rId11"/>
                    <a:stretch>
                      <a:fillRect/>
                    </a:stretch>
                  </pic:blipFill>
                  <pic:spPr>
                    <a:xfrm>
                      <a:off x="0" y="0"/>
                      <a:ext cx="1080000" cy="1080000"/>
                    </a:xfrm>
                    <a:prstGeom prst="rect"/>
                  </pic:spPr>
                </pic:pic>
              </a:graphicData>
            </a:graphic>
          </wp:inline>
        </w:drawing>
      </w:r>
    </w:p>
    <w:p>
      <w:pPr>
        <w:pStyle w:val="Title"/>
        <w:jc w:val="center"/>
      </w:pPr>
      <w:r>
        <w:t>QUẢN TRỊ CHAT AI</w:t>
      </w:r>
    </w:p>
    <w:p>
      <w:pPr>
        <w:jc w:val="center"/>
      </w:pPr>
      <w:r>
        <w:t>Tài khoản, thanh toán, thông báo và cấu hình dịch vụ</w:t>
      </w:r>
    </w:p>
    <w:p>
      <w:pPr>
        <w:jc w:val="center"/>
      </w:pPr>
      <w:r>
        <w:t>Bộ tài liệu sử dụng • cập nhật 11/10/2026</w:t>
      </w:r>
    </w:p>
    <w:p>
      <w:r>
        <w:t>Phạm vi: Desktop 2.6.6 và Android thử nghiệm 0.8; bao gồm luồng dùng thử mới trong mã nguồn hướng dẫn. Tên nút có thể khác nhẹ theo bản cài. Chức năng cần client và server tương thích; chỉ dẫn dưới đây không chứng nhận đã kiểm thử mọi môi trường thực tế.</w:t>
      </w:r>
    </w:p>
    <w:p>
      <w:pPr>
        <w:pStyle w:val="Heading1"/>
      </w:pPr>
      <w:r>
        <w:t>Tra cứu trong tài liệu</w:t>
      </w:r>
    </w:p>
    <w:p>
      <w:r>
        <w:t>1. Phân biệt quyền Admin</w:t>
      </w:r>
    </w:p>
    <w:p>
      <w:r>
        <w:t>2. Quản lý người dùng trên Android</w:t>
      </w:r>
    </w:p>
    <w:p>
      <w:r>
        <w:t>3. Nạp thủ công</w:t>
      </w:r>
    </w:p>
    <w:p>
      <w:r>
        <w:t>4. Phí duy trì và giá token</w:t>
      </w:r>
    </w:p>
    <w:p>
      <w:r>
        <w:t>5. Cấu hình QR tự động trên Windows</w:t>
      </w:r>
    </w:p>
    <w:p>
      <w:r>
        <w:t>6. Gửi thông báo</w:t>
      </w:r>
    </w:p>
    <w:p>
      <w:r>
        <w:t>7. Email và AI trên Windows</w:t>
      </w:r>
    </w:p>
    <w:p>
      <w:r>
        <w:t>8. Đào tạo bộ nhớ chung trên Windows</w:t>
      </w:r>
    </w:p>
    <w:p>
      <w:r>
        <w:t>9. Theo dõi server</w:t>
      </w:r>
    </w:p>
    <w:p>
      <w:r>
        <w:br w:type="page"/>
      </w:r>
    </w:p>
    <w:p>
      <w:pPr>
        <w:pStyle w:val="Heading1"/>
      </w:pPr>
      <w:r>
        <w:t>1. Phân biệt quyền Admin</w:t>
      </w:r>
    </w:p>
    <w:p>
      <w:r>
        <w:t>Đăng nhập tài khoản Admin hệ thống do đơn vị vận hành quản lý. Không có quyền Admin chỉ bằng cách sửa thông tin trên điện thoại; server kiểm tra từng yêu cầu.</w:t>
      </w:r>
    </w:p>
    <w:tbl>
      <w:tblPr>
        <w:tblStyle w:val="LightShading-Accent1"/>
        <w:tblW w:type="auto" w:w="0"/>
        <w:tblLook w:firstColumn="1" w:firstRow="1" w:lastColumn="0" w:lastRow="0" w:noHBand="0" w:noVBand="1" w:val="04A0"/>
      </w:tblPr>
      <w:tblGrid>
        <w:gridCol w:w="3156"/>
        <w:gridCol w:w="3156"/>
        <w:gridCol w:w="3156"/>
      </w:tblGrid>
      <w:tr>
        <w:trPr>
          <w:tblHeader/>
        </w:trPr>
        <w:tc>
          <w:tcPr>
            <w:tcW w:type="dxa" w:w="3156"/>
          </w:tcPr>
          <w:p>
            <w:r>
              <w:t>Chức năng</w:t>
            </w:r>
          </w:p>
        </w:tc>
        <w:tc>
          <w:tcPr>
            <w:tcW w:type="dxa" w:w="3156"/>
          </w:tcPr>
          <w:p>
            <w:r>
              <w:t>Windows</w:t>
            </w:r>
          </w:p>
        </w:tc>
        <w:tc>
          <w:tcPr>
            <w:tcW w:type="dxa" w:w="3156"/>
          </w:tcPr>
          <w:p>
            <w:r>
              <w:t>Android hiện tại</w:t>
            </w:r>
          </w:p>
        </w:tc>
      </w:tr>
      <w:tr>
        <w:trPr>
          <w:cantSplit/>
        </w:trPr>
        <w:tc>
          <w:tcPr>
            <w:tcW w:type="dxa" w:w="3156"/>
          </w:tcPr>
          <w:p>
            <w:r>
              <w:t>Người dùng, token và số dư</w:t>
            </w:r>
          </w:p>
        </w:tc>
        <w:tc>
          <w:tcPr>
            <w:tcW w:type="dxa" w:w="3156"/>
          </w:tcPr>
          <w:p>
            <w:r>
              <w:t>Có</w:t>
            </w:r>
          </w:p>
        </w:tc>
        <w:tc>
          <w:tcPr>
            <w:tcW w:type="dxa" w:w="3156"/>
          </w:tcPr>
          <w:p>
            <w:r>
              <w:t>Có</w:t>
            </w:r>
          </w:p>
        </w:tc>
      </w:tr>
      <w:tr>
        <w:trPr>
          <w:cantSplit/>
        </w:trPr>
        <w:tc>
          <w:tcPr>
            <w:tcW w:type="dxa" w:w="3156"/>
          </w:tcPr>
          <w:p>
            <w:r>
              <w:t>Khóa/mở khóa, thu hồi phiên, xóa mềm/khôi phục</w:t>
            </w:r>
          </w:p>
        </w:tc>
        <w:tc>
          <w:tcPr>
            <w:tcW w:type="dxa" w:w="3156"/>
          </w:tcPr>
          <w:p>
            <w:r>
              <w:t>Có</w:t>
            </w:r>
          </w:p>
        </w:tc>
        <w:tc>
          <w:tcPr>
            <w:tcW w:type="dxa" w:w="3156"/>
          </w:tcPr>
          <w:p>
            <w:r>
              <w:t>Có</w:t>
            </w:r>
          </w:p>
        </w:tc>
      </w:tr>
      <w:tr>
        <w:trPr>
          <w:cantSplit/>
        </w:trPr>
        <w:tc>
          <w:tcPr>
            <w:tcW w:type="dxa" w:w="3156"/>
          </w:tcPr>
          <w:p>
            <w:r>
              <w:t>Gửi thông báo, nạp thủ công, sửa bảng giá</w:t>
            </w:r>
          </w:p>
        </w:tc>
        <w:tc>
          <w:tcPr>
            <w:tcW w:type="dxa" w:w="3156"/>
          </w:tcPr>
          <w:p>
            <w:r>
              <w:t>Có</w:t>
            </w:r>
          </w:p>
        </w:tc>
        <w:tc>
          <w:tcPr>
            <w:tcW w:type="dxa" w:w="3156"/>
          </w:tcPr>
          <w:p>
            <w:r>
              <w:t>Có</w:t>
            </w:r>
          </w:p>
        </w:tc>
      </w:tr>
      <w:tr>
        <w:trPr>
          <w:cantSplit/>
        </w:trPr>
        <w:tc>
          <w:tcPr>
            <w:tcW w:type="dxa" w:w="3156"/>
          </w:tcPr>
          <w:p>
            <w:r>
              <w:t>Ngân hàng và webhook QR</w:t>
            </w:r>
          </w:p>
        </w:tc>
        <w:tc>
          <w:tcPr>
            <w:tcW w:type="dxa" w:w="3156"/>
          </w:tcPr>
          <w:p>
            <w:r>
              <w:t>Có</w:t>
            </w:r>
          </w:p>
        </w:tc>
        <w:tc>
          <w:tcPr>
            <w:tcW w:type="dxa" w:w="3156"/>
          </w:tcPr>
          <w:p>
            <w:r>
              <w:t>Chưa có giao diện</w:t>
            </w:r>
          </w:p>
        </w:tc>
      </w:tr>
      <w:tr>
        <w:trPr>
          <w:cantSplit/>
        </w:trPr>
        <w:tc>
          <w:tcPr>
            <w:tcW w:type="dxa" w:w="3156"/>
          </w:tcPr>
          <w:p>
            <w:r>
              <w:t>Email/Resend và cấu hình AI</w:t>
            </w:r>
          </w:p>
        </w:tc>
        <w:tc>
          <w:tcPr>
            <w:tcW w:type="dxa" w:w="3156"/>
          </w:tcPr>
          <w:p>
            <w:r>
              <w:t>Có</w:t>
            </w:r>
          </w:p>
        </w:tc>
        <w:tc>
          <w:tcPr>
            <w:tcW w:type="dxa" w:w="3156"/>
          </w:tcPr>
          <w:p>
            <w:r>
              <w:t>Chưa có giao diện</w:t>
            </w:r>
          </w:p>
        </w:tc>
      </w:tr>
      <w:tr>
        <w:trPr>
          <w:cantSplit/>
        </w:trPr>
        <w:tc>
          <w:tcPr>
            <w:tcW w:type="dxa" w:w="3156"/>
          </w:tcPr>
          <w:p>
            <w:r>
              <w:t>Đào tạo bộ nhớ dùng chung</w:t>
            </w:r>
          </w:p>
        </w:tc>
        <w:tc>
          <w:tcPr>
            <w:tcW w:type="dxa" w:w="3156"/>
          </w:tcPr>
          <w:p>
            <w:r>
              <w:t>Có</w:t>
            </w:r>
          </w:p>
        </w:tc>
        <w:tc>
          <w:tcPr>
            <w:tcW w:type="dxa" w:w="3156"/>
          </w:tcPr>
          <w:p>
            <w:r>
              <w:t>Chưa có giao diện</w:t>
            </w:r>
          </w:p>
        </w:tc>
      </w:tr>
    </w:tbl>
    <w:p/>
    <w:p>
      <w:pPr>
        <w:pStyle w:val="Heading1"/>
      </w:pPr>
      <w:r>
        <w:t>2. Quản lý người dùng trên Android</w:t>
      </w:r>
    </w:p>
    <w:p>
      <w:r>
        <w:t>1. Tài khoản → Quản trị → Người dùng.</w:t>
      </w:r>
    </w:p>
    <w:p>
      <w:r>
        <w:t>2. Tìm theo tên/email và chọn bộ lọc Hoạt động, Đã khóa, Đã xóa hoặc Tất cả.</w:t>
      </w:r>
    </w:p>
    <w:p>
      <w:r>
        <w:t>3. Xem token tháng này, số dư và trạng thái; bấm người dùng để xem các tháng và nhật ký.</w:t>
      </w:r>
    </w:p>
    <w:p>
      <w:r>
        <w:t>4. Chọn Khóa/Mở khóa hoặc Thu hồi phiên theo nhu cầu, đọc và xác nhận thao tác.</w:t>
      </w:r>
    </w:p>
    <w:p>
      <w:r>
        <w:t>5. Xóa mềm chỉ khi cần; khôi phục nếu server còn cho phép trong thời hạn, hiện là 30 ngày.</w:t>
      </w:r>
    </w:p>
    <w:p>
      <w:r>
        <w:t>Token tính theo giờ Việt Nam, gồm usage API đã ghi nhận. AI trên máy và lượt không trả usage không được tự ước lượng để cộng vào thống kê. Phí tháng là số tiền sổ cái thực tế, không phải tổng token nhân giá mới.</w:t>
      </w:r>
    </w:p>
    <w:p>
      <w:pPr>
        <w:pStyle w:val="Heading1"/>
      </w:pPr>
      <w:r>
        <w:t>3. Nạp thủ công</w:t>
      </w:r>
    </w:p>
    <w:p>
      <w:r>
        <w:t>1. Xác minh giao dịch hoặc lý do hỗ trợ trước khi nạp.</w:t>
      </w:r>
    </w:p>
    <w:p>
      <w:r>
        <w:t>2. Android: Quản trị → Thanh toán; Windows: Quản trị thanh toán.</w:t>
      </w:r>
    </w:p>
    <w:p>
      <w:r>
        <w:t>3. Nhập tên tài khoản, số tiền và lý do. Luồng Admin Android hiện cho 1.000–5.000.000 đ.</w:t>
      </w:r>
    </w:p>
    <w:p>
      <w:r>
        <w:t>4. Kiểm tra người nhận/số tiền ở hộp xác nhận và thực hiện.</w:t>
      </w:r>
    </w:p>
    <w:p>
      <w:r>
        <w:t>5. Xem lại số dư và lịch sử để đối chiếu.</w:t>
      </w:r>
    </w:p>
    <w:p>
      <w:r>
        <w:t>Khi mất mạng, Android giữ mã yêu cầu và nội dung trong kho bảo mật. Thử lại đúng nội dung dùng cùng mã, không tự tạo lần nạp mới. Nếu yêu cầu trước chưa rõ kết quả, giải quyết yêu cầu đó trước khi đổi tài khoản/số tiền/lý do.</w:t>
      </w:r>
    </w:p>
    <w:p>
      <w:pPr>
        <w:pStyle w:val="Heading1"/>
      </w:pPr>
      <w:r>
        <w:t>4. Phí duy trì và giá token</w:t>
      </w:r>
    </w:p>
    <w:p>
      <w:r>
        <w:t>1. Mở Thanh toán, tải lại bảng giá.</w:t>
      </w:r>
    </w:p>
    <w:p>
      <w:r>
        <w:t>2. Nhập phí duy trì 0–5.000.000 đ/30 ngày. Giá 0 đ là miễn phí duy trì.</w:t>
      </w:r>
    </w:p>
    <w:p>
      <w:r>
        <w:t>3. Nhập giá DeepSeek 1–10.000.000 đ/triệu token.</w:t>
      </w:r>
    </w:p>
    <w:p>
      <w:r>
        <w:t>4. Bấm Lưu bảng giá, kiểm tra giá hiển thị trên một tài khoản người dùng.</w:t>
      </w:r>
    </w:p>
    <w:p>
      <w:r>
        <w:t>Ví dụ nếu giá là 4.000 đ/triệu token: 1 triệu token phí 4.000 đ; 5 triệu phí 20.000 đ. Đây chỉ là ví dụ, không thay bảng giá đang lưu trên server. Phí API nhà cung cấp vẫn do chủ API chi trả.</w:t>
      </w:r>
    </w:p>
    <w:p>
      <w:r>
        <w:t>Giá thay đổi không hồi tố lượt cũ. Đơn QR đã tạo có thông tin riêng; người dùng phải kiểm tra lại giá và số tiền trước khi thanh toán.</w:t>
      </w:r>
    </w:p>
    <w:p>
      <w:pPr>
        <w:pStyle w:val="Heading1"/>
      </w:pPr>
      <w:r>
        <w:t>5. Cấu hình QR tự động trên Windows</w:t>
      </w:r>
    </w:p>
    <w:p>
      <w:r>
        <w:t>1. Quản trị thanh toán: nhập mã ngân hàng VietQR, số tài khoản và tên người nhận.</w:t>
      </w:r>
    </w:p>
    <w:p>
      <w:r>
        <w:t>2. Kết nối ngân hàng với SePay và tạo webhook tiền vào theo URL do ứng dụng hiển thị.</w:t>
      </w:r>
    </w:p>
    <w:p>
      <w:r>
        <w:t>3. Luồng hiện tại dùng xác thực API Key; đặt cùng khóa trong SePay và cấu hình ChatAI. Header yêu cầu là Authorization: Apikey &lt;khóa&gt;.</w:t>
      </w:r>
    </w:p>
    <w:p>
      <w:r>
        <w:t>4. Lưu cấu hình, bật QR tự động rồi chuyển khoản thử với nội dung và số tiền chính xác.</w:t>
      </w:r>
    </w:p>
    <w:p>
      <w:r>
        <w:t>5. Đối chiếu ngân hàng, lịch sử đơn và ví trước khi mở cho người dùng.</w:t>
      </w:r>
    </w:p>
    <w:p>
      <w:r>
        <w:t>Không chỉ chọn HMAC-SHA256 trên SePay nếu Worker hiện chưa xử lý chữ ký đó. Kiểu xác thực phải khớp triển khai. Không gửi khóa webhook hoặc API key vào chat/tài liệu.</w:t>
      </w:r>
    </w:p>
    <w:p>
      <w:r>
        <w:t>Webhook phải đúng tiền vào, tài khoản nhận, mã đơn, số tiền và thời hạn. Chuyển sai hoặc quá hạn cần đối soát; không lấy ảnh chụp giao dịch làm xác nhận tự động.</w:t>
      </w:r>
    </w:p>
    <w:p>
      <w:pPr>
        <w:pStyle w:val="Heading1"/>
      </w:pPr>
      <w:r>
        <w:t>6. Gửi thông báo</w:t>
      </w:r>
    </w:p>
    <w:p>
      <w:r>
        <w:t>1. Android: Quản trị → Thông báo.</w:t>
      </w:r>
    </w:p>
    <w:p>
      <w:r>
        <w:t>2. Nhập * để gửi tất cả hoặc tên tài khoản để gửi riêng.</w:t>
      </w:r>
    </w:p>
    <w:p>
      <w:r>
        <w:t>3. Nhập tiêu đề (tối đa 160 ký tự) và nội dung (tối đa 10.000 ký tự).</w:t>
      </w:r>
    </w:p>
    <w:p>
      <w:r>
        <w:t>4. Đọc xác nhận rồi gửi; kiểm tra bằng tài khoản người nhận.</w:t>
      </w:r>
    </w:p>
    <w:p>
      <w:r>
        <w:t>Thông báo đọc trong ứng dụng; bản Android mới có thể báo trên điện thoại khi người dùng bật quyền và kiểm tra nền. Kiểm tra nền khoảng 15 phút/lần có thể bị trì hoãn, chưa phải push tức thời hoặc gửi email. Ví dụ: “Bảo trì server lúc 22:00–22:30. Vui lòng lưu công việc trước thời gian này.”</w:t>
      </w:r>
    </w:p>
    <w:p>
      <w:pPr>
        <w:pStyle w:val="Heading1"/>
      </w:pPr>
      <w:r>
        <w:t>7. Email và AI trên Windows</w:t>
      </w:r>
    </w:p>
    <w:p>
      <w:r>
        <w:t>Email: Tài khoản → Cấu hình email. Nhập tên người gửi, email thuộc tên miền đã xác minh trong Resend và API key, lưu rồi gửi thử. Để trống key khi lưu có thể giữ key cũ. Gửi thử được chấp nhận không chứng minh thư đã vào inbox.</w:t>
      </w:r>
    </w:p>
    <w:p>
      <w:r>
        <w:t>Địa chỉ onboarding@resend.dev phục vụ thử nghiệm theo giới hạn Resend, không thay tên miền gửi đã xác minh cho khách hàng. Không dùng địa chỉ Gmail bất kỳ làm người gửi nếu chưa đáp ứng quy định dịch vụ.</w:t>
      </w:r>
    </w:p>
    <w:p>
      <w:r>
        <w:t>AI: lưu cấu hình nhà cung cấp/mô hình trên server qua giao diện Admin hiện có. Kiểm tra kết nối thành công chưa chứng minh cấu hình đã lưu; lưu xong mở lại kiểm tra. Không đóng gói key vào APK.</w:t>
      </w:r>
    </w:p>
    <w:p>
      <w:pPr>
        <w:pStyle w:val="Heading1"/>
      </w:pPr>
      <w:r>
        <w:t>8. Đào tạo bộ nhớ chung trên Windows</w:t>
      </w:r>
    </w:p>
    <w:p>
      <w:r>
        <w:t>1. Tài khoản → Bộ nhớ đào tạo AI, bật chế độ chia sẻ bài học mới.</w:t>
      </w:r>
    </w:p>
    <w:p>
      <w:r>
        <w:t>2. Chạy bài mẫu với nguồn rõ ràng và theo dõi bằng chứng công cụ.</w:t>
      </w:r>
    </w:p>
    <w:p>
      <w:r>
        <w:t>3. Kiểm tra bài học lỗi/bước sửa/môi trường và mức kiểm chứng.</w:t>
      </w:r>
    </w:p>
    <w:p>
      <w:r>
        <w:t>4. Thu hồi bài học không phù hợp; tắt đào tạo khi làm dự án riêng.</w:t>
      </w:r>
    </w:p>
    <w:p>
      <w:r>
        <w:t>Không biến lời AI nói “đã thành công” thành bằng chứng đã tính. Chia sẻ cách làm không chia sẻ thông số công trình làm mặc định cho người khác. Không đồng bộ bí mật hoặc dữ liệu riêng vào kho chung.</w:t>
      </w:r>
    </w:p>
    <w:p>
      <w:pPr>
        <w:pStyle w:val="Heading1"/>
      </w:pPr>
      <w:r>
        <w:t>9. Theo dõi server</w:t>
      </w:r>
    </w:p>
    <w:p>
      <w:r>
        <w:t>Kiểm tra Workers Logs theo mã lỗi, mức dùng D1/KV, trạng thái webhook và chi phí nhà cung cấp. Hạn mức nền tảng vẫn tồn tại dù ứng dụng tăng giới hạn riêng. Khi D1 hết hạn mức đọc, nhiều chức năng tài khoản/ví/AI có thể cùng lỗi; tối ưu truy vấn hoặc điều chỉnh gói sau khi xác định nguyên nhân.</w:t>
      </w:r>
    </w:p>
    <w:p>
      <w:pPr>
        <w:pStyle w:val="Heading1"/>
      </w:pPr>
      <w:r>
        <w:t>Nguồn đối chiếu</w:t>
      </w:r>
    </w:p>
    <w:p>
      <w:r>
        <w:t>README dự án; mobile/README.md và giao diện Android; docs/phone-connection.md; docs/payment-setup.md; docs/email-setup.md; docs/ai-training-memory.md; docs/plaxis-3d.md; docs/geoslope-workflow.md. Tài liệu tổng hợp cách sử dụng, không chép thông số hoặc kết quả của một công trình làm mặc định cho công trình khác.</w:t>
      </w:r>
    </w:p>
    <w:sectPr w:rsidR="00FC693F" w:rsidRPr="0006063C" w:rsidSect="00034616">
      <w:headerReference w:type="default" r:id="rId9"/>
      <w:footerReference w:type="default" r:id="rId10"/>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ChatAI • 11/10/2026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CHAT AI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9A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9A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TRỊ CHAT AI</dc:title>
  <dc:subject>Tài khoản, thanh toán, thông báo và cấu hình dịch vụ</dc:subject>
  <dc:creator>ChatAI</dc:creator>
  <cp:keywords/>
  <dc:description>generated by python-docx</dc:description>
  <cp:lastModifiedBy/>
  <cp:revision>1</cp:revision>
  <dcterms:created xsi:type="dcterms:W3CDTF">2013-12-23T23:15:00Z</dcterms:created>
  <dcterms:modified xsi:type="dcterms:W3CDTF">2013-12-23T23:15:00Z</dcterms:modified>
  <cp:category/>
</cp:coreProperties>
</file>