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EFDC5" w14:textId="3E1CD321" w:rsidR="00E05305" w:rsidRDefault="00E05305">
      <w:pPr>
        <w:spacing w:after="626" w:line="259" w:lineRule="auto"/>
        <w:ind w:left="-120" w:right="-120" w:firstLine="0"/>
        <w:jc w:val="left"/>
      </w:pPr>
    </w:p>
    <w:p w14:paraId="2ABA61BC" w14:textId="77777777" w:rsidR="00E05305" w:rsidRPr="00106514" w:rsidRDefault="00000000">
      <w:pPr>
        <w:spacing w:after="23" w:line="259" w:lineRule="auto"/>
        <w:ind w:left="0" w:firstLine="0"/>
        <w:jc w:val="center"/>
        <w:rPr>
          <w:color w:val="000000" w:themeColor="text1"/>
        </w:rPr>
      </w:pPr>
      <w:r w:rsidRPr="00106514">
        <w:rPr>
          <w:b/>
          <w:color w:val="000000" w:themeColor="text1"/>
          <w:sz w:val="40"/>
        </w:rPr>
        <w:t>Credit Card Default Prediction:</w:t>
      </w:r>
    </w:p>
    <w:p w14:paraId="4B4423BE" w14:textId="77777777" w:rsidR="00E05305" w:rsidRPr="00106514" w:rsidRDefault="00000000">
      <w:pPr>
        <w:spacing w:after="41" w:line="259" w:lineRule="auto"/>
        <w:ind w:left="365" w:firstLine="0"/>
        <w:jc w:val="left"/>
        <w:rPr>
          <w:color w:val="000000" w:themeColor="text1"/>
        </w:rPr>
      </w:pPr>
      <w:r w:rsidRPr="00106514">
        <w:rPr>
          <w:b/>
          <w:color w:val="000000" w:themeColor="text1"/>
          <w:sz w:val="40"/>
        </w:rPr>
        <w:t>A Cost-Sensitive Machine Learning Approach</w:t>
      </w:r>
    </w:p>
    <w:p w14:paraId="101BFD94" w14:textId="77777777" w:rsidR="00E05305" w:rsidRDefault="00000000">
      <w:pPr>
        <w:spacing w:after="3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C3FE049" wp14:editId="298C24AA">
                <wp:extent cx="5967601" cy="12700"/>
                <wp:effectExtent l="0" t="0" r="0" b="0"/>
                <wp:docPr id="25455" name="Group 2545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0" name="Shape 10"/>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55" style="width:469.89pt;height:1pt;mso-position-horizontal-relative:char;mso-position-vertical-relative:line" coordsize="59676,127">
                <v:shape id="Shape 10" style="position:absolute;width:59676;height:0;left:0;top:0;" coordsize="5967601,0" path="m0,0l5967601,0">
                  <v:stroke weight="1pt" endcap="round" joinstyle="miter" miterlimit="10" on="true" color="#cccccc"/>
                  <v:fill on="false" color="#000000" opacity="0"/>
                </v:shape>
              </v:group>
            </w:pict>
          </mc:Fallback>
        </mc:AlternateContent>
      </w:r>
    </w:p>
    <w:tbl>
      <w:tblPr>
        <w:tblStyle w:val="TableGrid0"/>
        <w:tblW w:w="9638" w:type="dxa"/>
        <w:tblLook w:val="04A0" w:firstRow="1" w:lastRow="0" w:firstColumn="1" w:lastColumn="0" w:noHBand="0" w:noVBand="1"/>
      </w:tblPr>
      <w:tblGrid>
        <w:gridCol w:w="2835"/>
        <w:gridCol w:w="6803"/>
      </w:tblGrid>
      <w:tr w:rsidR="00E05305" w14:paraId="6EB1B3A9" w14:textId="77777777" w:rsidTr="00106514">
        <w:trPr>
          <w:trHeight w:val="540"/>
        </w:trPr>
        <w:tc>
          <w:tcPr>
            <w:tcW w:w="2835" w:type="dxa"/>
          </w:tcPr>
          <w:p w14:paraId="1CDBCA2B" w14:textId="77777777" w:rsidR="00E05305" w:rsidRDefault="00000000">
            <w:pPr>
              <w:spacing w:after="0" w:line="259" w:lineRule="auto"/>
              <w:ind w:left="0" w:firstLine="0"/>
              <w:jc w:val="left"/>
            </w:pPr>
            <w:r>
              <w:rPr>
                <w:b/>
              </w:rPr>
              <w:t>Student Name</w:t>
            </w:r>
          </w:p>
        </w:tc>
        <w:tc>
          <w:tcPr>
            <w:tcW w:w="6803" w:type="dxa"/>
          </w:tcPr>
          <w:p w14:paraId="36E79E53" w14:textId="77777777" w:rsidR="00E05305" w:rsidRDefault="00000000">
            <w:pPr>
              <w:spacing w:after="0" w:line="259" w:lineRule="auto"/>
              <w:ind w:left="0" w:firstLine="0"/>
              <w:jc w:val="left"/>
            </w:pPr>
            <w:r>
              <w:t>Ngoc Vu Nguyen</w:t>
            </w:r>
          </w:p>
        </w:tc>
      </w:tr>
      <w:tr w:rsidR="00E05305" w14:paraId="691C555D" w14:textId="77777777" w:rsidTr="00106514">
        <w:trPr>
          <w:trHeight w:val="540"/>
        </w:trPr>
        <w:tc>
          <w:tcPr>
            <w:tcW w:w="2835" w:type="dxa"/>
          </w:tcPr>
          <w:p w14:paraId="32464E9C" w14:textId="77777777" w:rsidR="00E05305" w:rsidRDefault="00000000">
            <w:pPr>
              <w:spacing w:after="0" w:line="259" w:lineRule="auto"/>
              <w:ind w:left="0" w:firstLine="0"/>
              <w:jc w:val="left"/>
            </w:pPr>
            <w:r>
              <w:rPr>
                <w:b/>
              </w:rPr>
              <w:t>Student ID</w:t>
            </w:r>
          </w:p>
        </w:tc>
        <w:tc>
          <w:tcPr>
            <w:tcW w:w="6803" w:type="dxa"/>
          </w:tcPr>
          <w:p w14:paraId="4E428605" w14:textId="77777777" w:rsidR="00E05305" w:rsidRDefault="00000000">
            <w:pPr>
              <w:spacing w:after="0" w:line="259" w:lineRule="auto"/>
              <w:ind w:left="0" w:firstLine="0"/>
              <w:jc w:val="left"/>
            </w:pPr>
            <w:r>
              <w:t>24577999</w:t>
            </w:r>
          </w:p>
        </w:tc>
      </w:tr>
      <w:tr w:rsidR="00E05305" w14:paraId="46BB36FD" w14:textId="77777777" w:rsidTr="00106514">
        <w:trPr>
          <w:trHeight w:val="540"/>
        </w:trPr>
        <w:tc>
          <w:tcPr>
            <w:tcW w:w="2835" w:type="dxa"/>
          </w:tcPr>
          <w:p w14:paraId="7F03D208" w14:textId="77777777" w:rsidR="00E05305" w:rsidRDefault="00000000">
            <w:pPr>
              <w:spacing w:after="0" w:line="259" w:lineRule="auto"/>
              <w:ind w:left="0" w:firstLine="0"/>
              <w:jc w:val="left"/>
            </w:pPr>
            <w:r>
              <w:rPr>
                <w:b/>
              </w:rPr>
              <w:t>Subject</w:t>
            </w:r>
          </w:p>
        </w:tc>
        <w:tc>
          <w:tcPr>
            <w:tcW w:w="6803" w:type="dxa"/>
          </w:tcPr>
          <w:p w14:paraId="509D89C5" w14:textId="77777777" w:rsidR="00E05305" w:rsidRDefault="00000000">
            <w:pPr>
              <w:spacing w:after="0" w:line="259" w:lineRule="auto"/>
              <w:ind w:left="0" w:firstLine="0"/>
              <w:jc w:val="left"/>
            </w:pPr>
            <w:r>
              <w:t>Advanced Analytics Algorithm Assignment (A2)</w:t>
            </w:r>
          </w:p>
        </w:tc>
      </w:tr>
      <w:tr w:rsidR="00E05305" w14:paraId="7FEBE3EA" w14:textId="77777777" w:rsidTr="00106514">
        <w:trPr>
          <w:trHeight w:val="540"/>
        </w:trPr>
        <w:tc>
          <w:tcPr>
            <w:tcW w:w="2835" w:type="dxa"/>
          </w:tcPr>
          <w:p w14:paraId="17395B62" w14:textId="77777777" w:rsidR="00E05305" w:rsidRDefault="00000000">
            <w:pPr>
              <w:spacing w:after="0" w:line="259" w:lineRule="auto"/>
              <w:ind w:left="0" w:firstLine="0"/>
              <w:jc w:val="left"/>
            </w:pPr>
            <w:r>
              <w:rPr>
                <w:b/>
              </w:rPr>
              <w:t>Institution</w:t>
            </w:r>
          </w:p>
        </w:tc>
        <w:tc>
          <w:tcPr>
            <w:tcW w:w="6803" w:type="dxa"/>
          </w:tcPr>
          <w:p w14:paraId="0E737F6B" w14:textId="77777777" w:rsidR="00E05305" w:rsidRDefault="00000000">
            <w:pPr>
              <w:spacing w:after="0" w:line="259" w:lineRule="auto"/>
              <w:ind w:left="0" w:firstLine="0"/>
              <w:jc w:val="left"/>
            </w:pPr>
            <w:r>
              <w:t>University of Technology Sydney (UTS)</w:t>
            </w:r>
          </w:p>
        </w:tc>
      </w:tr>
      <w:tr w:rsidR="00E05305" w14:paraId="27D31C94" w14:textId="77777777" w:rsidTr="00106514">
        <w:trPr>
          <w:trHeight w:val="540"/>
        </w:trPr>
        <w:tc>
          <w:tcPr>
            <w:tcW w:w="2835" w:type="dxa"/>
          </w:tcPr>
          <w:p w14:paraId="1793831E" w14:textId="77777777" w:rsidR="00E05305" w:rsidRDefault="00000000">
            <w:pPr>
              <w:spacing w:after="0" w:line="259" w:lineRule="auto"/>
              <w:ind w:left="0" w:firstLine="0"/>
              <w:jc w:val="left"/>
            </w:pPr>
            <w:r>
              <w:rPr>
                <w:b/>
              </w:rPr>
              <w:t>Semester</w:t>
            </w:r>
          </w:p>
        </w:tc>
        <w:tc>
          <w:tcPr>
            <w:tcW w:w="6803" w:type="dxa"/>
          </w:tcPr>
          <w:p w14:paraId="1119DA29" w14:textId="77777777" w:rsidR="00E05305" w:rsidRDefault="00000000">
            <w:pPr>
              <w:spacing w:after="0" w:line="259" w:lineRule="auto"/>
              <w:ind w:left="0" w:firstLine="0"/>
              <w:jc w:val="left"/>
            </w:pPr>
            <w:r>
              <w:t>Autumn 2026</w:t>
            </w:r>
          </w:p>
        </w:tc>
      </w:tr>
      <w:tr w:rsidR="00E05305" w14:paraId="3AD86DEC" w14:textId="77777777" w:rsidTr="00106514">
        <w:trPr>
          <w:trHeight w:val="840"/>
        </w:trPr>
        <w:tc>
          <w:tcPr>
            <w:tcW w:w="2835" w:type="dxa"/>
          </w:tcPr>
          <w:p w14:paraId="68FC30C1" w14:textId="77777777" w:rsidR="00E05305" w:rsidRDefault="00000000">
            <w:pPr>
              <w:spacing w:after="0" w:line="259" w:lineRule="auto"/>
              <w:ind w:left="0" w:firstLine="0"/>
              <w:jc w:val="left"/>
            </w:pPr>
            <w:r>
              <w:rPr>
                <w:b/>
              </w:rPr>
              <w:t>Option</w:t>
            </w:r>
          </w:p>
        </w:tc>
        <w:tc>
          <w:tcPr>
            <w:tcW w:w="6803" w:type="dxa"/>
          </w:tcPr>
          <w:p w14:paraId="2DE757E5" w14:textId="77777777" w:rsidR="00E05305" w:rsidRDefault="00000000">
            <w:pPr>
              <w:spacing w:after="52" w:line="259" w:lineRule="auto"/>
              <w:ind w:left="0" w:firstLine="0"/>
              <w:jc w:val="left"/>
            </w:pPr>
            <w:r>
              <w:t>Option 2 — Build a Machine Learning System to Address a Practical</w:t>
            </w:r>
          </w:p>
          <w:p w14:paraId="1F23C8BB" w14:textId="77777777" w:rsidR="00E05305" w:rsidRDefault="00000000">
            <w:pPr>
              <w:spacing w:after="0" w:line="259" w:lineRule="auto"/>
              <w:ind w:left="0" w:firstLine="0"/>
              <w:jc w:val="left"/>
            </w:pPr>
            <w:r>
              <w:t>Challenge</w:t>
            </w:r>
          </w:p>
        </w:tc>
      </w:tr>
    </w:tbl>
    <w:p w14:paraId="1BFDD539" w14:textId="77777777" w:rsidR="00E05305" w:rsidRDefault="00000000">
      <w:pPr>
        <w:spacing w:after="101" w:line="259" w:lineRule="auto"/>
        <w:ind w:left="-5"/>
        <w:jc w:val="left"/>
      </w:pPr>
      <w:r>
        <w:rPr>
          <w:rFonts w:ascii="Segoe UI Symbol" w:eastAsia="Segoe UI Symbol" w:hAnsi="Segoe UI Symbol" w:cs="Segoe UI Symbol"/>
        </w:rPr>
        <w:t>■</w:t>
      </w:r>
      <w:r>
        <w:rPr>
          <w:b/>
        </w:rPr>
        <w:t xml:space="preserve"> Notebook Implementation Link (Google </w:t>
      </w:r>
      <w:proofErr w:type="spellStart"/>
      <w:r>
        <w:rPr>
          <w:b/>
        </w:rPr>
        <w:t>Colab</w:t>
      </w:r>
      <w:proofErr w:type="spellEnd"/>
      <w:r>
        <w:rPr>
          <w:b/>
        </w:rPr>
        <w:t xml:space="preserve"> — publicly accessible):</w:t>
      </w:r>
    </w:p>
    <w:p w14:paraId="73E9A10E" w14:textId="77777777" w:rsidR="00E05305" w:rsidRDefault="00000000">
      <w:pPr>
        <w:shd w:val="clear" w:color="auto" w:fill="FFF3CD"/>
        <w:spacing w:after="180" w:line="259" w:lineRule="auto"/>
        <w:ind w:left="0" w:firstLine="0"/>
        <w:jc w:val="left"/>
      </w:pPr>
      <w:r>
        <w:rPr>
          <w:b/>
          <w:i/>
          <w:color w:val="CC6600"/>
        </w:rPr>
        <w:t>[INSERT GOOGLE COLAB LINK HERE]</w:t>
      </w:r>
    </w:p>
    <w:p w14:paraId="64D47C83" w14:textId="77777777" w:rsidR="00E05305" w:rsidRDefault="00000000">
      <w:pPr>
        <w:spacing w:after="34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06766ED" wp14:editId="19E44B6C">
                <wp:extent cx="5967601" cy="12700"/>
                <wp:effectExtent l="0" t="0" r="0" b="0"/>
                <wp:docPr id="25456" name="Group 2545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9" name="Shape 3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56" style="width:469.89pt;height:1pt;mso-position-horizontal-relative:char;mso-position-vertical-relative:line" coordsize="59676,127">
                <v:shape id="Shape 39" style="position:absolute;width:59676;height:0;left:0;top:0;" coordsize="5967601,0" path="m0,0l5967601,0">
                  <v:stroke weight="1pt" endcap="round" joinstyle="miter" miterlimit="10" on="true" color="#cccccc"/>
                  <v:fill on="false" color="#000000" opacity="0"/>
                </v:shape>
              </v:group>
            </w:pict>
          </mc:Fallback>
        </mc:AlternateContent>
      </w:r>
    </w:p>
    <w:p w14:paraId="46B9931E" w14:textId="3BBE80F7" w:rsidR="00E05305" w:rsidRPr="006F7BCB" w:rsidRDefault="006F7BCB">
      <w:pPr>
        <w:ind w:left="-5"/>
      </w:pPr>
      <w:r w:rsidRPr="006F7BCB">
        <w:t xml:space="preserve">This journal documents the design, implementation, and evaluation of a cost-sensitive </w:t>
      </w:r>
      <w:proofErr w:type="spellStart"/>
      <w:r w:rsidRPr="006F7BCB">
        <w:t>LightGBM</w:t>
      </w:r>
      <w:proofErr w:type="spellEnd"/>
      <w:r w:rsidRPr="006F7BCB">
        <w:t xml:space="preserve"> classifier for bank credit card default prediction, in which the training objective itself is modified to reflect empirically derived misclassification costs. Drawing on Federal Reserve (2024) and ECB Working Paper 2920 data, a 7.56× FN-vs-FP cost asymmetry is quantified from observable market statistics. A custom gradient-level objective function embeds this asymmetry directly into </w:t>
      </w:r>
      <w:proofErr w:type="spellStart"/>
      <w:r w:rsidRPr="006F7BCB">
        <w:t>LightGBM's</w:t>
      </w:r>
      <w:proofErr w:type="spellEnd"/>
      <w:r w:rsidRPr="006F7BCB">
        <w:t xml:space="preserve"> boosting loop, yielding lower expected financial cost than post-hoc threshold calibration alone</w:t>
      </w:r>
    </w:p>
    <w:p w14:paraId="584DC475" w14:textId="77777777" w:rsidR="00E05305" w:rsidRPr="00106514" w:rsidRDefault="00000000">
      <w:pPr>
        <w:pStyle w:val="Heading1"/>
        <w:ind w:left="-5"/>
        <w:rPr>
          <w:color w:val="000000" w:themeColor="text1"/>
        </w:rPr>
      </w:pPr>
      <w:r w:rsidRPr="00106514">
        <w:rPr>
          <w:color w:val="000000" w:themeColor="text1"/>
        </w:rPr>
        <w:t>1. Link to Implementation</w:t>
      </w:r>
    </w:p>
    <w:p w14:paraId="3A769F2F" w14:textId="77777777" w:rsidR="00E05305"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2E1FFC" wp14:editId="128E0622">
                <wp:extent cx="5967601" cy="31750"/>
                <wp:effectExtent l="0" t="0" r="0" b="0"/>
                <wp:docPr id="18872" name="Group 18872"/>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55" name="Shape 55"/>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72" style="width:469.89pt;height:2.5pt;mso-position-horizontal-relative:char;mso-position-vertical-relative:line" coordsize="59676,317">
                <v:shape id="Shape 55" style="position:absolute;width:59676;height:0;left:0;top:0;" coordsize="5967601,0" path="m0,0l5967601,0">
                  <v:stroke weight="2.5pt" endcap="round" joinstyle="miter" miterlimit="10" on="true" color="#003366"/>
                  <v:fill on="false" color="#000000" opacity="0"/>
                </v:shape>
              </v:group>
            </w:pict>
          </mc:Fallback>
        </mc:AlternateContent>
      </w:r>
    </w:p>
    <w:p w14:paraId="73C5B061" w14:textId="77777777" w:rsidR="00E05305" w:rsidRDefault="00000000">
      <w:pPr>
        <w:spacing w:after="118"/>
        <w:ind w:left="-5"/>
      </w:pPr>
      <w:r>
        <w:t xml:space="preserve">The complete implementation is hosted on Google </w:t>
      </w:r>
      <w:proofErr w:type="spellStart"/>
      <w:r>
        <w:t>Colab</w:t>
      </w:r>
      <w:proofErr w:type="spellEnd"/>
      <w:r>
        <w:t xml:space="preserve"> and is publicly accessible via the link provided on the cover page. The notebook is self-contained and includes </w:t>
      </w:r>
      <w:proofErr w:type="gramStart"/>
      <w:r>
        <w:t>all of</w:t>
      </w:r>
      <w:proofErr w:type="gramEnd"/>
      <w:r>
        <w:t xml:space="preserve"> the following:</w:t>
      </w:r>
    </w:p>
    <w:p w14:paraId="020C5F12" w14:textId="77777777" w:rsidR="00E05305" w:rsidRDefault="00000000">
      <w:pPr>
        <w:numPr>
          <w:ilvl w:val="0"/>
          <w:numId w:val="1"/>
        </w:numPr>
        <w:spacing w:after="58"/>
        <w:ind w:hanging="126"/>
      </w:pPr>
      <w:r>
        <w:t xml:space="preserve">Environment setup and library installation (pandas, </w:t>
      </w:r>
      <w:proofErr w:type="spellStart"/>
      <w:r>
        <w:t>numpy</w:t>
      </w:r>
      <w:proofErr w:type="spellEnd"/>
      <w:r>
        <w:t xml:space="preserve">, scikit-learn, </w:t>
      </w:r>
      <w:proofErr w:type="spellStart"/>
      <w:r>
        <w:t>lightgbm</w:t>
      </w:r>
      <w:proofErr w:type="spellEnd"/>
      <w:r>
        <w:t>, imbalanced-</w:t>
      </w:r>
      <w:proofErr w:type="spellStart"/>
      <w:proofErr w:type="gramStart"/>
      <w:r>
        <w:t>learn,matplotlib</w:t>
      </w:r>
      <w:proofErr w:type="spellEnd"/>
      <w:proofErr w:type="gramEnd"/>
      <w:r>
        <w:t>)</w:t>
      </w:r>
    </w:p>
    <w:p w14:paraId="2FA7E352" w14:textId="77777777" w:rsidR="00E05305" w:rsidRDefault="00000000">
      <w:pPr>
        <w:numPr>
          <w:ilvl w:val="0"/>
          <w:numId w:val="1"/>
        </w:numPr>
        <w:spacing w:after="112" w:line="259" w:lineRule="auto"/>
        <w:ind w:hanging="126"/>
      </w:pPr>
      <w:r>
        <w:t>Data loading pipeline — the dataset is loaded from Google Drive or a direct download link</w:t>
      </w:r>
    </w:p>
    <w:p w14:paraId="56C899F4" w14:textId="77777777" w:rsidR="00E05305" w:rsidRDefault="00000000">
      <w:pPr>
        <w:numPr>
          <w:ilvl w:val="0"/>
          <w:numId w:val="1"/>
        </w:numPr>
        <w:spacing w:after="112" w:line="259" w:lineRule="auto"/>
        <w:ind w:hanging="126"/>
      </w:pPr>
      <w:r>
        <w:t>All preprocessing, feature engineering, and SMOTE oversampling steps</w:t>
      </w:r>
    </w:p>
    <w:p w14:paraId="68C71C53" w14:textId="77777777" w:rsidR="00E05305" w:rsidRDefault="00000000">
      <w:pPr>
        <w:numPr>
          <w:ilvl w:val="0"/>
          <w:numId w:val="1"/>
        </w:numPr>
        <w:spacing w:after="112" w:line="259" w:lineRule="auto"/>
        <w:ind w:hanging="126"/>
      </w:pPr>
      <w:r>
        <w:t xml:space="preserve">Model training, hyperparameter tuning via </w:t>
      </w:r>
      <w:proofErr w:type="spellStart"/>
      <w:r>
        <w:t>GridSearchCV</w:t>
      </w:r>
      <w:proofErr w:type="spellEnd"/>
      <w:r>
        <w:t>, and evaluation</w:t>
      </w:r>
    </w:p>
    <w:p w14:paraId="39969191" w14:textId="77777777" w:rsidR="00E05305" w:rsidRDefault="00000000">
      <w:pPr>
        <w:numPr>
          <w:ilvl w:val="0"/>
          <w:numId w:val="1"/>
        </w:numPr>
        <w:spacing w:after="235"/>
        <w:ind w:hanging="126"/>
      </w:pPr>
      <w:r>
        <w:t>Cost-based threshold optimisation with visualisations</w:t>
      </w:r>
    </w:p>
    <w:p w14:paraId="605B335A" w14:textId="77777777" w:rsidR="00E05305" w:rsidRDefault="00000000">
      <w:pPr>
        <w:ind w:left="-5"/>
      </w:pPr>
      <w:r>
        <w:rPr>
          <w:b/>
        </w:rPr>
        <w:lastRenderedPageBreak/>
        <w:t>Note:</w:t>
      </w:r>
      <w:r>
        <w:t xml:space="preserve"> The offline version of the notebook has been tested to match the online archived version on Google </w:t>
      </w:r>
      <w:proofErr w:type="spellStart"/>
      <w:r>
        <w:t>Colab</w:t>
      </w:r>
      <w:proofErr w:type="spellEnd"/>
      <w:r>
        <w:t xml:space="preserve">. The notebook must be run in sequence from top to bottom; runtime is approximately 8–12 minutes on a standard </w:t>
      </w:r>
      <w:proofErr w:type="spellStart"/>
      <w:r>
        <w:t>Colab</w:t>
      </w:r>
      <w:proofErr w:type="spellEnd"/>
      <w:r>
        <w:t xml:space="preserve"> CPU instance due to </w:t>
      </w:r>
      <w:proofErr w:type="spellStart"/>
      <w:r>
        <w:t>GridSearchCV</w:t>
      </w:r>
      <w:proofErr w:type="spellEnd"/>
      <w:r>
        <w:t xml:space="preserve"> hyperparameter search across 7 models.</w:t>
      </w:r>
      <w:r>
        <w:br w:type="page"/>
      </w:r>
    </w:p>
    <w:p w14:paraId="25CDEF12" w14:textId="77777777" w:rsidR="00E05305" w:rsidRPr="00106514" w:rsidRDefault="00000000">
      <w:pPr>
        <w:pStyle w:val="Heading1"/>
        <w:ind w:left="-5"/>
        <w:rPr>
          <w:color w:val="000000" w:themeColor="text1"/>
        </w:rPr>
      </w:pPr>
      <w:r w:rsidRPr="00106514">
        <w:rPr>
          <w:color w:val="000000" w:themeColor="text1"/>
        </w:rPr>
        <w:lastRenderedPageBreak/>
        <w:t>2. Project Report</w:t>
      </w:r>
    </w:p>
    <w:p w14:paraId="6859442D" w14:textId="77777777" w:rsidR="00E05305"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D8E0E81" wp14:editId="7DCF67FD">
                <wp:extent cx="5967601" cy="31750"/>
                <wp:effectExtent l="0" t="0" r="0" b="0"/>
                <wp:docPr id="26857" name="Group 26857"/>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77" name="Shape 77"/>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857" style="width:469.89pt;height:2.5pt;mso-position-horizontal-relative:char;mso-position-vertical-relative:line" coordsize="59676,317">
                <v:shape id="Shape 77" style="position:absolute;width:59676;height:0;left:0;top:0;" coordsize="5967601,0" path="m0,0l5967601,0">
                  <v:stroke weight="2.5pt" endcap="round" joinstyle="miter" miterlimit="10" on="true" color="#003366"/>
                  <v:fill on="false" color="#000000" opacity="0"/>
                </v:shape>
              </v:group>
            </w:pict>
          </mc:Fallback>
        </mc:AlternateContent>
      </w:r>
    </w:p>
    <w:p w14:paraId="43996CDB" w14:textId="77777777" w:rsidR="00E05305" w:rsidRPr="00106514" w:rsidRDefault="00000000">
      <w:pPr>
        <w:pStyle w:val="Heading2"/>
        <w:ind w:left="-5"/>
        <w:rPr>
          <w:color w:val="000000" w:themeColor="text1"/>
        </w:rPr>
      </w:pPr>
      <w:r w:rsidRPr="00106514">
        <w:rPr>
          <w:color w:val="000000" w:themeColor="text1"/>
        </w:rPr>
        <w:t>2.1 Problem Definition</w:t>
      </w:r>
    </w:p>
    <w:p w14:paraId="6FF1E6B8" w14:textId="77777777" w:rsidR="00E05305" w:rsidRPr="00106514" w:rsidRDefault="00000000">
      <w:pPr>
        <w:pStyle w:val="Heading3"/>
        <w:ind w:left="-5"/>
        <w:rPr>
          <w:color w:val="000000" w:themeColor="text1"/>
        </w:rPr>
      </w:pPr>
      <w:r w:rsidRPr="00106514">
        <w:rPr>
          <w:color w:val="000000" w:themeColor="text1"/>
        </w:rPr>
        <w:t>2.1.1 Motivation and Background</w:t>
      </w:r>
    </w:p>
    <w:p w14:paraId="2E2D26E4" w14:textId="77777777" w:rsidR="00E05305" w:rsidRDefault="00000000">
      <w:pPr>
        <w:spacing w:after="118"/>
        <w:ind w:left="-5"/>
      </w:pPr>
      <w:r>
        <w:t>Credit card default is a critical risk management problem for retail banks. When a bank issues credit, it bears two types of financial risk: the cost of credit loss when it approves a customer who subsequently defaults (false negative), and the opportunity cost of revenue foregone when it declines a customer who would have repaid (false positive). These costs are highly asymmetric, and this asymmetry drives the central design challenge of this project.</w:t>
      </w:r>
    </w:p>
    <w:p w14:paraId="1539D106" w14:textId="1935054D" w:rsidR="00E05305" w:rsidRDefault="00000000">
      <w:pPr>
        <w:spacing w:after="218"/>
        <w:ind w:left="-5"/>
      </w:pPr>
      <w:r>
        <w:t>Traditional credit scoring approaches such as logistic regression scorecards or rules-based cutoff systems</w:t>
      </w:r>
      <w:r w:rsidR="00106514">
        <w:t xml:space="preserve"> which</w:t>
      </w:r>
      <w:r>
        <w:t xml:space="preserve"> are insufficient for this problem for three reasons: (1) they assume linear separability in a problem characterised by complex, non-linear feature interactions; (2) they are not designed to handle severe class imbalance (8.2% default rate in this dataset); and (3) they optimise for accuracy rather than business cost, failing to account for the asymmetric cost structure.</w:t>
      </w:r>
    </w:p>
    <w:p w14:paraId="66147EA3" w14:textId="77777777" w:rsidR="00E05305" w:rsidRPr="00106514" w:rsidRDefault="00000000">
      <w:pPr>
        <w:pStyle w:val="Heading3"/>
        <w:ind w:left="-5"/>
        <w:rPr>
          <w:color w:val="000000" w:themeColor="text1"/>
        </w:rPr>
      </w:pPr>
      <w:r w:rsidRPr="00106514">
        <w:rPr>
          <w:color w:val="000000" w:themeColor="text1"/>
        </w:rPr>
        <w:t>2.1.2 Formal Task Specification</w:t>
      </w:r>
    </w:p>
    <w:p w14:paraId="3B4B1A8B" w14:textId="77777777" w:rsidR="00E05305" w:rsidRDefault="00000000">
      <w:pPr>
        <w:spacing w:line="259" w:lineRule="auto"/>
        <w:ind w:left="-5"/>
      </w:pPr>
      <w:r>
        <w:t>Following the formal I/O specification framework, the task is defined at two phases:</w:t>
      </w:r>
    </w:p>
    <w:tbl>
      <w:tblPr>
        <w:tblStyle w:val="TableGrid0"/>
        <w:tblW w:w="9921" w:type="dxa"/>
        <w:tblLook w:val="04A0" w:firstRow="1" w:lastRow="0" w:firstColumn="1" w:lastColumn="0" w:noHBand="0" w:noVBand="1"/>
      </w:tblPr>
      <w:tblGrid>
        <w:gridCol w:w="1417"/>
        <w:gridCol w:w="1417"/>
        <w:gridCol w:w="4819"/>
        <w:gridCol w:w="2268"/>
      </w:tblGrid>
      <w:tr w:rsidR="00E05305" w14:paraId="34D85E20" w14:textId="77777777" w:rsidTr="00106514">
        <w:trPr>
          <w:trHeight w:val="500"/>
        </w:trPr>
        <w:tc>
          <w:tcPr>
            <w:tcW w:w="1417" w:type="dxa"/>
          </w:tcPr>
          <w:p w14:paraId="4B460C7B" w14:textId="77777777" w:rsidR="00E05305" w:rsidRDefault="00000000">
            <w:pPr>
              <w:spacing w:after="0" w:line="259" w:lineRule="auto"/>
              <w:ind w:left="0" w:firstLine="0"/>
              <w:jc w:val="left"/>
            </w:pPr>
            <w:r>
              <w:rPr>
                <w:b/>
              </w:rPr>
              <w:t>Phase</w:t>
            </w:r>
          </w:p>
        </w:tc>
        <w:tc>
          <w:tcPr>
            <w:tcW w:w="1417" w:type="dxa"/>
          </w:tcPr>
          <w:p w14:paraId="5959972F" w14:textId="77777777" w:rsidR="00E05305" w:rsidRDefault="00000000">
            <w:pPr>
              <w:spacing w:after="0" w:line="259" w:lineRule="auto"/>
              <w:ind w:left="0" w:firstLine="0"/>
              <w:jc w:val="left"/>
            </w:pPr>
            <w:r>
              <w:rPr>
                <w:b/>
              </w:rPr>
              <w:t>Component</w:t>
            </w:r>
          </w:p>
        </w:tc>
        <w:tc>
          <w:tcPr>
            <w:tcW w:w="4819" w:type="dxa"/>
          </w:tcPr>
          <w:p w14:paraId="5D09D15F" w14:textId="77777777" w:rsidR="00E05305" w:rsidRDefault="00000000">
            <w:pPr>
              <w:spacing w:after="0" w:line="259" w:lineRule="auto"/>
              <w:ind w:left="0" w:firstLine="0"/>
              <w:jc w:val="left"/>
            </w:pPr>
            <w:r>
              <w:rPr>
                <w:b/>
              </w:rPr>
              <w:t>Specification</w:t>
            </w:r>
          </w:p>
        </w:tc>
        <w:tc>
          <w:tcPr>
            <w:tcW w:w="2268" w:type="dxa"/>
          </w:tcPr>
          <w:p w14:paraId="5CB2078C" w14:textId="77777777" w:rsidR="00E05305" w:rsidRDefault="00000000">
            <w:pPr>
              <w:spacing w:after="0" w:line="259" w:lineRule="auto"/>
              <w:ind w:left="0" w:firstLine="0"/>
              <w:jc w:val="left"/>
            </w:pPr>
            <w:r>
              <w:rPr>
                <w:b/>
              </w:rPr>
              <w:t>Format</w:t>
            </w:r>
          </w:p>
        </w:tc>
      </w:tr>
      <w:tr w:rsidR="00E05305" w14:paraId="3E3D648E" w14:textId="77777777" w:rsidTr="00106514">
        <w:trPr>
          <w:trHeight w:val="651"/>
        </w:trPr>
        <w:tc>
          <w:tcPr>
            <w:tcW w:w="1417" w:type="dxa"/>
          </w:tcPr>
          <w:p w14:paraId="6B9FCA6A" w14:textId="77777777" w:rsidR="00E05305" w:rsidRDefault="00000000">
            <w:pPr>
              <w:spacing w:after="0" w:line="259" w:lineRule="auto"/>
              <w:ind w:left="0" w:firstLine="0"/>
              <w:jc w:val="left"/>
            </w:pPr>
            <w:r>
              <w:t>Training</w:t>
            </w:r>
          </w:p>
        </w:tc>
        <w:tc>
          <w:tcPr>
            <w:tcW w:w="1417" w:type="dxa"/>
          </w:tcPr>
          <w:p w14:paraId="6C2527B6" w14:textId="77777777" w:rsidR="00E05305" w:rsidRDefault="00000000">
            <w:pPr>
              <w:spacing w:after="0" w:line="259" w:lineRule="auto"/>
              <w:ind w:left="0" w:firstLine="0"/>
              <w:jc w:val="left"/>
            </w:pPr>
            <w:r>
              <w:t>Input X</w:t>
            </w:r>
          </w:p>
        </w:tc>
        <w:tc>
          <w:tcPr>
            <w:tcW w:w="4819" w:type="dxa"/>
          </w:tcPr>
          <w:p w14:paraId="68715DD6" w14:textId="77777777" w:rsidR="00E05305" w:rsidRDefault="00000000">
            <w:pPr>
              <w:spacing w:after="0" w:line="259" w:lineRule="auto"/>
              <w:ind w:left="0" w:firstLine="0"/>
            </w:pPr>
            <w:r>
              <w:t>Feature matrix of customer demographics and financial history after preprocessing</w:t>
            </w:r>
          </w:p>
        </w:tc>
        <w:tc>
          <w:tcPr>
            <w:tcW w:w="2268" w:type="dxa"/>
          </w:tcPr>
          <w:p w14:paraId="6029CA29" w14:textId="77777777" w:rsidR="00E05305" w:rsidRDefault="00000000">
            <w:pPr>
              <w:spacing w:after="0" w:line="259" w:lineRule="auto"/>
              <w:ind w:left="0" w:firstLine="0"/>
              <w:jc w:val="left"/>
            </w:pPr>
            <w:r>
              <w:t xml:space="preserve">x </w:t>
            </w:r>
            <w:r>
              <w:rPr>
                <w:rFonts w:ascii="Segoe UI Symbol" w:eastAsia="Segoe UI Symbol" w:hAnsi="Segoe UI Symbol" w:cs="Segoe UI Symbol"/>
              </w:rPr>
              <w:t>∈</w:t>
            </w:r>
            <w:r>
              <w:t xml:space="preserve"> R</w:t>
            </w:r>
            <w:r>
              <w:rPr>
                <w:sz w:val="25"/>
                <w:vertAlign w:val="superscript"/>
              </w:rPr>
              <w:t>16</w:t>
            </w:r>
            <w:r>
              <w:t xml:space="preserve"> per record</w:t>
            </w:r>
          </w:p>
        </w:tc>
      </w:tr>
      <w:tr w:rsidR="00E05305" w14:paraId="53F293E8" w14:textId="77777777" w:rsidTr="00106514">
        <w:trPr>
          <w:trHeight w:val="800"/>
        </w:trPr>
        <w:tc>
          <w:tcPr>
            <w:tcW w:w="1417" w:type="dxa"/>
          </w:tcPr>
          <w:p w14:paraId="5447775F" w14:textId="77777777" w:rsidR="00E05305" w:rsidRDefault="00000000">
            <w:pPr>
              <w:spacing w:after="0" w:line="259" w:lineRule="auto"/>
              <w:ind w:left="0" w:firstLine="0"/>
              <w:jc w:val="left"/>
            </w:pPr>
            <w:r>
              <w:t>Training</w:t>
            </w:r>
          </w:p>
        </w:tc>
        <w:tc>
          <w:tcPr>
            <w:tcW w:w="1417" w:type="dxa"/>
          </w:tcPr>
          <w:p w14:paraId="54BB64E8" w14:textId="77777777" w:rsidR="00E05305" w:rsidRDefault="00000000">
            <w:pPr>
              <w:spacing w:after="0" w:line="259" w:lineRule="auto"/>
              <w:ind w:left="0" w:firstLine="0"/>
              <w:jc w:val="left"/>
            </w:pPr>
            <w:r>
              <w:t>Output</w:t>
            </w:r>
          </w:p>
        </w:tc>
        <w:tc>
          <w:tcPr>
            <w:tcW w:w="4819" w:type="dxa"/>
          </w:tcPr>
          <w:p w14:paraId="341AF99D" w14:textId="77777777" w:rsidR="00E05305" w:rsidRDefault="00000000">
            <w:pPr>
              <w:tabs>
                <w:tab w:val="center" w:pos="1239"/>
                <w:tab w:val="center" w:pos="2419"/>
                <w:tab w:val="center" w:pos="3677"/>
                <w:tab w:val="right" w:pos="4539"/>
              </w:tabs>
              <w:spacing w:after="43" w:line="259" w:lineRule="auto"/>
              <w:ind w:left="0" w:firstLine="0"/>
              <w:jc w:val="left"/>
            </w:pPr>
            <w:r>
              <w:t xml:space="preserve">Learned </w:t>
            </w:r>
            <w:r>
              <w:tab/>
              <w:t xml:space="preserve">model </w:t>
            </w:r>
            <w:r>
              <w:tab/>
              <w:t xml:space="preserve">parameters </w:t>
            </w:r>
            <w:r>
              <w:rPr>
                <w:rFonts w:ascii="Segoe UI Symbol" w:eastAsia="Segoe UI Symbol" w:hAnsi="Segoe UI Symbol" w:cs="Segoe UI Symbol"/>
              </w:rPr>
              <w:t>θ</w:t>
            </w:r>
            <w:r>
              <w:t xml:space="preserve"> </w:t>
            </w:r>
            <w:r>
              <w:tab/>
              <w:t xml:space="preserve">defining </w:t>
            </w:r>
            <w:r>
              <w:tab/>
              <w:t>the</w:t>
            </w:r>
          </w:p>
          <w:p w14:paraId="09E6D401" w14:textId="77777777" w:rsidR="00E05305" w:rsidRDefault="00000000">
            <w:pPr>
              <w:spacing w:after="0" w:line="259" w:lineRule="auto"/>
              <w:ind w:left="0" w:firstLine="0"/>
              <w:jc w:val="left"/>
            </w:pPr>
            <w:r>
              <w:t xml:space="preserve">conditional probability function </w:t>
            </w:r>
            <w:proofErr w:type="gramStart"/>
            <w:r>
              <w:t>P(</w:t>
            </w:r>
            <w:proofErr w:type="gramEnd"/>
            <w:r>
              <w:t xml:space="preserve">default=1 | x; </w:t>
            </w:r>
            <w:r>
              <w:rPr>
                <w:rFonts w:ascii="Segoe UI Symbol" w:eastAsia="Segoe UI Symbol" w:hAnsi="Segoe UI Symbol" w:cs="Segoe UI Symbol"/>
              </w:rPr>
              <w:t>θ</w:t>
            </w:r>
            <w:r>
              <w:t>)</w:t>
            </w:r>
          </w:p>
        </w:tc>
        <w:tc>
          <w:tcPr>
            <w:tcW w:w="2268" w:type="dxa"/>
          </w:tcPr>
          <w:p w14:paraId="775FE747" w14:textId="77777777" w:rsidR="00E05305" w:rsidRDefault="00000000">
            <w:pPr>
              <w:tabs>
                <w:tab w:val="right" w:pos="1988"/>
              </w:tabs>
              <w:spacing w:after="59" w:line="259" w:lineRule="auto"/>
              <w:ind w:left="0" w:firstLine="0"/>
              <w:jc w:val="left"/>
            </w:pPr>
            <w:proofErr w:type="spellStart"/>
            <w:r>
              <w:t>LightGBM</w:t>
            </w:r>
            <w:proofErr w:type="spellEnd"/>
            <w:r>
              <w:t xml:space="preserve"> </w:t>
            </w:r>
            <w:r>
              <w:tab/>
              <w:t>ensemble</w:t>
            </w:r>
          </w:p>
          <w:p w14:paraId="3538827C" w14:textId="77777777" w:rsidR="00E05305" w:rsidRDefault="00000000">
            <w:pPr>
              <w:spacing w:after="0" w:line="259" w:lineRule="auto"/>
              <w:ind w:left="0" w:firstLine="0"/>
              <w:jc w:val="left"/>
            </w:pPr>
            <w:r>
              <w:t>of T=300 trees</w:t>
            </w:r>
          </w:p>
        </w:tc>
      </w:tr>
      <w:tr w:rsidR="00E05305" w14:paraId="0679D55B" w14:textId="77777777" w:rsidTr="00106514">
        <w:trPr>
          <w:trHeight w:val="731"/>
        </w:trPr>
        <w:tc>
          <w:tcPr>
            <w:tcW w:w="1417" w:type="dxa"/>
          </w:tcPr>
          <w:p w14:paraId="1C21025A" w14:textId="77777777" w:rsidR="00E05305" w:rsidRDefault="00000000">
            <w:pPr>
              <w:spacing w:after="0" w:line="259" w:lineRule="auto"/>
              <w:ind w:left="0" w:firstLine="0"/>
              <w:jc w:val="left"/>
            </w:pPr>
            <w:r>
              <w:t>Deployment</w:t>
            </w:r>
          </w:p>
        </w:tc>
        <w:tc>
          <w:tcPr>
            <w:tcW w:w="1417" w:type="dxa"/>
          </w:tcPr>
          <w:p w14:paraId="3963ECB8" w14:textId="77777777" w:rsidR="00E05305" w:rsidRDefault="00000000">
            <w:pPr>
              <w:spacing w:after="0" w:line="259" w:lineRule="auto"/>
              <w:ind w:left="0" w:firstLine="0"/>
              <w:jc w:val="left"/>
            </w:pPr>
            <w:r>
              <w:t>Input x</w:t>
            </w:r>
          </w:p>
        </w:tc>
        <w:tc>
          <w:tcPr>
            <w:tcW w:w="4819" w:type="dxa"/>
          </w:tcPr>
          <w:p w14:paraId="497D2742" w14:textId="77777777" w:rsidR="00E05305" w:rsidRDefault="00000000">
            <w:pPr>
              <w:spacing w:after="0" w:line="259" w:lineRule="auto"/>
              <w:ind w:left="0" w:firstLine="0"/>
            </w:pPr>
            <w:r>
              <w:t>Single customer feature vector (same 16 features as training, after preprocessing)</w:t>
            </w:r>
          </w:p>
        </w:tc>
        <w:tc>
          <w:tcPr>
            <w:tcW w:w="2268" w:type="dxa"/>
          </w:tcPr>
          <w:p w14:paraId="6157F5B4" w14:textId="77777777" w:rsidR="00E05305" w:rsidRDefault="00000000">
            <w:pPr>
              <w:spacing w:after="0" w:line="259" w:lineRule="auto"/>
              <w:ind w:left="0" w:firstLine="0"/>
              <w:jc w:val="left"/>
            </w:pPr>
            <w:r>
              <w:t xml:space="preserve">x </w:t>
            </w:r>
            <w:r>
              <w:rPr>
                <w:rFonts w:ascii="Segoe UI Symbol" w:eastAsia="Segoe UI Symbol" w:hAnsi="Segoe UI Symbol" w:cs="Segoe UI Symbol"/>
              </w:rPr>
              <w:t>∈</w:t>
            </w:r>
            <w:r>
              <w:t xml:space="preserve"> R</w:t>
            </w:r>
            <w:r>
              <w:rPr>
                <w:sz w:val="25"/>
                <w:vertAlign w:val="superscript"/>
              </w:rPr>
              <w:t>16</w:t>
            </w:r>
          </w:p>
        </w:tc>
      </w:tr>
      <w:tr w:rsidR="00E05305" w14:paraId="4706F466" w14:textId="77777777" w:rsidTr="00106514">
        <w:trPr>
          <w:trHeight w:val="700"/>
        </w:trPr>
        <w:tc>
          <w:tcPr>
            <w:tcW w:w="1417" w:type="dxa"/>
          </w:tcPr>
          <w:p w14:paraId="0AFACB2B" w14:textId="77777777" w:rsidR="00E05305" w:rsidRDefault="00000000">
            <w:pPr>
              <w:spacing w:after="0" w:line="259" w:lineRule="auto"/>
              <w:ind w:left="0" w:firstLine="0"/>
              <w:jc w:val="left"/>
            </w:pPr>
            <w:r>
              <w:t>Deployment</w:t>
            </w:r>
          </w:p>
        </w:tc>
        <w:tc>
          <w:tcPr>
            <w:tcW w:w="1417" w:type="dxa"/>
          </w:tcPr>
          <w:p w14:paraId="5250F28F" w14:textId="77777777" w:rsidR="00E05305" w:rsidRDefault="00000000">
            <w:pPr>
              <w:spacing w:after="0" w:line="259" w:lineRule="auto"/>
              <w:ind w:left="0" w:firstLine="0"/>
              <w:jc w:val="left"/>
            </w:pPr>
            <w:r>
              <w:t>Output</w:t>
            </w:r>
          </w:p>
        </w:tc>
        <w:tc>
          <w:tcPr>
            <w:tcW w:w="4819" w:type="dxa"/>
          </w:tcPr>
          <w:p w14:paraId="06762BCC" w14:textId="77777777" w:rsidR="00E05305" w:rsidRDefault="00000000">
            <w:pPr>
              <w:spacing w:after="52" w:line="259" w:lineRule="auto"/>
              <w:ind w:left="0" w:firstLine="0"/>
              <w:jc w:val="left"/>
            </w:pPr>
            <w:r>
              <w:t>Binary decision and calibrated probability: approve</w:t>
            </w:r>
          </w:p>
          <w:p w14:paraId="7E7AEE66" w14:textId="77777777" w:rsidR="00E05305" w:rsidRDefault="00000000">
            <w:pPr>
              <w:spacing w:after="0" w:line="259" w:lineRule="auto"/>
              <w:ind w:left="0" w:firstLine="0"/>
              <w:jc w:val="left"/>
            </w:pPr>
            <w:r>
              <w:t xml:space="preserve">(0) or decline (1), plus </w:t>
            </w:r>
            <w:proofErr w:type="gramStart"/>
            <w:r>
              <w:t>P(</w:t>
            </w:r>
            <w:proofErr w:type="gramEnd"/>
            <w:r>
              <w:t>default=1 | x)</w:t>
            </w:r>
          </w:p>
        </w:tc>
        <w:tc>
          <w:tcPr>
            <w:tcW w:w="2268" w:type="dxa"/>
          </w:tcPr>
          <w:p w14:paraId="4D18AF39" w14:textId="093DF86B" w:rsidR="00E05305" w:rsidRDefault="00000000" w:rsidP="00106514">
            <w:pPr>
              <w:spacing w:after="0" w:line="259" w:lineRule="auto"/>
              <w:ind w:left="0" w:firstLine="0"/>
              <w:jc w:val="left"/>
            </w:pPr>
            <m:oMath>
              <m:acc>
                <m:accPr>
                  <m:ctrlPr>
                    <w:rPr>
                      <w:rFonts w:ascii="Cambria Math" w:hAnsi="Cambria Math"/>
                    </w:rPr>
                  </m:ctrlPr>
                </m:accPr>
                <m:e>
                  <m:r>
                    <w:rPr>
                      <w:rFonts w:ascii="Cambria Math" w:hAnsi="Cambria Math"/>
                    </w:rPr>
                    <m:t xml:space="preserve">y </m:t>
                  </m:r>
                </m:e>
              </m:acc>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acc>
                <m:accPr>
                  <m:ctrlPr>
                    <w:rPr>
                      <w:rFonts w:ascii="Cambria Math" w:hAnsi="Cambria Math"/>
                      <w:i/>
                    </w:rPr>
                  </m:ctrlPr>
                </m:accPr>
                <m:e>
                  <m:r>
                    <w:rPr>
                      <w:rFonts w:ascii="Cambria Math" w:hAnsi="Cambria Math"/>
                    </w:rPr>
                    <m:t>p</m:t>
                  </m:r>
                </m:e>
              </m:acc>
              <m:r>
                <w:rPr>
                  <w:rFonts w:ascii="Cambria Math" w:hAnsi="Cambria Math"/>
                </w:rPr>
                <m:t>∈[0,1]</m:t>
              </m:r>
            </m:oMath>
            <w:r w:rsidR="00106514">
              <w:t xml:space="preserve"> </w:t>
            </w:r>
          </w:p>
        </w:tc>
      </w:tr>
    </w:tbl>
    <w:p w14:paraId="70DACCF6" w14:textId="77777777" w:rsidR="00E05305" w:rsidRDefault="00000000">
      <w:pPr>
        <w:spacing w:after="252" w:line="265" w:lineRule="auto"/>
        <w:jc w:val="center"/>
      </w:pPr>
      <w:r>
        <w:rPr>
          <w:i/>
          <w:sz w:val="18"/>
        </w:rPr>
        <w:t>Table 1: Formal I/O specification for training and deployment phases.</w:t>
      </w:r>
    </w:p>
    <w:p w14:paraId="14F5E664" w14:textId="77777777" w:rsidR="00E05305" w:rsidRPr="00636490" w:rsidRDefault="00000000">
      <w:pPr>
        <w:pStyle w:val="Heading3"/>
        <w:spacing w:after="0"/>
        <w:ind w:left="-5"/>
        <w:rPr>
          <w:color w:val="000000" w:themeColor="text1"/>
        </w:rPr>
      </w:pPr>
      <w:r w:rsidRPr="00636490">
        <w:rPr>
          <w:color w:val="000000" w:themeColor="text1"/>
        </w:rPr>
        <w:t>2.1.3 Input Feature Description</w:t>
      </w:r>
    </w:p>
    <w:tbl>
      <w:tblPr>
        <w:tblStyle w:val="TableGrid0"/>
        <w:tblW w:w="9921" w:type="dxa"/>
        <w:tblLook w:val="04A0" w:firstRow="1" w:lastRow="0" w:firstColumn="1" w:lastColumn="0" w:noHBand="0" w:noVBand="1"/>
      </w:tblPr>
      <w:tblGrid>
        <w:gridCol w:w="2551"/>
        <w:gridCol w:w="1417"/>
        <w:gridCol w:w="3402"/>
        <w:gridCol w:w="2551"/>
      </w:tblGrid>
      <w:tr w:rsidR="00E05305" w14:paraId="3BF5287D" w14:textId="77777777" w:rsidTr="00636490">
        <w:trPr>
          <w:trHeight w:val="500"/>
        </w:trPr>
        <w:tc>
          <w:tcPr>
            <w:tcW w:w="2551" w:type="dxa"/>
          </w:tcPr>
          <w:p w14:paraId="389448E5" w14:textId="77777777" w:rsidR="00E05305" w:rsidRDefault="00000000">
            <w:pPr>
              <w:spacing w:after="0" w:line="259" w:lineRule="auto"/>
              <w:ind w:left="0" w:firstLine="0"/>
              <w:jc w:val="left"/>
            </w:pPr>
            <w:r>
              <w:rPr>
                <w:b/>
              </w:rPr>
              <w:t>Feature</w:t>
            </w:r>
          </w:p>
        </w:tc>
        <w:tc>
          <w:tcPr>
            <w:tcW w:w="1417" w:type="dxa"/>
          </w:tcPr>
          <w:p w14:paraId="2BBD465E" w14:textId="77777777" w:rsidR="00E05305" w:rsidRDefault="00000000">
            <w:pPr>
              <w:spacing w:after="0" w:line="259" w:lineRule="auto"/>
              <w:ind w:left="0" w:firstLine="0"/>
              <w:jc w:val="left"/>
            </w:pPr>
            <w:r>
              <w:rPr>
                <w:b/>
              </w:rPr>
              <w:t>Type</w:t>
            </w:r>
          </w:p>
        </w:tc>
        <w:tc>
          <w:tcPr>
            <w:tcW w:w="3402" w:type="dxa"/>
          </w:tcPr>
          <w:p w14:paraId="17416170" w14:textId="77777777" w:rsidR="00E05305" w:rsidRDefault="00000000">
            <w:pPr>
              <w:spacing w:after="0" w:line="259" w:lineRule="auto"/>
              <w:ind w:left="0" w:firstLine="0"/>
              <w:jc w:val="left"/>
            </w:pPr>
            <w:r>
              <w:rPr>
                <w:b/>
              </w:rPr>
              <w:t>Description</w:t>
            </w:r>
          </w:p>
        </w:tc>
        <w:tc>
          <w:tcPr>
            <w:tcW w:w="2551" w:type="dxa"/>
          </w:tcPr>
          <w:p w14:paraId="4243BEA2" w14:textId="77777777" w:rsidR="00E05305" w:rsidRDefault="00000000">
            <w:pPr>
              <w:spacing w:after="0" w:line="259" w:lineRule="auto"/>
              <w:ind w:left="0" w:firstLine="0"/>
              <w:jc w:val="left"/>
            </w:pPr>
            <w:r>
              <w:rPr>
                <w:b/>
              </w:rPr>
              <w:t>Role</w:t>
            </w:r>
          </w:p>
        </w:tc>
      </w:tr>
      <w:tr w:rsidR="00E05305" w14:paraId="661AA33C" w14:textId="77777777" w:rsidTr="00636490">
        <w:trPr>
          <w:trHeight w:val="800"/>
        </w:trPr>
        <w:tc>
          <w:tcPr>
            <w:tcW w:w="2551" w:type="dxa"/>
          </w:tcPr>
          <w:p w14:paraId="471F22DE" w14:textId="77777777" w:rsidR="00E05305" w:rsidRDefault="00000000">
            <w:pPr>
              <w:spacing w:after="0" w:line="259" w:lineRule="auto"/>
              <w:ind w:left="0" w:firstLine="0"/>
              <w:jc w:val="left"/>
            </w:pPr>
            <w:r>
              <w:t>default_in_last_6months</w:t>
            </w:r>
          </w:p>
        </w:tc>
        <w:tc>
          <w:tcPr>
            <w:tcW w:w="1417" w:type="dxa"/>
          </w:tcPr>
          <w:p w14:paraId="1089883A" w14:textId="77777777" w:rsidR="00E05305" w:rsidRDefault="00000000">
            <w:pPr>
              <w:spacing w:after="0" w:line="259" w:lineRule="auto"/>
              <w:ind w:left="0" w:firstLine="0"/>
              <w:jc w:val="left"/>
            </w:pPr>
            <w:r>
              <w:t>Binary</w:t>
            </w:r>
          </w:p>
        </w:tc>
        <w:tc>
          <w:tcPr>
            <w:tcW w:w="3402" w:type="dxa"/>
          </w:tcPr>
          <w:p w14:paraId="073BC9ED" w14:textId="77777777" w:rsidR="00E05305" w:rsidRDefault="00000000">
            <w:pPr>
              <w:spacing w:after="0" w:line="259" w:lineRule="auto"/>
              <w:ind w:left="0" w:firstLine="0"/>
              <w:jc w:val="left"/>
            </w:pPr>
            <w:r>
              <w:t>Prior default flag within 6-month window</w:t>
            </w:r>
          </w:p>
        </w:tc>
        <w:tc>
          <w:tcPr>
            <w:tcW w:w="2551" w:type="dxa"/>
          </w:tcPr>
          <w:p w14:paraId="1BBE4D0F" w14:textId="77777777" w:rsidR="00E05305" w:rsidRDefault="00000000">
            <w:pPr>
              <w:tabs>
                <w:tab w:val="right" w:pos="2296"/>
              </w:tabs>
              <w:spacing w:after="59" w:line="259" w:lineRule="auto"/>
              <w:ind w:left="0" w:firstLine="0"/>
              <w:jc w:val="left"/>
            </w:pPr>
            <w:r>
              <w:t xml:space="preserve">Strongest </w:t>
            </w:r>
            <w:r>
              <w:tab/>
              <w:t>predictor</w:t>
            </w:r>
          </w:p>
          <w:p w14:paraId="6E9F089F" w14:textId="77777777" w:rsidR="00E05305" w:rsidRDefault="00000000">
            <w:pPr>
              <w:spacing w:after="0" w:line="259" w:lineRule="auto"/>
              <w:ind w:left="0" w:firstLine="0"/>
              <w:jc w:val="left"/>
            </w:pPr>
            <w:r>
              <w:t>(r=0.773)</w:t>
            </w:r>
          </w:p>
        </w:tc>
      </w:tr>
      <w:tr w:rsidR="00E05305" w14:paraId="31D5F4EB" w14:textId="77777777" w:rsidTr="00636490">
        <w:trPr>
          <w:trHeight w:val="500"/>
        </w:trPr>
        <w:tc>
          <w:tcPr>
            <w:tcW w:w="2551" w:type="dxa"/>
          </w:tcPr>
          <w:p w14:paraId="26F52F28" w14:textId="77777777" w:rsidR="00E05305" w:rsidRDefault="00000000">
            <w:pPr>
              <w:spacing w:after="0" w:line="259" w:lineRule="auto"/>
              <w:ind w:left="0" w:firstLine="0"/>
              <w:jc w:val="left"/>
            </w:pPr>
            <w:proofErr w:type="spellStart"/>
            <w:r>
              <w:t>prev_defaults</w:t>
            </w:r>
            <w:proofErr w:type="spellEnd"/>
          </w:p>
        </w:tc>
        <w:tc>
          <w:tcPr>
            <w:tcW w:w="1417" w:type="dxa"/>
          </w:tcPr>
          <w:p w14:paraId="271EDCC3" w14:textId="77777777" w:rsidR="00E05305" w:rsidRDefault="00000000">
            <w:pPr>
              <w:spacing w:after="0" w:line="259" w:lineRule="auto"/>
              <w:ind w:left="0" w:firstLine="0"/>
              <w:jc w:val="left"/>
            </w:pPr>
            <w:r>
              <w:t>Integer</w:t>
            </w:r>
          </w:p>
        </w:tc>
        <w:tc>
          <w:tcPr>
            <w:tcW w:w="3402" w:type="dxa"/>
          </w:tcPr>
          <w:p w14:paraId="6607E666" w14:textId="77777777" w:rsidR="00E05305" w:rsidRDefault="00000000">
            <w:pPr>
              <w:spacing w:after="0" w:line="259" w:lineRule="auto"/>
              <w:ind w:left="0" w:firstLine="0"/>
              <w:jc w:val="left"/>
            </w:pPr>
            <w:r>
              <w:t>Count of historical defaults</w:t>
            </w:r>
          </w:p>
        </w:tc>
        <w:tc>
          <w:tcPr>
            <w:tcW w:w="2551" w:type="dxa"/>
          </w:tcPr>
          <w:p w14:paraId="581ED4C9" w14:textId="77777777" w:rsidR="00E05305" w:rsidRDefault="00000000">
            <w:pPr>
              <w:spacing w:after="0" w:line="259" w:lineRule="auto"/>
              <w:ind w:left="0" w:firstLine="0"/>
              <w:jc w:val="left"/>
            </w:pPr>
            <w:r>
              <w:t>2nd strongest (r=0.770)</w:t>
            </w:r>
          </w:p>
        </w:tc>
      </w:tr>
      <w:tr w:rsidR="00E05305" w14:paraId="222C3990" w14:textId="77777777" w:rsidTr="00636490">
        <w:trPr>
          <w:trHeight w:val="800"/>
        </w:trPr>
        <w:tc>
          <w:tcPr>
            <w:tcW w:w="2551" w:type="dxa"/>
          </w:tcPr>
          <w:p w14:paraId="7821A34D" w14:textId="77777777" w:rsidR="00E05305" w:rsidRDefault="00000000">
            <w:pPr>
              <w:spacing w:after="0" w:line="259" w:lineRule="auto"/>
              <w:ind w:left="0" w:firstLine="0"/>
              <w:jc w:val="left"/>
            </w:pPr>
            <w:proofErr w:type="spellStart"/>
            <w:r>
              <w:t>credit_score</w:t>
            </w:r>
            <w:proofErr w:type="spellEnd"/>
          </w:p>
        </w:tc>
        <w:tc>
          <w:tcPr>
            <w:tcW w:w="1417" w:type="dxa"/>
          </w:tcPr>
          <w:p w14:paraId="3D82A933" w14:textId="77777777" w:rsidR="00E05305" w:rsidRDefault="00000000">
            <w:pPr>
              <w:spacing w:after="0" w:line="259" w:lineRule="auto"/>
              <w:ind w:left="0" w:firstLine="0"/>
              <w:jc w:val="left"/>
            </w:pPr>
            <w:r>
              <w:t>Continuous</w:t>
            </w:r>
          </w:p>
        </w:tc>
        <w:tc>
          <w:tcPr>
            <w:tcW w:w="3402" w:type="dxa"/>
          </w:tcPr>
          <w:p w14:paraId="58A1D67A" w14:textId="77777777" w:rsidR="00E05305" w:rsidRDefault="00000000">
            <w:pPr>
              <w:spacing w:after="0" w:line="259" w:lineRule="auto"/>
              <w:ind w:left="0" w:firstLine="0"/>
              <w:jc w:val="left"/>
            </w:pPr>
            <w:r>
              <w:t>Credit bureau score</w:t>
            </w:r>
          </w:p>
        </w:tc>
        <w:tc>
          <w:tcPr>
            <w:tcW w:w="2551" w:type="dxa"/>
          </w:tcPr>
          <w:p w14:paraId="53ADF510" w14:textId="77777777" w:rsidR="00E05305" w:rsidRDefault="00000000">
            <w:pPr>
              <w:tabs>
                <w:tab w:val="right" w:pos="2296"/>
              </w:tabs>
              <w:spacing w:after="59" w:line="259" w:lineRule="auto"/>
              <w:ind w:left="0" w:firstLine="0"/>
              <w:jc w:val="left"/>
            </w:pPr>
            <w:r>
              <w:t xml:space="preserve">Neg. </w:t>
            </w:r>
            <w:r>
              <w:tab/>
              <w:t>correlation</w:t>
            </w:r>
          </w:p>
          <w:p w14:paraId="539F527C" w14:textId="77777777" w:rsidR="00E05305" w:rsidRDefault="00000000">
            <w:pPr>
              <w:spacing w:after="0" w:line="259" w:lineRule="auto"/>
              <w:ind w:left="0" w:firstLine="0"/>
              <w:jc w:val="left"/>
            </w:pPr>
            <w:r>
              <w:t>(r=-0.554)</w:t>
            </w:r>
          </w:p>
        </w:tc>
      </w:tr>
      <w:tr w:rsidR="00E05305" w14:paraId="52F5AD50" w14:textId="77777777" w:rsidTr="00636490">
        <w:trPr>
          <w:trHeight w:val="500"/>
        </w:trPr>
        <w:tc>
          <w:tcPr>
            <w:tcW w:w="2551" w:type="dxa"/>
          </w:tcPr>
          <w:p w14:paraId="15A90CFA" w14:textId="77777777" w:rsidR="00E05305" w:rsidRDefault="00000000">
            <w:pPr>
              <w:spacing w:after="0" w:line="259" w:lineRule="auto"/>
              <w:ind w:left="0" w:firstLine="0"/>
              <w:jc w:val="left"/>
            </w:pPr>
            <w:proofErr w:type="spellStart"/>
            <w:r>
              <w:t>net_yearly_income</w:t>
            </w:r>
            <w:proofErr w:type="spellEnd"/>
          </w:p>
        </w:tc>
        <w:tc>
          <w:tcPr>
            <w:tcW w:w="1417" w:type="dxa"/>
          </w:tcPr>
          <w:p w14:paraId="11638720" w14:textId="77777777" w:rsidR="00E05305" w:rsidRDefault="00000000">
            <w:pPr>
              <w:spacing w:after="0" w:line="259" w:lineRule="auto"/>
              <w:ind w:left="0" w:firstLine="0"/>
              <w:jc w:val="left"/>
            </w:pPr>
            <w:r>
              <w:t>Continuous</w:t>
            </w:r>
          </w:p>
        </w:tc>
        <w:tc>
          <w:tcPr>
            <w:tcW w:w="3402" w:type="dxa"/>
          </w:tcPr>
          <w:p w14:paraId="324381DC" w14:textId="77777777" w:rsidR="00E05305" w:rsidRDefault="00000000">
            <w:pPr>
              <w:spacing w:after="0" w:line="259" w:lineRule="auto"/>
              <w:ind w:left="0" w:firstLine="0"/>
              <w:jc w:val="left"/>
            </w:pPr>
            <w:r>
              <w:t>Annual net income (USD)</w:t>
            </w:r>
          </w:p>
        </w:tc>
        <w:tc>
          <w:tcPr>
            <w:tcW w:w="2551" w:type="dxa"/>
          </w:tcPr>
          <w:p w14:paraId="62D9A757" w14:textId="77777777" w:rsidR="00E05305" w:rsidRDefault="00000000">
            <w:pPr>
              <w:spacing w:after="0" w:line="259" w:lineRule="auto"/>
              <w:ind w:left="0" w:firstLine="0"/>
              <w:jc w:val="left"/>
            </w:pPr>
            <w:r>
              <w:t>Financial capacity proxy</w:t>
            </w:r>
          </w:p>
        </w:tc>
      </w:tr>
      <w:tr w:rsidR="00E05305" w14:paraId="21E42C20" w14:textId="77777777" w:rsidTr="00636490">
        <w:trPr>
          <w:trHeight w:val="500"/>
        </w:trPr>
        <w:tc>
          <w:tcPr>
            <w:tcW w:w="2551" w:type="dxa"/>
          </w:tcPr>
          <w:p w14:paraId="3829D104" w14:textId="77777777" w:rsidR="00E05305" w:rsidRDefault="00000000">
            <w:pPr>
              <w:spacing w:after="0" w:line="259" w:lineRule="auto"/>
              <w:ind w:left="0" w:firstLine="0"/>
              <w:jc w:val="left"/>
            </w:pPr>
            <w:r>
              <w:t>age (</w:t>
            </w:r>
            <w:proofErr w:type="spellStart"/>
            <w:r>
              <w:t>days_birth</w:t>
            </w:r>
            <w:proofErr w:type="spellEnd"/>
            <w:r>
              <w:t>)</w:t>
            </w:r>
          </w:p>
        </w:tc>
        <w:tc>
          <w:tcPr>
            <w:tcW w:w="1417" w:type="dxa"/>
          </w:tcPr>
          <w:p w14:paraId="37445714" w14:textId="77777777" w:rsidR="00E05305" w:rsidRDefault="00000000">
            <w:pPr>
              <w:spacing w:after="0" w:line="259" w:lineRule="auto"/>
              <w:ind w:left="0" w:firstLine="0"/>
              <w:jc w:val="left"/>
            </w:pPr>
            <w:r>
              <w:t>Continuous</w:t>
            </w:r>
          </w:p>
        </w:tc>
        <w:tc>
          <w:tcPr>
            <w:tcW w:w="3402" w:type="dxa"/>
          </w:tcPr>
          <w:p w14:paraId="53CD5ED3" w14:textId="77777777" w:rsidR="00E05305" w:rsidRDefault="00000000">
            <w:pPr>
              <w:spacing w:after="0" w:line="259" w:lineRule="auto"/>
              <w:ind w:left="0" w:firstLine="0"/>
              <w:jc w:val="left"/>
            </w:pPr>
            <w:r>
              <w:t>Customer age in days (negated)</w:t>
            </w:r>
          </w:p>
        </w:tc>
        <w:tc>
          <w:tcPr>
            <w:tcW w:w="2551" w:type="dxa"/>
          </w:tcPr>
          <w:p w14:paraId="08BBA636" w14:textId="77777777" w:rsidR="00E05305" w:rsidRDefault="00000000">
            <w:pPr>
              <w:spacing w:after="0" w:line="259" w:lineRule="auto"/>
              <w:ind w:left="0" w:firstLine="0"/>
              <w:jc w:val="left"/>
            </w:pPr>
            <w:r>
              <w:t>Demographic</w:t>
            </w:r>
          </w:p>
        </w:tc>
      </w:tr>
      <w:tr w:rsidR="00E05305" w14:paraId="178BA2D3" w14:textId="77777777" w:rsidTr="00636490">
        <w:trPr>
          <w:trHeight w:val="800"/>
        </w:trPr>
        <w:tc>
          <w:tcPr>
            <w:tcW w:w="2551" w:type="dxa"/>
          </w:tcPr>
          <w:p w14:paraId="497D9E8B" w14:textId="77777777" w:rsidR="00E05305" w:rsidRDefault="00000000">
            <w:pPr>
              <w:spacing w:after="0" w:line="259" w:lineRule="auto"/>
              <w:ind w:left="0" w:firstLine="0"/>
              <w:jc w:val="left"/>
            </w:pPr>
            <w:proofErr w:type="spellStart"/>
            <w:r>
              <w:lastRenderedPageBreak/>
              <w:t>days_employed</w:t>
            </w:r>
            <w:proofErr w:type="spellEnd"/>
          </w:p>
        </w:tc>
        <w:tc>
          <w:tcPr>
            <w:tcW w:w="1417" w:type="dxa"/>
          </w:tcPr>
          <w:p w14:paraId="733808F1" w14:textId="77777777" w:rsidR="00E05305" w:rsidRDefault="00000000">
            <w:pPr>
              <w:spacing w:after="0" w:line="259" w:lineRule="auto"/>
              <w:ind w:left="0" w:firstLine="0"/>
              <w:jc w:val="left"/>
            </w:pPr>
            <w:r>
              <w:t>Continuous</w:t>
            </w:r>
          </w:p>
        </w:tc>
        <w:tc>
          <w:tcPr>
            <w:tcW w:w="3402" w:type="dxa"/>
          </w:tcPr>
          <w:p w14:paraId="47BC0C92" w14:textId="77777777" w:rsidR="00E05305" w:rsidRDefault="00000000">
            <w:pPr>
              <w:tabs>
                <w:tab w:val="center" w:pos="1709"/>
                <w:tab w:val="center" w:pos="2385"/>
                <w:tab w:val="right" w:pos="3146"/>
              </w:tabs>
              <w:spacing w:after="59" w:line="259" w:lineRule="auto"/>
              <w:ind w:left="0" w:firstLine="0"/>
              <w:jc w:val="left"/>
            </w:pPr>
            <w:r>
              <w:t xml:space="preserve">Employment </w:t>
            </w:r>
            <w:r>
              <w:tab/>
              <w:t xml:space="preserve">duration </w:t>
            </w:r>
            <w:r>
              <w:tab/>
              <w:t xml:space="preserve">in </w:t>
            </w:r>
            <w:r>
              <w:tab/>
              <w:t>days</w:t>
            </w:r>
          </w:p>
          <w:p w14:paraId="143B2305" w14:textId="77777777" w:rsidR="00E05305" w:rsidRDefault="00000000">
            <w:pPr>
              <w:spacing w:after="0" w:line="259" w:lineRule="auto"/>
              <w:ind w:left="0" w:firstLine="0"/>
              <w:jc w:val="left"/>
            </w:pPr>
            <w:r>
              <w:t>(cleaned)</w:t>
            </w:r>
          </w:p>
        </w:tc>
        <w:tc>
          <w:tcPr>
            <w:tcW w:w="2551" w:type="dxa"/>
          </w:tcPr>
          <w:p w14:paraId="3BBB3276" w14:textId="77777777" w:rsidR="00E05305" w:rsidRDefault="00000000">
            <w:pPr>
              <w:spacing w:after="0" w:line="259" w:lineRule="auto"/>
              <w:ind w:left="0" w:firstLine="0"/>
              <w:jc w:val="left"/>
            </w:pPr>
            <w:r>
              <w:t>Stability proxy</w:t>
            </w:r>
          </w:p>
        </w:tc>
      </w:tr>
      <w:tr w:rsidR="00E05305" w14:paraId="3843F5DF" w14:textId="77777777" w:rsidTr="00636490">
        <w:trPr>
          <w:trHeight w:val="500"/>
        </w:trPr>
        <w:tc>
          <w:tcPr>
            <w:tcW w:w="2551" w:type="dxa"/>
          </w:tcPr>
          <w:p w14:paraId="62F236D7" w14:textId="77777777" w:rsidR="00E05305" w:rsidRDefault="00000000">
            <w:pPr>
              <w:spacing w:after="0" w:line="259" w:lineRule="auto"/>
              <w:ind w:left="0" w:firstLine="0"/>
              <w:jc w:val="left"/>
            </w:pPr>
            <w:proofErr w:type="spellStart"/>
            <w:r>
              <w:t>debt_to_income_ratio</w:t>
            </w:r>
            <w:proofErr w:type="spellEnd"/>
            <w:r>
              <w:t>*</w:t>
            </w:r>
          </w:p>
        </w:tc>
        <w:tc>
          <w:tcPr>
            <w:tcW w:w="1417" w:type="dxa"/>
          </w:tcPr>
          <w:p w14:paraId="012ECD2C" w14:textId="77777777" w:rsidR="00E05305" w:rsidRDefault="00000000">
            <w:pPr>
              <w:spacing w:after="0" w:line="259" w:lineRule="auto"/>
              <w:ind w:left="0" w:firstLine="0"/>
              <w:jc w:val="left"/>
            </w:pPr>
            <w:r>
              <w:t>Engineered</w:t>
            </w:r>
          </w:p>
        </w:tc>
        <w:tc>
          <w:tcPr>
            <w:tcW w:w="3402" w:type="dxa"/>
          </w:tcPr>
          <w:p w14:paraId="7B81B625" w14:textId="77777777" w:rsidR="00E05305" w:rsidRDefault="00000000">
            <w:pPr>
              <w:spacing w:after="0" w:line="259" w:lineRule="auto"/>
              <w:ind w:left="0" w:firstLine="0"/>
              <w:jc w:val="left"/>
            </w:pPr>
            <w:proofErr w:type="spellStart"/>
            <w:r>
              <w:t>credit_amount</w:t>
            </w:r>
            <w:proofErr w:type="spellEnd"/>
            <w:r>
              <w:t xml:space="preserve"> / </w:t>
            </w:r>
            <w:proofErr w:type="spellStart"/>
            <w:r>
              <w:t>net_yearly_income</w:t>
            </w:r>
            <w:proofErr w:type="spellEnd"/>
          </w:p>
        </w:tc>
        <w:tc>
          <w:tcPr>
            <w:tcW w:w="2551" w:type="dxa"/>
          </w:tcPr>
          <w:p w14:paraId="3A35AD3E" w14:textId="77777777" w:rsidR="00E05305" w:rsidRDefault="00000000">
            <w:pPr>
              <w:spacing w:after="0" w:line="259" w:lineRule="auto"/>
              <w:ind w:left="0" w:firstLine="0"/>
              <w:jc w:val="left"/>
            </w:pPr>
            <w:r>
              <w:t>Leverage indicator</w:t>
            </w:r>
          </w:p>
        </w:tc>
      </w:tr>
      <w:tr w:rsidR="00E05305" w14:paraId="118B26C1" w14:textId="77777777" w:rsidTr="00636490">
        <w:trPr>
          <w:trHeight w:val="800"/>
        </w:trPr>
        <w:tc>
          <w:tcPr>
            <w:tcW w:w="2551" w:type="dxa"/>
          </w:tcPr>
          <w:p w14:paraId="223C3764" w14:textId="77777777" w:rsidR="00E05305" w:rsidRDefault="00000000">
            <w:pPr>
              <w:spacing w:after="0" w:line="259" w:lineRule="auto"/>
              <w:ind w:left="0" w:firstLine="0"/>
              <w:jc w:val="left"/>
            </w:pPr>
            <w:proofErr w:type="spellStart"/>
            <w:r>
              <w:t>children_family_ratio</w:t>
            </w:r>
            <w:proofErr w:type="spellEnd"/>
            <w:r>
              <w:t>*</w:t>
            </w:r>
          </w:p>
        </w:tc>
        <w:tc>
          <w:tcPr>
            <w:tcW w:w="1417" w:type="dxa"/>
          </w:tcPr>
          <w:p w14:paraId="7B25C6D3" w14:textId="77777777" w:rsidR="00E05305" w:rsidRDefault="00000000">
            <w:pPr>
              <w:spacing w:after="0" w:line="259" w:lineRule="auto"/>
              <w:ind w:left="0" w:firstLine="0"/>
              <w:jc w:val="left"/>
            </w:pPr>
            <w:r>
              <w:t>Engineered</w:t>
            </w:r>
          </w:p>
        </w:tc>
        <w:tc>
          <w:tcPr>
            <w:tcW w:w="3402" w:type="dxa"/>
          </w:tcPr>
          <w:p w14:paraId="73498223" w14:textId="2D2DE772" w:rsidR="00E05305" w:rsidRDefault="00000000">
            <w:pPr>
              <w:tabs>
                <w:tab w:val="right" w:pos="3146"/>
              </w:tabs>
              <w:spacing w:after="59" w:line="259" w:lineRule="auto"/>
              <w:ind w:left="0" w:firstLine="0"/>
              <w:jc w:val="left"/>
            </w:pPr>
            <w:proofErr w:type="spellStart"/>
            <w:r>
              <w:t>total_children</w:t>
            </w:r>
            <w:proofErr w:type="spellEnd"/>
            <w:r>
              <w:t xml:space="preserve"> /</w:t>
            </w:r>
          </w:p>
          <w:p w14:paraId="661271B9" w14:textId="77777777" w:rsidR="00E05305" w:rsidRDefault="00000000">
            <w:pPr>
              <w:spacing w:after="0" w:line="259" w:lineRule="auto"/>
              <w:ind w:left="0" w:firstLine="0"/>
              <w:jc w:val="left"/>
            </w:pPr>
            <w:proofErr w:type="spellStart"/>
            <w:r>
              <w:t>total_family_members</w:t>
            </w:r>
            <w:proofErr w:type="spellEnd"/>
          </w:p>
        </w:tc>
        <w:tc>
          <w:tcPr>
            <w:tcW w:w="2551" w:type="dxa"/>
          </w:tcPr>
          <w:p w14:paraId="6CA1AD88" w14:textId="77777777" w:rsidR="00E05305" w:rsidRDefault="00000000">
            <w:pPr>
              <w:spacing w:after="0" w:line="259" w:lineRule="auto"/>
              <w:ind w:left="0" w:firstLine="0"/>
              <w:jc w:val="left"/>
            </w:pPr>
            <w:r>
              <w:t>Dependency burden</w:t>
            </w:r>
          </w:p>
        </w:tc>
      </w:tr>
      <w:tr w:rsidR="00E05305" w14:paraId="5C9B988C" w14:textId="77777777" w:rsidTr="00636490">
        <w:trPr>
          <w:trHeight w:val="800"/>
        </w:trPr>
        <w:tc>
          <w:tcPr>
            <w:tcW w:w="2551" w:type="dxa"/>
          </w:tcPr>
          <w:p w14:paraId="225A869E" w14:textId="77777777" w:rsidR="00E05305" w:rsidRDefault="00000000">
            <w:pPr>
              <w:spacing w:after="0" w:line="259" w:lineRule="auto"/>
              <w:ind w:left="0" w:firstLine="0"/>
              <w:jc w:val="left"/>
            </w:pPr>
            <w:proofErr w:type="spellStart"/>
            <w:r>
              <w:t>income_per_family_mem</w:t>
            </w:r>
            <w:proofErr w:type="spellEnd"/>
            <w:r>
              <w:t xml:space="preserve"> </w:t>
            </w:r>
            <w:proofErr w:type="spellStart"/>
            <w:r>
              <w:t>ber</w:t>
            </w:r>
            <w:proofErr w:type="spellEnd"/>
            <w:r>
              <w:t>*</w:t>
            </w:r>
          </w:p>
        </w:tc>
        <w:tc>
          <w:tcPr>
            <w:tcW w:w="1417" w:type="dxa"/>
          </w:tcPr>
          <w:p w14:paraId="05EB2056" w14:textId="77777777" w:rsidR="00E05305" w:rsidRDefault="00000000">
            <w:pPr>
              <w:spacing w:after="0" w:line="259" w:lineRule="auto"/>
              <w:ind w:left="0" w:firstLine="0"/>
              <w:jc w:val="left"/>
            </w:pPr>
            <w:r>
              <w:t>Engineered</w:t>
            </w:r>
          </w:p>
        </w:tc>
        <w:tc>
          <w:tcPr>
            <w:tcW w:w="3402" w:type="dxa"/>
          </w:tcPr>
          <w:p w14:paraId="28443AEA" w14:textId="58ED9304" w:rsidR="00E05305" w:rsidRDefault="00000000">
            <w:pPr>
              <w:tabs>
                <w:tab w:val="right" w:pos="3146"/>
              </w:tabs>
              <w:spacing w:after="59" w:line="259" w:lineRule="auto"/>
              <w:ind w:left="0" w:firstLine="0"/>
              <w:jc w:val="left"/>
            </w:pPr>
            <w:proofErr w:type="spellStart"/>
            <w:r>
              <w:t>net_yearly_income</w:t>
            </w:r>
            <w:proofErr w:type="spellEnd"/>
            <w:r>
              <w:t xml:space="preserve"> /</w:t>
            </w:r>
          </w:p>
          <w:p w14:paraId="5C94FB46" w14:textId="77777777" w:rsidR="00E05305" w:rsidRDefault="00000000">
            <w:pPr>
              <w:spacing w:after="0" w:line="259" w:lineRule="auto"/>
              <w:ind w:left="0" w:firstLine="0"/>
              <w:jc w:val="left"/>
            </w:pPr>
            <w:proofErr w:type="spellStart"/>
            <w:r>
              <w:t>total_family_members</w:t>
            </w:r>
            <w:proofErr w:type="spellEnd"/>
          </w:p>
        </w:tc>
        <w:tc>
          <w:tcPr>
            <w:tcW w:w="2551" w:type="dxa"/>
          </w:tcPr>
          <w:p w14:paraId="5A788538" w14:textId="77777777" w:rsidR="00E05305" w:rsidRDefault="00000000">
            <w:pPr>
              <w:spacing w:after="0" w:line="259" w:lineRule="auto"/>
              <w:ind w:left="0" w:firstLine="0"/>
              <w:jc w:val="left"/>
            </w:pPr>
            <w:r>
              <w:t>Adjusted income</w:t>
            </w:r>
          </w:p>
        </w:tc>
      </w:tr>
      <w:tr w:rsidR="00E05305" w14:paraId="7A2D7C92" w14:textId="77777777" w:rsidTr="00137241">
        <w:trPr>
          <w:trHeight w:val="1453"/>
        </w:trPr>
        <w:tc>
          <w:tcPr>
            <w:tcW w:w="2551" w:type="dxa"/>
          </w:tcPr>
          <w:p w14:paraId="58381F94" w14:textId="09AB340F" w:rsidR="00E05305" w:rsidRDefault="00000000">
            <w:pPr>
              <w:spacing w:after="0" w:line="259" w:lineRule="auto"/>
              <w:ind w:left="0" w:firstLine="0"/>
              <w:jc w:val="left"/>
            </w:pPr>
            <w:r>
              <w:t xml:space="preserve">gender, </w:t>
            </w:r>
            <w:proofErr w:type="spellStart"/>
            <w:r>
              <w:t>income_type</w:t>
            </w:r>
            <w:proofErr w:type="spellEnd"/>
            <w:r>
              <w:t xml:space="preserve">, </w:t>
            </w:r>
            <w:proofErr w:type="spellStart"/>
            <w:r>
              <w:t>education_type</w:t>
            </w:r>
            <w:proofErr w:type="spellEnd"/>
            <w:r>
              <w:t xml:space="preserve">, </w:t>
            </w:r>
            <w:proofErr w:type="spellStart"/>
            <w:r>
              <w:t>family_status</w:t>
            </w:r>
            <w:proofErr w:type="spellEnd"/>
            <w:r>
              <w:t xml:space="preserve">, </w:t>
            </w:r>
            <w:proofErr w:type="spellStart"/>
            <w:r>
              <w:t>occupation_type</w:t>
            </w:r>
            <w:proofErr w:type="spellEnd"/>
            <w:r>
              <w:t xml:space="preserve">, </w:t>
            </w:r>
            <w:proofErr w:type="spellStart"/>
            <w:r>
              <w:t>housing_type</w:t>
            </w:r>
            <w:proofErr w:type="spellEnd"/>
          </w:p>
        </w:tc>
        <w:tc>
          <w:tcPr>
            <w:tcW w:w="1417" w:type="dxa"/>
          </w:tcPr>
          <w:p w14:paraId="7C20601B" w14:textId="77777777" w:rsidR="00E05305" w:rsidRDefault="00000000">
            <w:pPr>
              <w:spacing w:after="52" w:line="259" w:lineRule="auto"/>
              <w:ind w:left="0" w:firstLine="0"/>
              <w:jc w:val="left"/>
            </w:pPr>
            <w:r>
              <w:t>Categorical</w:t>
            </w:r>
          </w:p>
          <w:p w14:paraId="0113E8DE" w14:textId="77777777" w:rsidR="00E05305" w:rsidRDefault="00000000">
            <w:pPr>
              <w:spacing w:after="0" w:line="259" w:lineRule="auto"/>
              <w:ind w:left="0" w:firstLine="0"/>
              <w:jc w:val="left"/>
            </w:pPr>
            <w:r>
              <w:t>(encoded)</w:t>
            </w:r>
          </w:p>
        </w:tc>
        <w:tc>
          <w:tcPr>
            <w:tcW w:w="3402" w:type="dxa"/>
          </w:tcPr>
          <w:p w14:paraId="73D94644" w14:textId="77777777" w:rsidR="00E05305" w:rsidRDefault="00000000">
            <w:pPr>
              <w:spacing w:after="0" w:line="259" w:lineRule="auto"/>
              <w:ind w:left="0" w:firstLine="0"/>
              <w:jc w:val="left"/>
            </w:pPr>
            <w:r>
              <w:t>Demographic categories</w:t>
            </w:r>
          </w:p>
        </w:tc>
        <w:tc>
          <w:tcPr>
            <w:tcW w:w="2551" w:type="dxa"/>
          </w:tcPr>
          <w:p w14:paraId="716992B1" w14:textId="77777777" w:rsidR="00E05305" w:rsidRDefault="00000000">
            <w:pPr>
              <w:spacing w:after="0" w:line="259" w:lineRule="auto"/>
              <w:ind w:left="0" w:firstLine="0"/>
              <w:jc w:val="left"/>
            </w:pPr>
            <w:r>
              <w:t>Behavioural context</w:t>
            </w:r>
          </w:p>
        </w:tc>
      </w:tr>
    </w:tbl>
    <w:p w14:paraId="3E10D903" w14:textId="77777777" w:rsidR="00E05305" w:rsidRDefault="00000000">
      <w:pPr>
        <w:spacing w:after="252" w:line="265" w:lineRule="auto"/>
        <w:jc w:val="center"/>
      </w:pPr>
      <w:r>
        <w:rPr>
          <w:i/>
          <w:sz w:val="18"/>
        </w:rPr>
        <w:t>Table 2: Input features after preprocessing and engineering. * = engineered feature.</w:t>
      </w:r>
    </w:p>
    <w:p w14:paraId="27621831" w14:textId="77777777" w:rsidR="00E05305" w:rsidRPr="00636490" w:rsidRDefault="00000000">
      <w:pPr>
        <w:pStyle w:val="Heading3"/>
        <w:ind w:left="-5"/>
        <w:rPr>
          <w:color w:val="000000" w:themeColor="text1"/>
        </w:rPr>
      </w:pPr>
      <w:r w:rsidRPr="00636490">
        <w:rPr>
          <w:color w:val="000000" w:themeColor="text1"/>
        </w:rPr>
        <w:t>2.1.4 Research Question</w:t>
      </w:r>
    </w:p>
    <w:p w14:paraId="7946C9F1" w14:textId="77777777" w:rsidR="00E05305" w:rsidRDefault="00000000">
      <w:pPr>
        <w:spacing w:after="325"/>
        <w:ind w:left="-5"/>
      </w:pPr>
      <w:r>
        <w:t>This project addresses the following research question:</w:t>
      </w:r>
    </w:p>
    <w:p w14:paraId="2BBE20F5" w14:textId="59B2E120" w:rsidR="00E05305" w:rsidRPr="006F7BCB" w:rsidRDefault="006F7BCB">
      <w:pPr>
        <w:pBdr>
          <w:top w:val="single" w:sz="16" w:space="0" w:color="006633"/>
          <w:bottom w:val="single" w:sz="16" w:space="0" w:color="006633"/>
        </w:pBdr>
        <w:shd w:val="clear" w:color="auto" w:fill="EEF2F7"/>
        <w:spacing w:after="590" w:line="313" w:lineRule="auto"/>
        <w:ind w:left="120" w:firstLine="0"/>
        <w:rPr>
          <w:i/>
          <w:iCs/>
        </w:rPr>
      </w:pPr>
      <w:r w:rsidRPr="006F7BCB">
        <w:rPr>
          <w:i/>
          <w:iCs/>
        </w:rPr>
        <w:t>Can a boosting classifier whose training loss directly encodes the empirical FN/FP cost asymmetry (custom cost-sensitive objective) achieve lower expected financial cost than a standard log-loss-trained classifier with post-hoc cost-based threshold calibration?</w:t>
      </w:r>
    </w:p>
    <w:p w14:paraId="38031AF7" w14:textId="77777777" w:rsidR="00E05305" w:rsidRPr="00636490" w:rsidRDefault="00000000">
      <w:pPr>
        <w:pStyle w:val="Heading3"/>
        <w:ind w:left="-5"/>
        <w:rPr>
          <w:color w:val="000000" w:themeColor="text1"/>
        </w:rPr>
      </w:pPr>
      <w:r w:rsidRPr="00636490">
        <w:rPr>
          <w:color w:val="000000" w:themeColor="text1"/>
        </w:rPr>
        <w:t>2.1.5 Empirical Cost Grounding</w:t>
      </w:r>
    </w:p>
    <w:p w14:paraId="6A2E45E7" w14:textId="77777777" w:rsidR="00E05305" w:rsidRDefault="00000000">
      <w:pPr>
        <w:spacing w:line="259" w:lineRule="auto"/>
        <w:ind w:left="-5"/>
      </w:pPr>
      <w:r>
        <w:t>The asymmetric cost structure is derived from observable financial data, not assumed. Two independent sources are used:</w:t>
      </w:r>
    </w:p>
    <w:tbl>
      <w:tblPr>
        <w:tblStyle w:val="TableGrid0"/>
        <w:tblW w:w="9921" w:type="dxa"/>
        <w:tblLook w:val="04A0" w:firstRow="1" w:lastRow="0" w:firstColumn="1" w:lastColumn="0" w:noHBand="0" w:noVBand="1"/>
      </w:tblPr>
      <w:tblGrid>
        <w:gridCol w:w="2268"/>
        <w:gridCol w:w="1417"/>
        <w:gridCol w:w="3685"/>
        <w:gridCol w:w="2551"/>
      </w:tblGrid>
      <w:tr w:rsidR="00E05305" w14:paraId="585F203D" w14:textId="77777777" w:rsidTr="00636490">
        <w:trPr>
          <w:trHeight w:val="500"/>
        </w:trPr>
        <w:tc>
          <w:tcPr>
            <w:tcW w:w="2268" w:type="dxa"/>
          </w:tcPr>
          <w:p w14:paraId="0C3C9666" w14:textId="77777777" w:rsidR="00E05305" w:rsidRDefault="00000000">
            <w:pPr>
              <w:spacing w:after="0" w:line="259" w:lineRule="auto"/>
              <w:ind w:left="0" w:firstLine="0"/>
              <w:jc w:val="left"/>
            </w:pPr>
            <w:r>
              <w:rPr>
                <w:b/>
              </w:rPr>
              <w:t>Cost Type</w:t>
            </w:r>
          </w:p>
        </w:tc>
        <w:tc>
          <w:tcPr>
            <w:tcW w:w="1417" w:type="dxa"/>
          </w:tcPr>
          <w:p w14:paraId="0B62749D" w14:textId="77777777" w:rsidR="00E05305" w:rsidRDefault="00000000">
            <w:pPr>
              <w:spacing w:after="0" w:line="259" w:lineRule="auto"/>
              <w:ind w:left="0" w:firstLine="0"/>
              <w:jc w:val="left"/>
            </w:pPr>
            <w:r>
              <w:rPr>
                <w:b/>
              </w:rPr>
              <w:t>Value</w:t>
            </w:r>
          </w:p>
        </w:tc>
        <w:tc>
          <w:tcPr>
            <w:tcW w:w="3685" w:type="dxa"/>
          </w:tcPr>
          <w:p w14:paraId="5B206F4B" w14:textId="77777777" w:rsidR="00E05305" w:rsidRDefault="00000000">
            <w:pPr>
              <w:spacing w:after="0" w:line="259" w:lineRule="auto"/>
              <w:ind w:left="0" w:firstLine="0"/>
              <w:jc w:val="left"/>
            </w:pPr>
            <w:r>
              <w:rPr>
                <w:b/>
              </w:rPr>
              <w:t>Derivation</w:t>
            </w:r>
          </w:p>
        </w:tc>
        <w:tc>
          <w:tcPr>
            <w:tcW w:w="2551" w:type="dxa"/>
          </w:tcPr>
          <w:p w14:paraId="065A7C4C" w14:textId="77777777" w:rsidR="00E05305" w:rsidRDefault="00000000">
            <w:pPr>
              <w:spacing w:after="0" w:line="259" w:lineRule="auto"/>
              <w:ind w:left="0" w:firstLine="0"/>
              <w:jc w:val="left"/>
            </w:pPr>
            <w:r>
              <w:rPr>
                <w:b/>
              </w:rPr>
              <w:t>Source</w:t>
            </w:r>
          </w:p>
        </w:tc>
      </w:tr>
      <w:tr w:rsidR="00E05305" w14:paraId="065648F2" w14:textId="77777777" w:rsidTr="00636490">
        <w:trPr>
          <w:trHeight w:val="1100"/>
        </w:trPr>
        <w:tc>
          <w:tcPr>
            <w:tcW w:w="2268" w:type="dxa"/>
          </w:tcPr>
          <w:p w14:paraId="54649994" w14:textId="781DAE16" w:rsidR="00E05305" w:rsidRDefault="00000000">
            <w:pPr>
              <w:spacing w:after="0" w:line="259" w:lineRule="auto"/>
              <w:ind w:left="0" w:firstLine="0"/>
            </w:pPr>
            <w:r>
              <w:t xml:space="preserve">False Negative </w:t>
            </w:r>
            <w:r w:rsidR="000D2D60">
              <w:t>C</w:t>
            </w:r>
            <w:r w:rsidR="000D2D60">
              <w:rPr>
                <w:sz w:val="15"/>
                <w:szCs w:val="20"/>
              </w:rPr>
              <w:t>FN</w:t>
            </w:r>
            <w:r w:rsidR="000D2D60">
              <w:t xml:space="preserve"> </w:t>
            </w:r>
            <w:r>
              <w:t>Approve a defaulter</w:t>
            </w:r>
          </w:p>
        </w:tc>
        <w:tc>
          <w:tcPr>
            <w:tcW w:w="1417" w:type="dxa"/>
          </w:tcPr>
          <w:p w14:paraId="32649F4E" w14:textId="77777777" w:rsidR="00E05305" w:rsidRDefault="00000000">
            <w:pPr>
              <w:spacing w:after="0" w:line="259" w:lineRule="auto"/>
              <w:ind w:left="0" w:firstLine="0"/>
              <w:jc w:val="left"/>
            </w:pPr>
            <w:r>
              <w:rPr>
                <w:b/>
              </w:rPr>
              <w:t>$1,922.58</w:t>
            </w:r>
          </w:p>
        </w:tc>
        <w:tc>
          <w:tcPr>
            <w:tcW w:w="3685" w:type="dxa"/>
          </w:tcPr>
          <w:p w14:paraId="59403353" w14:textId="77777777" w:rsidR="00E05305" w:rsidRDefault="00000000">
            <w:pPr>
              <w:spacing w:after="52" w:line="259" w:lineRule="auto"/>
              <w:ind w:left="0" w:firstLine="0"/>
              <w:jc w:val="left"/>
            </w:pPr>
            <w:r>
              <w:t>Federal Reserve net return on assets:</w:t>
            </w:r>
          </w:p>
          <w:p w14:paraId="0EFDD5A4" w14:textId="77777777" w:rsidR="00E05305" w:rsidRDefault="00000000">
            <w:pPr>
              <w:spacing w:after="0" w:line="259" w:lineRule="auto"/>
              <w:ind w:left="0" w:firstLine="0"/>
              <w:jc w:val="left"/>
            </w:pPr>
            <w:r>
              <w:t>3.87% of median credit limit $49,680</w:t>
            </w:r>
          </w:p>
        </w:tc>
        <w:tc>
          <w:tcPr>
            <w:tcW w:w="2551" w:type="dxa"/>
          </w:tcPr>
          <w:p w14:paraId="3AF9A9ED" w14:textId="6B0A30AA" w:rsidR="00E05305" w:rsidRDefault="00000000">
            <w:pPr>
              <w:tabs>
                <w:tab w:val="right" w:pos="2271"/>
              </w:tabs>
              <w:spacing w:after="59" w:line="259" w:lineRule="auto"/>
              <w:ind w:left="0" w:firstLine="0"/>
              <w:jc w:val="left"/>
            </w:pPr>
            <w:r>
              <w:t>Federal Reserve</w:t>
            </w:r>
          </w:p>
          <w:p w14:paraId="16F8CF87" w14:textId="77777777" w:rsidR="00E05305" w:rsidRDefault="00000000">
            <w:pPr>
              <w:spacing w:after="52" w:line="259" w:lineRule="auto"/>
              <w:ind w:left="0" w:firstLine="0"/>
              <w:jc w:val="left"/>
            </w:pPr>
            <w:r>
              <w:t>Statistical Release G.19</w:t>
            </w:r>
          </w:p>
          <w:p w14:paraId="623E2D21" w14:textId="77777777" w:rsidR="00E05305" w:rsidRDefault="00000000">
            <w:pPr>
              <w:spacing w:after="0" w:line="259" w:lineRule="auto"/>
              <w:ind w:left="0" w:firstLine="0"/>
              <w:jc w:val="left"/>
            </w:pPr>
            <w:r>
              <w:t>(2024)</w:t>
            </w:r>
          </w:p>
        </w:tc>
      </w:tr>
      <w:tr w:rsidR="00E05305" w14:paraId="57FF2D57" w14:textId="77777777" w:rsidTr="00636490">
        <w:trPr>
          <w:trHeight w:val="1100"/>
        </w:trPr>
        <w:tc>
          <w:tcPr>
            <w:tcW w:w="2268" w:type="dxa"/>
          </w:tcPr>
          <w:p w14:paraId="37392C5A" w14:textId="0F92915A" w:rsidR="00E05305" w:rsidRDefault="00000000" w:rsidP="00636490">
            <w:pPr>
              <w:spacing w:after="54" w:line="216" w:lineRule="auto"/>
              <w:ind w:left="0" w:firstLine="0"/>
            </w:pPr>
            <w:r>
              <w:t xml:space="preserve">False Positive </w:t>
            </w:r>
            <w:r w:rsidR="000D2D60">
              <w:t>C</w:t>
            </w:r>
            <w:r w:rsidR="000D2D60">
              <w:rPr>
                <w:sz w:val="15"/>
                <w:szCs w:val="20"/>
              </w:rPr>
              <w:t>FP</w:t>
            </w:r>
          </w:p>
          <w:p w14:paraId="27675AA1" w14:textId="6A96D7D4" w:rsidR="00E05305" w:rsidRDefault="00000000">
            <w:pPr>
              <w:tabs>
                <w:tab w:val="center" w:pos="1105"/>
                <w:tab w:val="right" w:pos="1988"/>
              </w:tabs>
              <w:spacing w:after="59" w:line="259" w:lineRule="auto"/>
              <w:ind w:left="0" w:firstLine="0"/>
              <w:jc w:val="left"/>
            </w:pPr>
            <w:r>
              <w:t xml:space="preserve">Decline a </w:t>
            </w:r>
            <w:r>
              <w:tab/>
              <w:t>good</w:t>
            </w:r>
          </w:p>
          <w:p w14:paraId="430C9579" w14:textId="77777777" w:rsidR="00E05305" w:rsidRDefault="00000000">
            <w:pPr>
              <w:spacing w:after="0" w:line="259" w:lineRule="auto"/>
              <w:ind w:left="0" w:firstLine="0"/>
              <w:jc w:val="left"/>
            </w:pPr>
            <w:r>
              <w:t>customer</w:t>
            </w:r>
          </w:p>
        </w:tc>
        <w:tc>
          <w:tcPr>
            <w:tcW w:w="1417" w:type="dxa"/>
          </w:tcPr>
          <w:p w14:paraId="54CF2BA2" w14:textId="77777777" w:rsidR="00E05305" w:rsidRDefault="00000000">
            <w:pPr>
              <w:spacing w:after="0" w:line="259" w:lineRule="auto"/>
              <w:ind w:left="0" w:firstLine="0"/>
              <w:jc w:val="left"/>
            </w:pPr>
            <w:r>
              <w:rPr>
                <w:b/>
              </w:rPr>
              <w:t>$253.74</w:t>
            </w:r>
          </w:p>
        </w:tc>
        <w:tc>
          <w:tcPr>
            <w:tcW w:w="3685" w:type="dxa"/>
          </w:tcPr>
          <w:p w14:paraId="2AC9B62D" w14:textId="77777777" w:rsidR="00E05305" w:rsidRDefault="00000000">
            <w:pPr>
              <w:spacing w:after="52" w:line="259" w:lineRule="auto"/>
              <w:ind w:left="0" w:firstLine="0"/>
              <w:jc w:val="left"/>
            </w:pPr>
            <w:r>
              <w:t>ECB LGD opportunity cost rate:</w:t>
            </w:r>
          </w:p>
          <w:p w14:paraId="175EAB66" w14:textId="77777777" w:rsidR="00E05305" w:rsidRDefault="00000000">
            <w:pPr>
              <w:spacing w:after="0" w:line="259" w:lineRule="auto"/>
              <w:ind w:left="0" w:firstLine="0"/>
              <w:jc w:val="left"/>
            </w:pPr>
            <w:r>
              <w:t>0.59% of median credit limit $43,000</w:t>
            </w:r>
          </w:p>
        </w:tc>
        <w:tc>
          <w:tcPr>
            <w:tcW w:w="2551" w:type="dxa"/>
          </w:tcPr>
          <w:p w14:paraId="25E233BC" w14:textId="0DF05B5C" w:rsidR="00E05305" w:rsidRDefault="00000000">
            <w:pPr>
              <w:tabs>
                <w:tab w:val="center" w:pos="1074"/>
                <w:tab w:val="right" w:pos="2271"/>
              </w:tabs>
              <w:spacing w:after="59" w:line="259" w:lineRule="auto"/>
              <w:ind w:left="0" w:firstLine="0"/>
              <w:jc w:val="left"/>
            </w:pPr>
            <w:r>
              <w:t>ECB Working Paper</w:t>
            </w:r>
          </w:p>
          <w:p w14:paraId="71E7784E" w14:textId="77777777" w:rsidR="00E05305" w:rsidRDefault="00000000">
            <w:pPr>
              <w:spacing w:after="0" w:line="259" w:lineRule="auto"/>
              <w:ind w:left="0" w:firstLine="0"/>
              <w:jc w:val="left"/>
            </w:pPr>
            <w:r>
              <w:t>Series No. 2920 (2024)</w:t>
            </w:r>
          </w:p>
        </w:tc>
      </w:tr>
      <w:tr w:rsidR="00E05305" w14:paraId="4FF6C5A7" w14:textId="77777777" w:rsidTr="00636490">
        <w:trPr>
          <w:trHeight w:val="1100"/>
        </w:trPr>
        <w:tc>
          <w:tcPr>
            <w:tcW w:w="2268" w:type="dxa"/>
          </w:tcPr>
          <w:p w14:paraId="737B36BF" w14:textId="4F33A1F0" w:rsidR="00E05305" w:rsidRDefault="00000000">
            <w:pPr>
              <w:tabs>
                <w:tab w:val="center" w:pos="1563"/>
                <w:tab w:val="right" w:pos="1988"/>
              </w:tabs>
              <w:spacing w:after="0" w:line="259" w:lineRule="auto"/>
              <w:ind w:left="0" w:firstLine="0"/>
              <w:jc w:val="left"/>
            </w:pPr>
            <w:r>
              <w:t xml:space="preserve">Cost Ratio </w:t>
            </w:r>
            <w:r w:rsidR="000D2D60">
              <w:t>C</w:t>
            </w:r>
            <w:r w:rsidR="000D2D60">
              <w:rPr>
                <w:sz w:val="15"/>
                <w:szCs w:val="20"/>
              </w:rPr>
              <w:t xml:space="preserve">FN / </w:t>
            </w:r>
            <w:r w:rsidR="000D2D60">
              <w:t>C</w:t>
            </w:r>
            <w:r w:rsidR="000D2D60">
              <w:rPr>
                <w:sz w:val="15"/>
                <w:szCs w:val="20"/>
              </w:rPr>
              <w:t>FP</w:t>
            </w:r>
          </w:p>
          <w:p w14:paraId="58F03CEA" w14:textId="11547B15" w:rsidR="00E05305" w:rsidRDefault="00E05305">
            <w:pPr>
              <w:tabs>
                <w:tab w:val="center" w:pos="1303"/>
                <w:tab w:val="right" w:pos="1988"/>
              </w:tabs>
              <w:spacing w:after="0" w:line="259" w:lineRule="auto"/>
              <w:ind w:left="0" w:firstLine="0"/>
              <w:jc w:val="left"/>
            </w:pPr>
          </w:p>
        </w:tc>
        <w:tc>
          <w:tcPr>
            <w:tcW w:w="1417" w:type="dxa"/>
          </w:tcPr>
          <w:p w14:paraId="135DBCB2" w14:textId="77777777" w:rsidR="00E05305" w:rsidRDefault="00000000">
            <w:pPr>
              <w:spacing w:after="0" w:line="259" w:lineRule="auto"/>
              <w:ind w:left="0" w:firstLine="0"/>
              <w:jc w:val="left"/>
            </w:pPr>
            <w:proofErr w:type="gramStart"/>
            <w:r>
              <w:rPr>
                <w:b/>
              </w:rPr>
              <w:t>7.56 :</w:t>
            </w:r>
            <w:proofErr w:type="gramEnd"/>
            <w:r>
              <w:rPr>
                <w:b/>
              </w:rPr>
              <w:t xml:space="preserve"> 1</w:t>
            </w:r>
          </w:p>
        </w:tc>
        <w:tc>
          <w:tcPr>
            <w:tcW w:w="3685" w:type="dxa"/>
          </w:tcPr>
          <w:p w14:paraId="0E1CAA6B" w14:textId="77777777" w:rsidR="00E05305" w:rsidRDefault="00000000">
            <w:pPr>
              <w:spacing w:after="0" w:line="259" w:lineRule="auto"/>
              <w:ind w:left="0" w:firstLine="0"/>
            </w:pPr>
            <w:r>
              <w:t>A missed defaulter costs 7.56x more than a wrongly declined good customer</w:t>
            </w:r>
          </w:p>
        </w:tc>
        <w:tc>
          <w:tcPr>
            <w:tcW w:w="2551" w:type="dxa"/>
          </w:tcPr>
          <w:p w14:paraId="7CC295B9" w14:textId="77777777" w:rsidR="00E05305" w:rsidRDefault="00000000">
            <w:pPr>
              <w:spacing w:after="0" w:line="259" w:lineRule="auto"/>
              <w:ind w:left="0" w:firstLine="0"/>
              <w:jc w:val="left"/>
            </w:pPr>
            <w:r>
              <w:t>Derived</w:t>
            </w:r>
          </w:p>
        </w:tc>
      </w:tr>
    </w:tbl>
    <w:p w14:paraId="490983A4" w14:textId="77777777" w:rsidR="00E05305" w:rsidRDefault="00000000">
      <w:pPr>
        <w:spacing w:after="252" w:line="265" w:lineRule="auto"/>
        <w:jc w:val="center"/>
      </w:pPr>
      <w:r>
        <w:rPr>
          <w:i/>
          <w:sz w:val="18"/>
        </w:rPr>
        <w:t>Table 3: Empirically derived asymmetric misclassification costs.</w:t>
      </w:r>
    </w:p>
    <w:p w14:paraId="0D0BFA9B" w14:textId="77777777" w:rsidR="00E05305" w:rsidRPr="00636490" w:rsidRDefault="00000000">
      <w:pPr>
        <w:pStyle w:val="Heading3"/>
        <w:spacing w:after="0"/>
        <w:ind w:left="-5" w:right="4979"/>
        <w:rPr>
          <w:color w:val="000000" w:themeColor="text1"/>
        </w:rPr>
      </w:pPr>
      <w:r w:rsidRPr="00636490">
        <w:rPr>
          <w:color w:val="000000" w:themeColor="text1"/>
          <w:sz w:val="26"/>
        </w:rPr>
        <w:t xml:space="preserve">2.2 Machine Learning Approach </w:t>
      </w:r>
      <w:r w:rsidRPr="00636490">
        <w:rPr>
          <w:color w:val="000000" w:themeColor="text1"/>
        </w:rPr>
        <w:t>2.2.1 System Overview — Pipeline</w:t>
      </w:r>
    </w:p>
    <w:tbl>
      <w:tblPr>
        <w:tblStyle w:val="TableGrid0"/>
        <w:tblW w:w="9921" w:type="dxa"/>
        <w:tblLook w:val="04A0" w:firstRow="1" w:lastRow="0" w:firstColumn="1" w:lastColumn="0" w:noHBand="0" w:noVBand="1"/>
      </w:tblPr>
      <w:tblGrid>
        <w:gridCol w:w="1984"/>
        <w:gridCol w:w="3969"/>
        <w:gridCol w:w="3968"/>
      </w:tblGrid>
      <w:tr w:rsidR="00E05305" w14:paraId="037CC1B8" w14:textId="77777777" w:rsidTr="00636490">
        <w:trPr>
          <w:trHeight w:val="500"/>
        </w:trPr>
        <w:tc>
          <w:tcPr>
            <w:tcW w:w="1984" w:type="dxa"/>
          </w:tcPr>
          <w:p w14:paraId="1F99BF7D" w14:textId="77777777" w:rsidR="00E05305" w:rsidRPr="00636490" w:rsidRDefault="00000000" w:rsidP="00636490">
            <w:pPr>
              <w:spacing w:after="0" w:line="259" w:lineRule="auto"/>
              <w:ind w:left="0" w:firstLine="0"/>
              <w:jc w:val="left"/>
              <w:rPr>
                <w:color w:val="000000" w:themeColor="text1"/>
              </w:rPr>
            </w:pPr>
            <w:r w:rsidRPr="00636490">
              <w:rPr>
                <w:b/>
                <w:color w:val="000000" w:themeColor="text1"/>
              </w:rPr>
              <w:t>Stage</w:t>
            </w:r>
          </w:p>
        </w:tc>
        <w:tc>
          <w:tcPr>
            <w:tcW w:w="3969" w:type="dxa"/>
          </w:tcPr>
          <w:p w14:paraId="6853D435" w14:textId="77777777" w:rsidR="00E05305" w:rsidRPr="00636490" w:rsidRDefault="00000000" w:rsidP="00636490">
            <w:pPr>
              <w:spacing w:after="0" w:line="259" w:lineRule="auto"/>
              <w:ind w:left="0" w:firstLine="0"/>
              <w:jc w:val="left"/>
              <w:rPr>
                <w:color w:val="000000" w:themeColor="text1"/>
              </w:rPr>
            </w:pPr>
            <w:r w:rsidRPr="00636490">
              <w:rPr>
                <w:b/>
                <w:color w:val="000000" w:themeColor="text1"/>
              </w:rPr>
              <w:t>Operation</w:t>
            </w:r>
          </w:p>
        </w:tc>
        <w:tc>
          <w:tcPr>
            <w:tcW w:w="3969" w:type="dxa"/>
          </w:tcPr>
          <w:p w14:paraId="7300DF20" w14:textId="77777777" w:rsidR="00E05305" w:rsidRPr="00636490" w:rsidRDefault="00000000" w:rsidP="00636490">
            <w:pPr>
              <w:spacing w:after="0" w:line="259" w:lineRule="auto"/>
              <w:ind w:left="0" w:firstLine="0"/>
              <w:jc w:val="left"/>
              <w:rPr>
                <w:color w:val="000000" w:themeColor="text1"/>
              </w:rPr>
            </w:pPr>
            <w:r w:rsidRPr="00636490">
              <w:rPr>
                <w:b/>
                <w:color w:val="000000" w:themeColor="text1"/>
              </w:rPr>
              <w:t>Justification</w:t>
            </w:r>
          </w:p>
        </w:tc>
      </w:tr>
      <w:tr w:rsidR="00E05305" w14:paraId="4CFD3C34" w14:textId="77777777" w:rsidTr="00636490">
        <w:trPr>
          <w:trHeight w:val="800"/>
        </w:trPr>
        <w:tc>
          <w:tcPr>
            <w:tcW w:w="1984" w:type="dxa"/>
          </w:tcPr>
          <w:p w14:paraId="64206351"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lastRenderedPageBreak/>
              <w:t>1. Data Ingestion</w:t>
            </w:r>
          </w:p>
        </w:tc>
        <w:tc>
          <w:tcPr>
            <w:tcW w:w="3969" w:type="dxa"/>
          </w:tcPr>
          <w:p w14:paraId="498F1276"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Load CSV (45,528 records × 19 features)</w:t>
            </w:r>
          </w:p>
        </w:tc>
        <w:tc>
          <w:tcPr>
            <w:tcW w:w="3969" w:type="dxa"/>
          </w:tcPr>
          <w:p w14:paraId="10C41243"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Real-world, non-trivial dataset; no toy benchmark</w:t>
            </w:r>
          </w:p>
        </w:tc>
      </w:tr>
      <w:tr w:rsidR="00E05305" w14:paraId="2FB86AFF" w14:textId="77777777" w:rsidTr="00636490">
        <w:trPr>
          <w:trHeight w:val="1100"/>
        </w:trPr>
        <w:tc>
          <w:tcPr>
            <w:tcW w:w="1984" w:type="dxa"/>
          </w:tcPr>
          <w:p w14:paraId="29FB62A5"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2. Cleaning</w:t>
            </w:r>
          </w:p>
        </w:tc>
        <w:tc>
          <w:tcPr>
            <w:tcW w:w="3969" w:type="dxa"/>
          </w:tcPr>
          <w:p w14:paraId="2C041FEC"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Median imputation (numerical); mode imputation (categorical); remove invalid employment record</w:t>
            </w:r>
          </w:p>
        </w:tc>
        <w:tc>
          <w:tcPr>
            <w:tcW w:w="3969" w:type="dxa"/>
          </w:tcPr>
          <w:p w14:paraId="35495B41" w14:textId="77777777" w:rsidR="00E05305" w:rsidRPr="00636490" w:rsidRDefault="00000000" w:rsidP="00636490">
            <w:pPr>
              <w:spacing w:after="0" w:line="313" w:lineRule="auto"/>
              <w:ind w:left="0" w:firstLine="0"/>
              <w:jc w:val="left"/>
              <w:rPr>
                <w:color w:val="000000" w:themeColor="text1"/>
              </w:rPr>
            </w:pPr>
            <w:r w:rsidRPr="00636490">
              <w:rPr>
                <w:color w:val="000000" w:themeColor="text1"/>
              </w:rPr>
              <w:t>Median robust to right-skewed income distributions; removes data-entry error</w:t>
            </w:r>
          </w:p>
          <w:p w14:paraId="5A3EA122"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(365,241 days employed)</w:t>
            </w:r>
          </w:p>
        </w:tc>
      </w:tr>
      <w:tr w:rsidR="00E05305" w14:paraId="347397BC" w14:textId="77777777" w:rsidTr="00636490">
        <w:trPr>
          <w:trHeight w:val="1100"/>
        </w:trPr>
        <w:tc>
          <w:tcPr>
            <w:tcW w:w="1984" w:type="dxa"/>
          </w:tcPr>
          <w:p w14:paraId="50ED83B7" w14:textId="2B437845" w:rsidR="00E05305" w:rsidRPr="00636490" w:rsidRDefault="00000000" w:rsidP="00636490">
            <w:pPr>
              <w:tabs>
                <w:tab w:val="right" w:pos="1704"/>
              </w:tabs>
              <w:spacing w:after="59" w:line="259" w:lineRule="auto"/>
              <w:ind w:left="0" w:firstLine="0"/>
              <w:jc w:val="left"/>
              <w:rPr>
                <w:color w:val="000000" w:themeColor="text1"/>
              </w:rPr>
            </w:pPr>
            <w:r w:rsidRPr="00636490">
              <w:rPr>
                <w:color w:val="000000" w:themeColor="text1"/>
              </w:rPr>
              <w:t>3. Feature</w:t>
            </w:r>
          </w:p>
          <w:p w14:paraId="42E2DD78"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Engineering</w:t>
            </w:r>
          </w:p>
        </w:tc>
        <w:tc>
          <w:tcPr>
            <w:tcW w:w="3969" w:type="dxa"/>
          </w:tcPr>
          <w:p w14:paraId="14572435" w14:textId="16A217CC" w:rsidR="00E05305" w:rsidRPr="00636490" w:rsidRDefault="00000000" w:rsidP="00636490">
            <w:pPr>
              <w:tabs>
                <w:tab w:val="right" w:pos="3689"/>
              </w:tabs>
              <w:spacing w:after="59" w:line="259" w:lineRule="auto"/>
              <w:ind w:left="0" w:firstLine="0"/>
              <w:jc w:val="left"/>
              <w:rPr>
                <w:color w:val="000000" w:themeColor="text1"/>
              </w:rPr>
            </w:pPr>
            <w:r w:rsidRPr="00636490">
              <w:rPr>
                <w:color w:val="000000" w:themeColor="text1"/>
              </w:rPr>
              <w:t xml:space="preserve">Create </w:t>
            </w:r>
            <w:proofErr w:type="spellStart"/>
            <w:r w:rsidRPr="00636490">
              <w:rPr>
                <w:color w:val="000000" w:themeColor="text1"/>
              </w:rPr>
              <w:t>debt_to_income_ratio</w:t>
            </w:r>
            <w:proofErr w:type="spellEnd"/>
            <w:r w:rsidRPr="00636490">
              <w:rPr>
                <w:color w:val="000000" w:themeColor="text1"/>
              </w:rPr>
              <w:t>,</w:t>
            </w:r>
          </w:p>
          <w:p w14:paraId="6E14B009" w14:textId="77777777" w:rsidR="00E05305" w:rsidRPr="00636490" w:rsidRDefault="00000000" w:rsidP="00636490">
            <w:pPr>
              <w:spacing w:after="0" w:line="259" w:lineRule="auto"/>
              <w:ind w:left="0" w:firstLine="0"/>
              <w:jc w:val="left"/>
              <w:rPr>
                <w:color w:val="000000" w:themeColor="text1"/>
              </w:rPr>
            </w:pPr>
            <w:proofErr w:type="spellStart"/>
            <w:r w:rsidRPr="00636490">
              <w:rPr>
                <w:color w:val="000000" w:themeColor="text1"/>
              </w:rPr>
              <w:t>children_family_ratio</w:t>
            </w:r>
            <w:proofErr w:type="spellEnd"/>
            <w:r w:rsidRPr="00636490">
              <w:rPr>
                <w:color w:val="000000" w:themeColor="text1"/>
              </w:rPr>
              <w:t xml:space="preserve">, </w:t>
            </w:r>
            <w:proofErr w:type="spellStart"/>
            <w:r w:rsidRPr="00636490">
              <w:rPr>
                <w:color w:val="000000" w:themeColor="text1"/>
              </w:rPr>
              <w:t>income_per_family_member</w:t>
            </w:r>
            <w:proofErr w:type="spellEnd"/>
          </w:p>
        </w:tc>
        <w:tc>
          <w:tcPr>
            <w:tcW w:w="3969" w:type="dxa"/>
          </w:tcPr>
          <w:p w14:paraId="2AB23E9C" w14:textId="014F7589" w:rsidR="00E05305" w:rsidRPr="00636490" w:rsidRDefault="00000000" w:rsidP="00636490">
            <w:pPr>
              <w:tabs>
                <w:tab w:val="center" w:pos="2489"/>
                <w:tab w:val="right" w:pos="3689"/>
              </w:tabs>
              <w:spacing w:after="59" w:line="259" w:lineRule="auto"/>
              <w:ind w:left="0" w:firstLine="0"/>
              <w:jc w:val="left"/>
              <w:rPr>
                <w:color w:val="000000" w:themeColor="text1"/>
              </w:rPr>
            </w:pPr>
            <w:r w:rsidRPr="00636490">
              <w:rPr>
                <w:color w:val="000000" w:themeColor="text1"/>
              </w:rPr>
              <w:t>Domain-motivated leverage and</w:t>
            </w:r>
          </w:p>
          <w:p w14:paraId="1318AB62"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dependency features</w:t>
            </w:r>
          </w:p>
        </w:tc>
      </w:tr>
      <w:tr w:rsidR="00E05305" w14:paraId="78DB997A" w14:textId="77777777" w:rsidTr="00636490">
        <w:trPr>
          <w:trHeight w:val="800"/>
        </w:trPr>
        <w:tc>
          <w:tcPr>
            <w:tcW w:w="1984" w:type="dxa"/>
          </w:tcPr>
          <w:p w14:paraId="5190C590" w14:textId="5669A77D" w:rsidR="00E05305" w:rsidRPr="00636490" w:rsidRDefault="00000000" w:rsidP="00636490">
            <w:pPr>
              <w:tabs>
                <w:tab w:val="right" w:pos="1704"/>
              </w:tabs>
              <w:spacing w:after="59" w:line="259" w:lineRule="auto"/>
              <w:ind w:left="0" w:firstLine="0"/>
              <w:jc w:val="left"/>
              <w:rPr>
                <w:color w:val="000000" w:themeColor="text1"/>
              </w:rPr>
            </w:pPr>
            <w:r w:rsidRPr="00636490">
              <w:rPr>
                <w:color w:val="000000" w:themeColor="text1"/>
              </w:rPr>
              <w:t>4. Feature</w:t>
            </w:r>
          </w:p>
          <w:p w14:paraId="39F7FCFB"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Selection</w:t>
            </w:r>
          </w:p>
        </w:tc>
        <w:tc>
          <w:tcPr>
            <w:tcW w:w="3969" w:type="dxa"/>
          </w:tcPr>
          <w:p w14:paraId="79B0F096"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 xml:space="preserve">Drop </w:t>
            </w:r>
            <w:proofErr w:type="spellStart"/>
            <w:r w:rsidRPr="00636490">
              <w:rPr>
                <w:color w:val="000000" w:themeColor="text1"/>
              </w:rPr>
              <w:t>credit_limit</w:t>
            </w:r>
            <w:proofErr w:type="spellEnd"/>
            <w:r w:rsidRPr="00636490">
              <w:rPr>
                <w:color w:val="000000" w:themeColor="text1"/>
              </w:rPr>
              <w:t xml:space="preserve">, </w:t>
            </w:r>
            <w:proofErr w:type="spellStart"/>
            <w:r w:rsidRPr="00636490">
              <w:rPr>
                <w:color w:val="000000" w:themeColor="text1"/>
              </w:rPr>
              <w:t>total_family_members</w:t>
            </w:r>
            <w:proofErr w:type="spellEnd"/>
            <w:r w:rsidRPr="00636490">
              <w:rPr>
                <w:color w:val="000000" w:themeColor="text1"/>
              </w:rPr>
              <w:t xml:space="preserve">, </w:t>
            </w:r>
            <w:proofErr w:type="spellStart"/>
            <w:r w:rsidRPr="00636490">
              <w:rPr>
                <w:color w:val="000000" w:themeColor="text1"/>
              </w:rPr>
              <w:t>owns_house</w:t>
            </w:r>
            <w:proofErr w:type="spellEnd"/>
            <w:r w:rsidRPr="00636490">
              <w:rPr>
                <w:color w:val="000000" w:themeColor="text1"/>
              </w:rPr>
              <w:t xml:space="preserve"> (RF importance + Pearson)</w:t>
            </w:r>
          </w:p>
        </w:tc>
        <w:tc>
          <w:tcPr>
            <w:tcW w:w="3969" w:type="dxa"/>
          </w:tcPr>
          <w:p w14:paraId="140AAEAB" w14:textId="61C56203" w:rsidR="00E05305" w:rsidRPr="00636490" w:rsidRDefault="00000000" w:rsidP="00636490">
            <w:pPr>
              <w:spacing w:after="0" w:line="259" w:lineRule="auto"/>
              <w:ind w:left="0" w:firstLine="0"/>
              <w:jc w:val="left"/>
              <w:rPr>
                <w:color w:val="000000" w:themeColor="text1"/>
              </w:rPr>
            </w:pPr>
            <w:r w:rsidRPr="00636490">
              <w:rPr>
                <w:color w:val="000000" w:themeColor="text1"/>
              </w:rPr>
              <w:t>Reduces multicollinearity; retains engineered versions</w:t>
            </w:r>
          </w:p>
        </w:tc>
      </w:tr>
      <w:tr w:rsidR="00E05305" w14:paraId="4D541BD0" w14:textId="77777777" w:rsidTr="00636490">
        <w:trPr>
          <w:trHeight w:val="800"/>
        </w:trPr>
        <w:tc>
          <w:tcPr>
            <w:tcW w:w="1984" w:type="dxa"/>
          </w:tcPr>
          <w:p w14:paraId="1B9BE8D7"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5. Encoding</w:t>
            </w:r>
          </w:p>
        </w:tc>
        <w:tc>
          <w:tcPr>
            <w:tcW w:w="3969" w:type="dxa"/>
          </w:tcPr>
          <w:p w14:paraId="47403BD3"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Label-encode all 8 categorical features</w:t>
            </w:r>
          </w:p>
        </w:tc>
        <w:tc>
          <w:tcPr>
            <w:tcW w:w="3969" w:type="dxa"/>
          </w:tcPr>
          <w:p w14:paraId="0643DE94" w14:textId="6C4E0832" w:rsidR="00E05305" w:rsidRPr="00636490" w:rsidRDefault="00000000" w:rsidP="00636490">
            <w:pPr>
              <w:tabs>
                <w:tab w:val="center" w:pos="1257"/>
                <w:tab w:val="center" w:pos="2181"/>
                <w:tab w:val="right" w:pos="3689"/>
              </w:tabs>
              <w:spacing w:after="59" w:line="259" w:lineRule="auto"/>
              <w:ind w:left="0" w:firstLine="0"/>
              <w:jc w:val="left"/>
              <w:rPr>
                <w:color w:val="000000" w:themeColor="text1"/>
              </w:rPr>
            </w:pPr>
            <w:r w:rsidRPr="00636490">
              <w:rPr>
                <w:color w:val="000000" w:themeColor="text1"/>
              </w:rPr>
              <w:t xml:space="preserve">Required for </w:t>
            </w:r>
            <w:r w:rsidRPr="00636490">
              <w:rPr>
                <w:color w:val="000000" w:themeColor="text1"/>
              </w:rPr>
              <w:tab/>
              <w:t xml:space="preserve">tree-based </w:t>
            </w:r>
            <w:r w:rsidRPr="00636490">
              <w:rPr>
                <w:color w:val="000000" w:themeColor="text1"/>
              </w:rPr>
              <w:tab/>
            </w:r>
            <w:proofErr w:type="gramStart"/>
            <w:r w:rsidRPr="00636490">
              <w:rPr>
                <w:color w:val="000000" w:themeColor="text1"/>
              </w:rPr>
              <w:t>models;</w:t>
            </w:r>
            <w:proofErr w:type="gramEnd"/>
          </w:p>
          <w:p w14:paraId="74BE8DD5"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preserves cardinality</w:t>
            </w:r>
          </w:p>
        </w:tc>
      </w:tr>
      <w:tr w:rsidR="00E05305" w14:paraId="6A5BB13E" w14:textId="77777777" w:rsidTr="00636490">
        <w:trPr>
          <w:trHeight w:val="800"/>
        </w:trPr>
        <w:tc>
          <w:tcPr>
            <w:tcW w:w="1984" w:type="dxa"/>
          </w:tcPr>
          <w:p w14:paraId="2EBBE8EF"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6. Train/Test Split</w:t>
            </w:r>
          </w:p>
        </w:tc>
        <w:tc>
          <w:tcPr>
            <w:tcW w:w="3969" w:type="dxa"/>
          </w:tcPr>
          <w:p w14:paraId="79E3E1A7"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Stratified 80/20 split</w:t>
            </w:r>
          </w:p>
        </w:tc>
        <w:tc>
          <w:tcPr>
            <w:tcW w:w="3969" w:type="dxa"/>
          </w:tcPr>
          <w:p w14:paraId="3654B2CA"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Preserves 8.2% minority class in both sets</w:t>
            </w:r>
          </w:p>
        </w:tc>
      </w:tr>
      <w:tr w:rsidR="00E05305" w14:paraId="35CC4F28" w14:textId="77777777" w:rsidTr="00636490">
        <w:trPr>
          <w:trHeight w:val="800"/>
        </w:trPr>
        <w:tc>
          <w:tcPr>
            <w:tcW w:w="1984" w:type="dxa"/>
          </w:tcPr>
          <w:p w14:paraId="5AAB8AC3"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7. Scaling</w:t>
            </w:r>
          </w:p>
        </w:tc>
        <w:tc>
          <w:tcPr>
            <w:tcW w:w="3969" w:type="dxa"/>
          </w:tcPr>
          <w:p w14:paraId="01F7429F" w14:textId="77777777" w:rsidR="00E05305" w:rsidRPr="00636490" w:rsidRDefault="00000000" w:rsidP="00636490">
            <w:pPr>
              <w:spacing w:after="0" w:line="259" w:lineRule="auto"/>
              <w:ind w:left="0" w:firstLine="0"/>
              <w:jc w:val="left"/>
              <w:rPr>
                <w:color w:val="000000" w:themeColor="text1"/>
              </w:rPr>
            </w:pPr>
            <w:proofErr w:type="spellStart"/>
            <w:r w:rsidRPr="00636490">
              <w:rPr>
                <w:color w:val="000000" w:themeColor="text1"/>
              </w:rPr>
              <w:t>StandardScaler</w:t>
            </w:r>
            <w:proofErr w:type="spellEnd"/>
            <w:r w:rsidRPr="00636490">
              <w:rPr>
                <w:color w:val="000000" w:themeColor="text1"/>
              </w:rPr>
              <w:t xml:space="preserve"> on numerical features</w:t>
            </w:r>
          </w:p>
        </w:tc>
        <w:tc>
          <w:tcPr>
            <w:tcW w:w="3969" w:type="dxa"/>
          </w:tcPr>
          <w:p w14:paraId="05C370D5"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Required for SMOTE Euclidean distance; enables fair SVM/KNN comparison</w:t>
            </w:r>
          </w:p>
        </w:tc>
      </w:tr>
      <w:tr w:rsidR="00E05305" w14:paraId="22E05F5A" w14:textId="77777777" w:rsidTr="00636490">
        <w:trPr>
          <w:trHeight w:val="1100"/>
        </w:trPr>
        <w:tc>
          <w:tcPr>
            <w:tcW w:w="1984" w:type="dxa"/>
          </w:tcPr>
          <w:p w14:paraId="7A058FB5"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8. SMOTE</w:t>
            </w:r>
          </w:p>
        </w:tc>
        <w:tc>
          <w:tcPr>
            <w:tcW w:w="3969" w:type="dxa"/>
          </w:tcPr>
          <w:p w14:paraId="426717AD" w14:textId="21BE5E58" w:rsidR="00E05305" w:rsidRPr="00636490" w:rsidRDefault="00000000" w:rsidP="00636490">
            <w:pPr>
              <w:spacing w:after="0" w:line="259" w:lineRule="auto"/>
              <w:ind w:left="0" w:firstLine="0"/>
              <w:jc w:val="left"/>
              <w:rPr>
                <w:color w:val="000000" w:themeColor="text1"/>
              </w:rPr>
            </w:pPr>
            <w:r w:rsidRPr="00636490">
              <w:rPr>
                <w:color w:val="000000" w:themeColor="text1"/>
              </w:rPr>
              <w:t>Oversample minority class (training</w:t>
            </w:r>
            <w:r w:rsidR="00636490">
              <w:rPr>
                <w:color w:val="000000" w:themeColor="text1"/>
              </w:rPr>
              <w:t xml:space="preserve"> </w:t>
            </w:r>
            <w:r w:rsidRPr="00636490">
              <w:rPr>
                <w:color w:val="000000" w:themeColor="text1"/>
              </w:rPr>
              <w:t xml:space="preserve">set only): 2,605 </w:t>
            </w:r>
            <w:r w:rsidRPr="00636490">
              <w:rPr>
                <w:rFonts w:ascii="Segoe UI Symbol" w:eastAsia="Segoe UI Symbol" w:hAnsi="Segoe UI Symbol" w:cs="Segoe UI Symbol"/>
                <w:color w:val="000000" w:themeColor="text1"/>
              </w:rPr>
              <w:t>→</w:t>
            </w:r>
            <w:r w:rsidRPr="00636490">
              <w:rPr>
                <w:color w:val="000000" w:themeColor="text1"/>
              </w:rPr>
              <w:t xml:space="preserve"> 27,339</w:t>
            </w:r>
          </w:p>
        </w:tc>
        <w:tc>
          <w:tcPr>
            <w:tcW w:w="3969" w:type="dxa"/>
          </w:tcPr>
          <w:p w14:paraId="08042A88"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Applied post-split to prevent data leakage; k-NN interpolation in feature space</w:t>
            </w:r>
          </w:p>
        </w:tc>
      </w:tr>
      <w:tr w:rsidR="00E05305" w14:paraId="4B99E4A9" w14:textId="77777777" w:rsidTr="00636490">
        <w:trPr>
          <w:trHeight w:val="800"/>
        </w:trPr>
        <w:tc>
          <w:tcPr>
            <w:tcW w:w="1984" w:type="dxa"/>
          </w:tcPr>
          <w:p w14:paraId="14B6BF2A"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9. Model Training</w:t>
            </w:r>
          </w:p>
        </w:tc>
        <w:tc>
          <w:tcPr>
            <w:tcW w:w="3969" w:type="dxa"/>
          </w:tcPr>
          <w:p w14:paraId="7164E4ED" w14:textId="24B33A12" w:rsidR="00E05305" w:rsidRPr="00636490" w:rsidRDefault="00000000" w:rsidP="00636490">
            <w:pPr>
              <w:tabs>
                <w:tab w:val="center" w:pos="2022"/>
                <w:tab w:val="right" w:pos="3689"/>
              </w:tabs>
              <w:spacing w:after="59" w:line="259" w:lineRule="auto"/>
              <w:ind w:left="0" w:firstLine="0"/>
              <w:jc w:val="left"/>
              <w:rPr>
                <w:color w:val="000000" w:themeColor="text1"/>
              </w:rPr>
            </w:pPr>
            <w:proofErr w:type="spellStart"/>
            <w:r w:rsidRPr="00636490">
              <w:rPr>
                <w:color w:val="000000" w:themeColor="text1"/>
              </w:rPr>
              <w:t>GridSearchCV</w:t>
            </w:r>
            <w:proofErr w:type="spellEnd"/>
            <w:r w:rsidRPr="00636490">
              <w:rPr>
                <w:color w:val="000000" w:themeColor="text1"/>
              </w:rPr>
              <w:t xml:space="preserve"> </w:t>
            </w:r>
            <w:r w:rsidR="00636490">
              <w:rPr>
                <w:color w:val="000000" w:themeColor="text1"/>
              </w:rPr>
              <w:t>(</w:t>
            </w:r>
            <w:r w:rsidRPr="00636490">
              <w:rPr>
                <w:color w:val="000000" w:themeColor="text1"/>
              </w:rPr>
              <w:t>5-fold, ROC-AUC</w:t>
            </w:r>
            <w:r w:rsidR="00636490">
              <w:rPr>
                <w:color w:val="000000" w:themeColor="text1"/>
              </w:rPr>
              <w:t xml:space="preserve"> </w:t>
            </w:r>
            <w:r w:rsidRPr="00636490">
              <w:rPr>
                <w:color w:val="000000" w:themeColor="text1"/>
              </w:rPr>
              <w:t>scoring) across 7 models</w:t>
            </w:r>
          </w:p>
        </w:tc>
        <w:tc>
          <w:tcPr>
            <w:tcW w:w="3969" w:type="dxa"/>
          </w:tcPr>
          <w:p w14:paraId="46AF3BE7"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Comprehensive algorithm comparison from linear to ensemble</w:t>
            </w:r>
          </w:p>
        </w:tc>
      </w:tr>
      <w:tr w:rsidR="00E05305" w14:paraId="3758593C" w14:textId="77777777" w:rsidTr="00636490">
        <w:trPr>
          <w:trHeight w:val="800"/>
        </w:trPr>
        <w:tc>
          <w:tcPr>
            <w:tcW w:w="1984" w:type="dxa"/>
          </w:tcPr>
          <w:p w14:paraId="69E5F5C4" w14:textId="2E4B37A2" w:rsidR="00E05305" w:rsidRPr="00636490" w:rsidRDefault="00000000" w:rsidP="00636490">
            <w:pPr>
              <w:tabs>
                <w:tab w:val="right" w:pos="1704"/>
              </w:tabs>
              <w:spacing w:after="59" w:line="259" w:lineRule="auto"/>
              <w:ind w:left="0" w:firstLine="0"/>
              <w:jc w:val="left"/>
              <w:rPr>
                <w:color w:val="000000" w:themeColor="text1"/>
              </w:rPr>
            </w:pPr>
            <w:r w:rsidRPr="00636490">
              <w:rPr>
                <w:color w:val="000000" w:themeColor="text1"/>
              </w:rPr>
              <w:t>10. Threshold</w:t>
            </w:r>
          </w:p>
          <w:p w14:paraId="36126042"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Tuning</w:t>
            </w:r>
          </w:p>
        </w:tc>
        <w:tc>
          <w:tcPr>
            <w:tcW w:w="3969" w:type="dxa"/>
          </w:tcPr>
          <w:p w14:paraId="7A0387B5" w14:textId="77777777" w:rsidR="00E05305" w:rsidRPr="00636490" w:rsidRDefault="00000000" w:rsidP="00636490">
            <w:pPr>
              <w:tabs>
                <w:tab w:val="center" w:pos="1782"/>
                <w:tab w:val="center" w:pos="2829"/>
                <w:tab w:val="right" w:pos="3689"/>
              </w:tabs>
              <w:spacing w:after="81" w:line="259" w:lineRule="auto"/>
              <w:ind w:left="0" w:firstLine="0"/>
              <w:jc w:val="left"/>
              <w:rPr>
                <w:color w:val="000000" w:themeColor="text1"/>
              </w:rPr>
            </w:pPr>
            <w:r w:rsidRPr="00636490">
              <w:rPr>
                <w:color w:val="000000" w:themeColor="text1"/>
              </w:rPr>
              <w:t xml:space="preserve">Cost-based </w:t>
            </w:r>
            <w:r w:rsidRPr="00636490">
              <w:rPr>
                <w:color w:val="000000" w:themeColor="text1"/>
              </w:rPr>
              <w:tab/>
              <w:t xml:space="preserve">threshold </w:t>
            </w:r>
            <w:r w:rsidRPr="00636490">
              <w:rPr>
                <w:color w:val="000000" w:themeColor="text1"/>
              </w:rPr>
              <w:tab/>
              <w:t xml:space="preserve">sweep </w:t>
            </w:r>
            <w:r w:rsidRPr="00636490">
              <w:rPr>
                <w:color w:val="000000" w:themeColor="text1"/>
              </w:rPr>
              <w:tab/>
              <w:t>on</w:t>
            </w:r>
          </w:p>
          <w:p w14:paraId="747A32BF" w14:textId="77777777" w:rsidR="00E05305" w:rsidRPr="00636490" w:rsidRDefault="00000000" w:rsidP="00636490">
            <w:pPr>
              <w:spacing w:after="0" w:line="259" w:lineRule="auto"/>
              <w:ind w:left="0" w:firstLine="0"/>
              <w:jc w:val="left"/>
              <w:rPr>
                <w:color w:val="000000" w:themeColor="text1"/>
              </w:rPr>
            </w:pPr>
            <w:proofErr w:type="spellStart"/>
            <w:r w:rsidRPr="00636490">
              <w:rPr>
                <w:color w:val="000000" w:themeColor="text1"/>
              </w:rPr>
              <w:t>LightGBM</w:t>
            </w:r>
            <w:proofErr w:type="spellEnd"/>
            <w:r w:rsidRPr="00636490">
              <w:rPr>
                <w:color w:val="000000" w:themeColor="text1"/>
              </w:rPr>
              <w:t xml:space="preserve"> predictions (t </w:t>
            </w:r>
            <w:r w:rsidRPr="00636490">
              <w:rPr>
                <w:rFonts w:ascii="Segoe UI Symbol" w:eastAsia="Segoe UI Symbol" w:hAnsi="Segoe UI Symbol" w:cs="Segoe UI Symbol"/>
                <w:color w:val="000000" w:themeColor="text1"/>
              </w:rPr>
              <w:t>∈</w:t>
            </w:r>
            <w:r w:rsidRPr="00636490">
              <w:rPr>
                <w:color w:val="000000" w:themeColor="text1"/>
              </w:rPr>
              <w:t xml:space="preserve"> [0.01, 0.99])</w:t>
            </w:r>
          </w:p>
        </w:tc>
        <w:tc>
          <w:tcPr>
            <w:tcW w:w="3969" w:type="dxa"/>
          </w:tcPr>
          <w:p w14:paraId="0EF9BD4E" w14:textId="77777777" w:rsidR="00E05305" w:rsidRPr="00636490" w:rsidRDefault="00000000" w:rsidP="00636490">
            <w:pPr>
              <w:tabs>
                <w:tab w:val="center" w:pos="1318"/>
                <w:tab w:val="center" w:pos="2509"/>
                <w:tab w:val="right" w:pos="3689"/>
              </w:tabs>
              <w:spacing w:after="59" w:line="259" w:lineRule="auto"/>
              <w:ind w:left="0" w:firstLine="0"/>
              <w:jc w:val="left"/>
              <w:rPr>
                <w:color w:val="000000" w:themeColor="text1"/>
              </w:rPr>
            </w:pPr>
            <w:r w:rsidRPr="00636490">
              <w:rPr>
                <w:color w:val="000000" w:themeColor="text1"/>
              </w:rPr>
              <w:t xml:space="preserve">Aligns </w:t>
            </w:r>
            <w:r w:rsidRPr="00636490">
              <w:rPr>
                <w:color w:val="000000" w:themeColor="text1"/>
              </w:rPr>
              <w:tab/>
              <w:t xml:space="preserve">decision </w:t>
            </w:r>
            <w:r w:rsidRPr="00636490">
              <w:rPr>
                <w:color w:val="000000" w:themeColor="text1"/>
              </w:rPr>
              <w:tab/>
              <w:t xml:space="preserve">boundary </w:t>
            </w:r>
            <w:r w:rsidRPr="00636490">
              <w:rPr>
                <w:color w:val="000000" w:themeColor="text1"/>
              </w:rPr>
              <w:tab/>
              <w:t>with</w:t>
            </w:r>
          </w:p>
          <w:p w14:paraId="1DE00CD0" w14:textId="77777777" w:rsidR="00E05305" w:rsidRPr="00636490" w:rsidRDefault="00000000" w:rsidP="00636490">
            <w:pPr>
              <w:spacing w:after="0" w:line="259" w:lineRule="auto"/>
              <w:ind w:left="0" w:firstLine="0"/>
              <w:jc w:val="left"/>
              <w:rPr>
                <w:color w:val="000000" w:themeColor="text1"/>
              </w:rPr>
            </w:pPr>
            <w:r w:rsidRPr="00636490">
              <w:rPr>
                <w:color w:val="000000" w:themeColor="text1"/>
              </w:rPr>
              <w:t>asymmetric business cost objective</w:t>
            </w:r>
          </w:p>
        </w:tc>
      </w:tr>
    </w:tbl>
    <w:p w14:paraId="53642C2F" w14:textId="77777777" w:rsidR="00E05305" w:rsidRDefault="00000000">
      <w:pPr>
        <w:spacing w:after="252" w:line="265" w:lineRule="auto"/>
        <w:jc w:val="center"/>
      </w:pPr>
      <w:r>
        <w:rPr>
          <w:i/>
          <w:sz w:val="18"/>
        </w:rPr>
        <w:t>Table 4: Full data processing and modelling pipeline.</w:t>
      </w:r>
    </w:p>
    <w:p w14:paraId="44FFFBAA" w14:textId="77777777" w:rsidR="00E05305" w:rsidRPr="00636490" w:rsidRDefault="00000000">
      <w:pPr>
        <w:pStyle w:val="Heading4"/>
        <w:ind w:left="-5"/>
        <w:rPr>
          <w:color w:val="000000" w:themeColor="text1"/>
        </w:rPr>
      </w:pPr>
      <w:r w:rsidRPr="00636490">
        <w:rPr>
          <w:color w:val="000000" w:themeColor="text1"/>
        </w:rPr>
        <w:t xml:space="preserve">2.2.2 Why </w:t>
      </w:r>
      <w:proofErr w:type="spellStart"/>
      <w:r w:rsidRPr="00636490">
        <w:rPr>
          <w:color w:val="000000" w:themeColor="text1"/>
        </w:rPr>
        <w:t>LightGBM</w:t>
      </w:r>
      <w:proofErr w:type="spellEnd"/>
      <w:r w:rsidRPr="00636490">
        <w:rPr>
          <w:color w:val="000000" w:themeColor="text1"/>
        </w:rPr>
        <w:t xml:space="preserve"> — Theoretical Justification</w:t>
      </w:r>
    </w:p>
    <w:p w14:paraId="63FDB2F6" w14:textId="77777777" w:rsidR="00137241" w:rsidRDefault="00000000" w:rsidP="00137241">
      <w:pPr>
        <w:spacing w:after="25"/>
        <w:ind w:left="-5"/>
      </w:pPr>
      <w:proofErr w:type="spellStart"/>
      <w:r>
        <w:t>LightGBM</w:t>
      </w:r>
      <w:proofErr w:type="spellEnd"/>
      <w:r>
        <w:t xml:space="preserve"> is a gradient boosting decision tree (GBDT) framework that extends standard GBDT with two key algorithmic innovations: Gradient-based One-Side Sampling (GOSS) and Exclusive Feature Bundling (EFB). </w:t>
      </w:r>
    </w:p>
    <w:p w14:paraId="14909192" w14:textId="1B8F8626" w:rsidR="00E05305" w:rsidRDefault="00000000" w:rsidP="00137241">
      <w:pPr>
        <w:spacing w:after="25"/>
        <w:ind w:left="-5"/>
      </w:pPr>
      <w:r>
        <w:rPr>
          <w:b/>
        </w:rPr>
        <w:t>Gradient Boosting Foundation.</w:t>
      </w:r>
      <w:r>
        <w:t xml:space="preserve"> The ensemble is constructed iteratively: </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+η</m:t>
        </m:r>
        <m:nary>
          <m:naryPr>
            <m:chr m:val="∑"/>
            <m:limLoc m:val="subSup"/>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(x)</m:t>
            </m:r>
          </m:e>
        </m:nary>
      </m:oMath>
    </w:p>
    <w:p w14:paraId="092D4890" w14:textId="77777777" w:rsidR="00E05305" w:rsidRDefault="00000000">
      <w:pPr>
        <w:spacing w:after="34" w:line="216" w:lineRule="auto"/>
        <w:ind w:left="2409" w:hanging="2424"/>
      </w:pPr>
      <w:r>
        <w:t xml:space="preserve">where each weak learner h is a decision tree fitted to the negative gradient of the loss with respect to the </w:t>
      </w:r>
      <w:r>
        <w:rPr>
          <w:sz w:val="16"/>
        </w:rPr>
        <w:t>t</w:t>
      </w:r>
    </w:p>
    <w:p w14:paraId="29456A78" w14:textId="711CC312" w:rsidR="00E05305" w:rsidRDefault="00000000">
      <w:pPr>
        <w:spacing w:after="156"/>
        <w:ind w:left="-5"/>
      </w:pPr>
      <w:r>
        <w:t>current model output</w:t>
      </w:r>
      <w:r w:rsidR="00636490">
        <w:t>. For example,</w:t>
      </w:r>
      <w:r>
        <w:t xml:space="preserve"> the residuals of the previous prediction. For binary classification, the loss is binary cross-entropy:</w:t>
      </w:r>
    </w:p>
    <w:p w14:paraId="6712533C" w14:textId="77777777" w:rsidR="00E05305" w:rsidRDefault="00000000">
      <w:pPr>
        <w:spacing w:after="284" w:line="216" w:lineRule="auto"/>
        <w:ind w:left="1119" w:right="2775" w:firstLine="0"/>
        <w:jc w:val="left"/>
      </w:pPr>
      <w:proofErr w:type="gramStart"/>
      <w:r>
        <w:rPr>
          <w:rFonts w:ascii="Courier New" w:eastAsia="Courier New" w:hAnsi="Courier New" w:cs="Courier New"/>
          <w:color w:val="003366"/>
        </w:rPr>
        <w:t>L(</w:t>
      </w:r>
      <w:proofErr w:type="gramEnd"/>
      <w:r>
        <w:rPr>
          <w:rFonts w:ascii="Courier New" w:eastAsia="Courier New" w:hAnsi="Courier New" w:cs="Courier New"/>
          <w:color w:val="003366"/>
        </w:rPr>
        <w:t xml:space="preserve">y, p) = </w:t>
      </w:r>
      <w:r>
        <w:rPr>
          <w:rFonts w:ascii="Segoe UI Symbol" w:eastAsia="Segoe UI Symbol" w:hAnsi="Segoe UI Symbol" w:cs="Segoe UI Symbol"/>
          <w:color w:val="003366"/>
        </w:rPr>
        <w:t>−</w:t>
      </w:r>
      <w:r>
        <w:rPr>
          <w:rFonts w:ascii="Courier New" w:eastAsia="Courier New" w:hAnsi="Courier New" w:cs="Courier New"/>
          <w:color w:val="003366"/>
        </w:rPr>
        <w:t>[y · log(p) + (1</w:t>
      </w:r>
      <w:r>
        <w:rPr>
          <w:rFonts w:ascii="Segoe UI Symbol" w:eastAsia="Segoe UI Symbol" w:hAnsi="Segoe UI Symbol" w:cs="Segoe UI Symbol"/>
          <w:color w:val="003366"/>
        </w:rPr>
        <w:t>−</w:t>
      </w:r>
      <w:r>
        <w:rPr>
          <w:rFonts w:ascii="Courier New" w:eastAsia="Courier New" w:hAnsi="Courier New" w:cs="Courier New"/>
          <w:color w:val="003366"/>
        </w:rPr>
        <w:t>y) · log(1</w:t>
      </w:r>
      <w:r>
        <w:rPr>
          <w:rFonts w:ascii="Segoe UI Symbol" w:eastAsia="Segoe UI Symbol" w:hAnsi="Segoe UI Symbol" w:cs="Segoe UI Symbol"/>
          <w:color w:val="003366"/>
        </w:rPr>
        <w:t>−</w:t>
      </w:r>
      <w:r>
        <w:rPr>
          <w:rFonts w:ascii="Courier New" w:eastAsia="Courier New" w:hAnsi="Courier New" w:cs="Courier New"/>
          <w:color w:val="003366"/>
        </w:rPr>
        <w:t>p)]</w:t>
      </w:r>
    </w:p>
    <w:p w14:paraId="4510163D" w14:textId="14177255" w:rsidR="00E05305" w:rsidRDefault="00000000">
      <w:pPr>
        <w:spacing w:after="118"/>
        <w:ind w:left="-5"/>
      </w:pPr>
      <w:r>
        <w:rPr>
          <w:b/>
        </w:rPr>
        <w:t>GOSS (Gradient-based One-Side Sampling).</w:t>
      </w:r>
      <w:r>
        <w:t xml:space="preserve"> Standard GBDT samples all instances equally in each boosting round. GOSS retains all instances with large gradients (large training error) and randomly samples a fraction of small-gradient instances. This is particularly beneficial for imbalanced data: minority class </w:t>
      </w:r>
      <w:r>
        <w:lastRenderedPageBreak/>
        <w:t>instances (defaulters) naturally have larger gradients after early boosting rounds, so GOSS preferentially attends to them without explicit resampling</w:t>
      </w:r>
      <w:r w:rsidR="009C2C25">
        <w:t>; thus,</w:t>
      </w:r>
      <w:r>
        <w:t xml:space="preserve"> complementing SMOTE's synthetic oversampling.</w:t>
      </w:r>
    </w:p>
    <w:p w14:paraId="1531FC27" w14:textId="77777777" w:rsidR="00E05305" w:rsidRDefault="00000000">
      <w:pPr>
        <w:spacing w:line="259" w:lineRule="auto"/>
        <w:ind w:left="-5"/>
      </w:pPr>
      <w:r>
        <w:rPr>
          <w:b/>
        </w:rPr>
        <w:t>Leaf-wise Growth.</w:t>
      </w:r>
      <w:r>
        <w:t xml:space="preserve"> Unlike level-wise (depth-first) trees in </w:t>
      </w:r>
      <w:proofErr w:type="spellStart"/>
      <w:r>
        <w:t>XGBoost</w:t>
      </w:r>
      <w:proofErr w:type="spellEnd"/>
      <w:r>
        <w:t xml:space="preserve">, </w:t>
      </w:r>
      <w:proofErr w:type="spellStart"/>
      <w:r>
        <w:t>LightGBM</w:t>
      </w:r>
      <w:proofErr w:type="spellEnd"/>
      <w:r>
        <w:t xml:space="preserve"> grows </w:t>
      </w:r>
      <w:proofErr w:type="gramStart"/>
      <w:r>
        <w:t>trees</w:t>
      </w:r>
      <w:proofErr w:type="gramEnd"/>
      <w:r>
        <w:t xml:space="preserve"> leaf-wise, always expanding the leaf with the highest potential loss reduction. This produces more asymmetric, deeper trees that capture the complex non-linear interactions expected in credit behaviour data.</w:t>
      </w:r>
    </w:p>
    <w:tbl>
      <w:tblPr>
        <w:tblStyle w:val="TableGrid0"/>
        <w:tblW w:w="9921" w:type="dxa"/>
        <w:tblLook w:val="04A0" w:firstRow="1" w:lastRow="0" w:firstColumn="1" w:lastColumn="0" w:noHBand="0" w:noVBand="1"/>
      </w:tblPr>
      <w:tblGrid>
        <w:gridCol w:w="1984"/>
        <w:gridCol w:w="1984"/>
        <w:gridCol w:w="2690"/>
        <w:gridCol w:w="3263"/>
      </w:tblGrid>
      <w:tr w:rsidR="00E05305" w14:paraId="3C9E248E" w14:textId="77777777" w:rsidTr="00137241">
        <w:trPr>
          <w:trHeight w:val="800"/>
        </w:trPr>
        <w:tc>
          <w:tcPr>
            <w:tcW w:w="1984" w:type="dxa"/>
          </w:tcPr>
          <w:p w14:paraId="39A31D6A" w14:textId="77777777" w:rsidR="00E05305" w:rsidRDefault="00000000" w:rsidP="009C2C25">
            <w:pPr>
              <w:spacing w:after="0" w:line="259" w:lineRule="auto"/>
              <w:ind w:left="0" w:firstLine="0"/>
              <w:jc w:val="left"/>
            </w:pPr>
            <w:r>
              <w:rPr>
                <w:b/>
              </w:rPr>
              <w:t>Property</w:t>
            </w:r>
          </w:p>
        </w:tc>
        <w:tc>
          <w:tcPr>
            <w:tcW w:w="1984" w:type="dxa"/>
          </w:tcPr>
          <w:p w14:paraId="41AC3CA8" w14:textId="77777777" w:rsidR="00E05305" w:rsidRDefault="00000000" w:rsidP="009C2C25">
            <w:pPr>
              <w:spacing w:after="0" w:line="259" w:lineRule="auto"/>
              <w:ind w:left="0" w:firstLine="0"/>
              <w:jc w:val="left"/>
            </w:pPr>
            <w:r>
              <w:rPr>
                <w:b/>
              </w:rPr>
              <w:t>Standard GBDT</w:t>
            </w:r>
          </w:p>
        </w:tc>
        <w:tc>
          <w:tcPr>
            <w:tcW w:w="2690" w:type="dxa"/>
          </w:tcPr>
          <w:p w14:paraId="17C8B970" w14:textId="652A1719" w:rsidR="00E05305" w:rsidRDefault="00000000" w:rsidP="00137241">
            <w:pPr>
              <w:spacing w:after="52" w:line="259" w:lineRule="auto"/>
              <w:ind w:left="0" w:firstLine="0"/>
              <w:jc w:val="left"/>
            </w:pPr>
            <w:proofErr w:type="spellStart"/>
            <w:r>
              <w:rPr>
                <w:b/>
              </w:rPr>
              <w:t>LightGBM</w:t>
            </w:r>
            <w:proofErr w:type="spellEnd"/>
            <w:r>
              <w:rPr>
                <w:b/>
              </w:rPr>
              <w:t xml:space="preserve"> (GOSS +EFB)</w:t>
            </w:r>
          </w:p>
        </w:tc>
        <w:tc>
          <w:tcPr>
            <w:tcW w:w="3263" w:type="dxa"/>
          </w:tcPr>
          <w:p w14:paraId="0A7EC6D2" w14:textId="77777777" w:rsidR="00E05305" w:rsidRDefault="00000000" w:rsidP="009C2C25">
            <w:pPr>
              <w:spacing w:after="0" w:line="259" w:lineRule="auto"/>
              <w:ind w:left="0" w:firstLine="0"/>
              <w:jc w:val="left"/>
            </w:pPr>
            <w:r>
              <w:rPr>
                <w:b/>
              </w:rPr>
              <w:t>Relevance to Task</w:t>
            </w:r>
          </w:p>
        </w:tc>
      </w:tr>
      <w:tr w:rsidR="00E05305" w14:paraId="5AB2E2A0" w14:textId="77777777" w:rsidTr="00137241">
        <w:trPr>
          <w:trHeight w:val="800"/>
        </w:trPr>
        <w:tc>
          <w:tcPr>
            <w:tcW w:w="1984" w:type="dxa"/>
          </w:tcPr>
          <w:p w14:paraId="19ED3341" w14:textId="77777777" w:rsidR="00E05305" w:rsidRDefault="00000000" w:rsidP="009C2C25">
            <w:pPr>
              <w:spacing w:after="0" w:line="259" w:lineRule="auto"/>
              <w:ind w:left="0" w:firstLine="0"/>
              <w:jc w:val="left"/>
            </w:pPr>
            <w:r>
              <w:t>Tree growth</w:t>
            </w:r>
          </w:p>
        </w:tc>
        <w:tc>
          <w:tcPr>
            <w:tcW w:w="1984" w:type="dxa"/>
          </w:tcPr>
          <w:p w14:paraId="3BD40C05" w14:textId="77777777" w:rsidR="00E05305" w:rsidRDefault="00000000" w:rsidP="009C2C25">
            <w:pPr>
              <w:spacing w:after="0" w:line="259" w:lineRule="auto"/>
              <w:ind w:left="0" w:firstLine="0"/>
              <w:jc w:val="left"/>
            </w:pPr>
            <w:r>
              <w:t>Level-wise</w:t>
            </w:r>
          </w:p>
        </w:tc>
        <w:tc>
          <w:tcPr>
            <w:tcW w:w="2690" w:type="dxa"/>
          </w:tcPr>
          <w:p w14:paraId="50DDF9A0" w14:textId="77777777" w:rsidR="00E05305" w:rsidRDefault="00000000" w:rsidP="009C2C25">
            <w:pPr>
              <w:spacing w:after="0" w:line="259" w:lineRule="auto"/>
              <w:ind w:left="0" w:firstLine="0"/>
              <w:jc w:val="left"/>
            </w:pPr>
            <w:r>
              <w:t>Leaf-wise</w:t>
            </w:r>
          </w:p>
        </w:tc>
        <w:tc>
          <w:tcPr>
            <w:tcW w:w="3263" w:type="dxa"/>
          </w:tcPr>
          <w:p w14:paraId="6EBE58D9" w14:textId="4F6A1224" w:rsidR="00E05305" w:rsidRDefault="00000000" w:rsidP="009C2C25">
            <w:pPr>
              <w:tabs>
                <w:tab w:val="center" w:pos="1722"/>
                <w:tab w:val="right" w:pos="3146"/>
              </w:tabs>
              <w:spacing w:after="59" w:line="259" w:lineRule="auto"/>
              <w:ind w:left="0" w:firstLine="0"/>
              <w:jc w:val="left"/>
            </w:pPr>
            <w:r>
              <w:t>Captures non-linear credit</w:t>
            </w:r>
          </w:p>
          <w:p w14:paraId="176361FD" w14:textId="77777777" w:rsidR="00E05305" w:rsidRDefault="00000000" w:rsidP="009C2C25">
            <w:pPr>
              <w:spacing w:after="0" w:line="259" w:lineRule="auto"/>
              <w:ind w:left="0" w:firstLine="0"/>
              <w:jc w:val="left"/>
            </w:pPr>
            <w:r>
              <w:t>interactions</w:t>
            </w:r>
          </w:p>
        </w:tc>
      </w:tr>
      <w:tr w:rsidR="00E05305" w14:paraId="5B8B965D" w14:textId="77777777" w:rsidTr="00137241">
        <w:trPr>
          <w:trHeight w:val="800"/>
        </w:trPr>
        <w:tc>
          <w:tcPr>
            <w:tcW w:w="1984" w:type="dxa"/>
          </w:tcPr>
          <w:p w14:paraId="1BAD0B6A" w14:textId="77777777" w:rsidR="00E05305" w:rsidRDefault="00000000" w:rsidP="009C2C25">
            <w:pPr>
              <w:spacing w:after="0" w:line="259" w:lineRule="auto"/>
              <w:ind w:left="0" w:firstLine="0"/>
              <w:jc w:val="left"/>
            </w:pPr>
            <w:r>
              <w:t>Sampling</w:t>
            </w:r>
          </w:p>
        </w:tc>
        <w:tc>
          <w:tcPr>
            <w:tcW w:w="1984" w:type="dxa"/>
          </w:tcPr>
          <w:p w14:paraId="589B9B93" w14:textId="77777777" w:rsidR="00E05305" w:rsidRDefault="00000000" w:rsidP="009C2C25">
            <w:pPr>
              <w:spacing w:after="0" w:line="259" w:lineRule="auto"/>
              <w:ind w:left="0" w:firstLine="0"/>
              <w:jc w:val="left"/>
            </w:pPr>
            <w:r>
              <w:t>All instances</w:t>
            </w:r>
          </w:p>
        </w:tc>
        <w:tc>
          <w:tcPr>
            <w:tcW w:w="2690" w:type="dxa"/>
          </w:tcPr>
          <w:p w14:paraId="64AC4DD6" w14:textId="77777777" w:rsidR="00E05305" w:rsidRDefault="00000000" w:rsidP="009C2C25">
            <w:pPr>
              <w:spacing w:after="0" w:line="259" w:lineRule="auto"/>
              <w:ind w:left="0" w:firstLine="0"/>
              <w:jc w:val="left"/>
            </w:pPr>
            <w:proofErr w:type="gramStart"/>
            <w:r>
              <w:t>High-gradient</w:t>
            </w:r>
            <w:proofErr w:type="gramEnd"/>
            <w:r>
              <w:t xml:space="preserve"> + random sample</w:t>
            </w:r>
          </w:p>
        </w:tc>
        <w:tc>
          <w:tcPr>
            <w:tcW w:w="3263" w:type="dxa"/>
          </w:tcPr>
          <w:p w14:paraId="4132F91D" w14:textId="77777777" w:rsidR="00E05305" w:rsidRDefault="00000000" w:rsidP="009C2C25">
            <w:pPr>
              <w:spacing w:after="0" w:line="259" w:lineRule="auto"/>
              <w:ind w:left="0" w:firstLine="0"/>
              <w:jc w:val="left"/>
            </w:pPr>
            <w:r>
              <w:t>Preferential minority class attention</w:t>
            </w:r>
          </w:p>
        </w:tc>
      </w:tr>
      <w:tr w:rsidR="00E05305" w14:paraId="65EDFD8F" w14:textId="77777777" w:rsidTr="00137241">
        <w:trPr>
          <w:trHeight w:val="800"/>
        </w:trPr>
        <w:tc>
          <w:tcPr>
            <w:tcW w:w="1984" w:type="dxa"/>
          </w:tcPr>
          <w:p w14:paraId="15145CE8" w14:textId="77777777" w:rsidR="00E05305" w:rsidRDefault="00000000" w:rsidP="009C2C25">
            <w:pPr>
              <w:spacing w:after="0" w:line="259" w:lineRule="auto"/>
              <w:ind w:left="0" w:firstLine="0"/>
              <w:jc w:val="left"/>
            </w:pPr>
            <w:r>
              <w:t>Feature handling</w:t>
            </w:r>
          </w:p>
        </w:tc>
        <w:tc>
          <w:tcPr>
            <w:tcW w:w="1984" w:type="dxa"/>
          </w:tcPr>
          <w:p w14:paraId="493CF211" w14:textId="77777777" w:rsidR="00E05305" w:rsidRDefault="00000000" w:rsidP="009C2C25">
            <w:pPr>
              <w:spacing w:after="0" w:line="259" w:lineRule="auto"/>
              <w:ind w:left="0" w:firstLine="0"/>
              <w:jc w:val="left"/>
            </w:pPr>
            <w:r>
              <w:t>All features</w:t>
            </w:r>
          </w:p>
        </w:tc>
        <w:tc>
          <w:tcPr>
            <w:tcW w:w="2690" w:type="dxa"/>
          </w:tcPr>
          <w:p w14:paraId="49109B50" w14:textId="63DED792" w:rsidR="00E05305" w:rsidRDefault="00000000" w:rsidP="00BD2758">
            <w:pPr>
              <w:tabs>
                <w:tab w:val="right" w:pos="2296"/>
              </w:tabs>
              <w:spacing w:after="59" w:line="259" w:lineRule="auto"/>
              <w:ind w:left="0" w:firstLine="0"/>
              <w:jc w:val="left"/>
            </w:pPr>
            <w:r>
              <w:t>Exclusive Feature</w:t>
            </w:r>
            <w:r w:rsidR="00BD2758">
              <w:t xml:space="preserve"> </w:t>
            </w:r>
            <w:r>
              <w:t>Bundling</w:t>
            </w:r>
          </w:p>
        </w:tc>
        <w:tc>
          <w:tcPr>
            <w:tcW w:w="3263" w:type="dxa"/>
          </w:tcPr>
          <w:p w14:paraId="1D23151F" w14:textId="3F2EF8CA" w:rsidR="00E05305" w:rsidRDefault="00000000" w:rsidP="009C2C25">
            <w:pPr>
              <w:spacing w:after="0" w:line="259" w:lineRule="auto"/>
              <w:ind w:left="0" w:firstLine="0"/>
              <w:jc w:val="left"/>
            </w:pPr>
            <w:r>
              <w:t>Efficient with correlated demographics</w:t>
            </w:r>
          </w:p>
        </w:tc>
      </w:tr>
      <w:tr w:rsidR="00E05305" w14:paraId="25E84935" w14:textId="77777777" w:rsidTr="00137241">
        <w:trPr>
          <w:trHeight w:val="500"/>
        </w:trPr>
        <w:tc>
          <w:tcPr>
            <w:tcW w:w="1984" w:type="dxa"/>
          </w:tcPr>
          <w:p w14:paraId="762532BC" w14:textId="77777777" w:rsidR="00E05305" w:rsidRDefault="00000000" w:rsidP="009C2C25">
            <w:pPr>
              <w:spacing w:after="0" w:line="259" w:lineRule="auto"/>
              <w:ind w:left="0" w:firstLine="0"/>
              <w:jc w:val="left"/>
            </w:pPr>
            <w:r>
              <w:t>Training speed</w:t>
            </w:r>
          </w:p>
        </w:tc>
        <w:tc>
          <w:tcPr>
            <w:tcW w:w="1984" w:type="dxa"/>
          </w:tcPr>
          <w:p w14:paraId="0C1843B2" w14:textId="77777777" w:rsidR="00E05305" w:rsidRDefault="00000000" w:rsidP="009C2C25">
            <w:pPr>
              <w:spacing w:after="0" w:line="259" w:lineRule="auto"/>
              <w:ind w:left="0" w:firstLine="0"/>
              <w:jc w:val="left"/>
            </w:pPr>
            <w:r>
              <w:t>Slower</w:t>
            </w:r>
          </w:p>
        </w:tc>
        <w:tc>
          <w:tcPr>
            <w:tcW w:w="2690" w:type="dxa"/>
          </w:tcPr>
          <w:p w14:paraId="19E9BEA3" w14:textId="77777777" w:rsidR="00E05305" w:rsidRDefault="00000000" w:rsidP="009C2C25">
            <w:pPr>
              <w:spacing w:after="0" w:line="259" w:lineRule="auto"/>
              <w:ind w:left="0" w:firstLine="0"/>
              <w:jc w:val="left"/>
            </w:pPr>
            <w:r>
              <w:t>~10x faster</w:t>
            </w:r>
          </w:p>
        </w:tc>
        <w:tc>
          <w:tcPr>
            <w:tcW w:w="3263" w:type="dxa"/>
          </w:tcPr>
          <w:p w14:paraId="374324D1" w14:textId="77777777" w:rsidR="00E05305" w:rsidRDefault="00000000" w:rsidP="009C2C25">
            <w:pPr>
              <w:spacing w:after="0" w:line="259" w:lineRule="auto"/>
              <w:ind w:left="0" w:firstLine="0"/>
              <w:jc w:val="left"/>
            </w:pPr>
            <w:r>
              <w:t xml:space="preserve">Enables </w:t>
            </w:r>
            <w:proofErr w:type="spellStart"/>
            <w:r>
              <w:t>GridSearchCV</w:t>
            </w:r>
            <w:proofErr w:type="spellEnd"/>
            <w:r>
              <w:t xml:space="preserve"> at scale</w:t>
            </w:r>
          </w:p>
        </w:tc>
      </w:tr>
      <w:tr w:rsidR="00E05305" w14:paraId="596217CC" w14:textId="77777777" w:rsidTr="00137241">
        <w:trPr>
          <w:trHeight w:val="800"/>
        </w:trPr>
        <w:tc>
          <w:tcPr>
            <w:tcW w:w="1984" w:type="dxa"/>
          </w:tcPr>
          <w:p w14:paraId="5B4D4394" w14:textId="17FDEEB8" w:rsidR="00E05305" w:rsidRDefault="00000000" w:rsidP="009C2C25">
            <w:pPr>
              <w:tabs>
                <w:tab w:val="right" w:pos="1729"/>
              </w:tabs>
              <w:spacing w:after="59" w:line="259" w:lineRule="auto"/>
              <w:ind w:left="0" w:firstLine="0"/>
              <w:jc w:val="left"/>
            </w:pPr>
            <w:r>
              <w:t>ROC-AUC (this</w:t>
            </w:r>
          </w:p>
          <w:p w14:paraId="3E266FFD" w14:textId="77777777" w:rsidR="00E05305" w:rsidRDefault="00000000" w:rsidP="009C2C25">
            <w:pPr>
              <w:spacing w:after="0" w:line="259" w:lineRule="auto"/>
              <w:ind w:left="0" w:firstLine="0"/>
              <w:jc w:val="left"/>
            </w:pPr>
            <w:r>
              <w:t>dataset)</w:t>
            </w:r>
          </w:p>
        </w:tc>
        <w:tc>
          <w:tcPr>
            <w:tcW w:w="1984" w:type="dxa"/>
          </w:tcPr>
          <w:p w14:paraId="63A313FA" w14:textId="77777777" w:rsidR="00E05305" w:rsidRDefault="00000000" w:rsidP="009C2C25">
            <w:pPr>
              <w:spacing w:after="0" w:line="259" w:lineRule="auto"/>
              <w:ind w:left="0" w:firstLine="0"/>
              <w:jc w:val="left"/>
            </w:pPr>
            <w:r>
              <w:t>N/A</w:t>
            </w:r>
          </w:p>
        </w:tc>
        <w:tc>
          <w:tcPr>
            <w:tcW w:w="2690" w:type="dxa"/>
          </w:tcPr>
          <w:p w14:paraId="02423A36" w14:textId="77777777" w:rsidR="00E05305" w:rsidRDefault="00000000" w:rsidP="009C2C25">
            <w:pPr>
              <w:spacing w:after="0" w:line="259" w:lineRule="auto"/>
              <w:ind w:left="0" w:firstLine="0"/>
              <w:jc w:val="left"/>
            </w:pPr>
            <w:r>
              <w:t>0.9943</w:t>
            </w:r>
          </w:p>
        </w:tc>
        <w:tc>
          <w:tcPr>
            <w:tcW w:w="3263" w:type="dxa"/>
          </w:tcPr>
          <w:p w14:paraId="41BFDBAB" w14:textId="77777777" w:rsidR="00E05305" w:rsidRDefault="00000000" w:rsidP="009C2C25">
            <w:pPr>
              <w:spacing w:after="52" w:line="259" w:lineRule="auto"/>
              <w:ind w:left="0" w:firstLine="0"/>
              <w:jc w:val="left"/>
            </w:pPr>
            <w:r>
              <w:t>Best among all 7 models (tied</w:t>
            </w:r>
          </w:p>
          <w:p w14:paraId="785B15D9" w14:textId="77777777" w:rsidR="00E05305" w:rsidRDefault="00000000" w:rsidP="009C2C25">
            <w:pPr>
              <w:spacing w:after="0" w:line="259" w:lineRule="auto"/>
              <w:ind w:left="0" w:firstLine="0"/>
              <w:jc w:val="left"/>
            </w:pPr>
            <w:proofErr w:type="spellStart"/>
            <w:r>
              <w:t>XGBoost</w:t>
            </w:r>
            <w:proofErr w:type="spellEnd"/>
            <w:r>
              <w:t>)</w:t>
            </w:r>
          </w:p>
        </w:tc>
      </w:tr>
    </w:tbl>
    <w:p w14:paraId="2337D197" w14:textId="77777777" w:rsidR="00E05305" w:rsidRDefault="00000000">
      <w:pPr>
        <w:spacing w:after="252" w:line="265" w:lineRule="auto"/>
        <w:jc w:val="center"/>
      </w:pPr>
      <w:r>
        <w:rPr>
          <w:i/>
          <w:sz w:val="18"/>
        </w:rPr>
        <w:t xml:space="preserve">Table 5: </w:t>
      </w:r>
      <w:proofErr w:type="spellStart"/>
      <w:r>
        <w:rPr>
          <w:i/>
          <w:sz w:val="18"/>
        </w:rPr>
        <w:t>LightGBM</w:t>
      </w:r>
      <w:proofErr w:type="spellEnd"/>
      <w:r>
        <w:rPr>
          <w:i/>
          <w:sz w:val="18"/>
        </w:rPr>
        <w:t xml:space="preserve"> vs standard GBDT — properties and task relevance.</w:t>
      </w:r>
    </w:p>
    <w:p w14:paraId="2F705796" w14:textId="77777777" w:rsidR="00E05305" w:rsidRPr="009C2C25" w:rsidRDefault="00000000">
      <w:pPr>
        <w:pStyle w:val="Heading4"/>
        <w:ind w:left="-5"/>
        <w:rPr>
          <w:color w:val="000000" w:themeColor="text1"/>
        </w:rPr>
      </w:pPr>
      <w:r w:rsidRPr="009C2C25">
        <w:rPr>
          <w:color w:val="000000" w:themeColor="text1"/>
        </w:rPr>
        <w:t>2.2.3 Preprocessing — Theory-to-Code</w:t>
      </w:r>
    </w:p>
    <w:p w14:paraId="03DCE525" w14:textId="4D318FB5" w:rsidR="00E05305" w:rsidRDefault="00000000">
      <w:pPr>
        <w:spacing w:after="0" w:line="259" w:lineRule="auto"/>
        <w:ind w:left="-5"/>
        <w:jc w:val="left"/>
      </w:pPr>
      <w:r>
        <w:rPr>
          <w:b/>
        </w:rPr>
        <w:t>SMOTE (Synthetic Minority Over-sampling Technique).</w:t>
      </w:r>
      <w:r>
        <w:t xml:space="preserve"> For each minority instance x</w:t>
      </w:r>
      <w:r w:rsidR="008A52BC">
        <w:rPr>
          <w:sz w:val="15"/>
          <w:szCs w:val="15"/>
        </w:rPr>
        <w:t>i</w:t>
      </w:r>
      <w:r>
        <w:t>, SMOTE</w:t>
      </w:r>
    </w:p>
    <w:p w14:paraId="4C4F7323" w14:textId="70E9DBEC" w:rsidR="00E05305" w:rsidRDefault="00000000" w:rsidP="008A52BC">
      <w:pPr>
        <w:spacing w:after="251" w:line="216" w:lineRule="auto"/>
        <w:ind w:left="-15" w:right="111" w:firstLine="0"/>
      </w:pPr>
      <w:r>
        <w:t>identifies its k nearest neighbours in feature space and generates synthetic instances by interpolation:</w:t>
      </w:r>
    </w:p>
    <w:p w14:paraId="5831EC41" w14:textId="520C11F2" w:rsidR="008A52BC" w:rsidRPr="008A52BC" w:rsidRDefault="008A52BC" w:rsidP="008A52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jc w:val="center"/>
        <w:rPr>
          <w:rFonts w:ascii="Courier New" w:eastAsiaTheme="minorEastAsia" w:hAnsi="Courier New" w:cs="Courier New"/>
          <w:color w:val="032553"/>
          <w:kern w:val="0"/>
          <w:szCs w:val="20"/>
          <w:lang w:val="en-GB"/>
        </w:rPr>
      </w:pPr>
      <w:r>
        <w:rPr>
          <w:rFonts w:ascii="Courier New" w:eastAsiaTheme="minorEastAsia" w:hAnsi="Courier New" w:cs="Courier New"/>
          <w:color w:val="032553"/>
          <w:kern w:val="0"/>
          <w:szCs w:val="20"/>
          <w:lang w:val="en-GB"/>
        </w:rPr>
        <w:t xml:space="preserve">x </w:t>
      </w:r>
      <w:r>
        <w:rPr>
          <w:rFonts w:ascii="Courier New" w:eastAsiaTheme="minorEastAsia" w:hAnsi="Courier New" w:cs="Courier New"/>
          <w:color w:val="032553"/>
          <w:kern w:val="0"/>
          <w:sz w:val="16"/>
          <w:szCs w:val="16"/>
          <w:lang w:val="en-GB"/>
        </w:rPr>
        <w:t>new</w:t>
      </w:r>
      <w:r>
        <w:rPr>
          <w:rFonts w:ascii="Courier New" w:eastAsiaTheme="minorEastAsia" w:hAnsi="Courier New" w:cs="Courier New"/>
          <w:color w:val="032553"/>
          <w:kern w:val="0"/>
          <w:szCs w:val="20"/>
          <w:lang w:val="en-GB"/>
        </w:rPr>
        <w:t>= x</w:t>
      </w:r>
      <w:r>
        <w:rPr>
          <w:rFonts w:ascii="Courier New" w:eastAsiaTheme="minorEastAsia" w:hAnsi="Courier New" w:cs="Courier New"/>
          <w:color w:val="032553"/>
          <w:kern w:val="0"/>
          <w:sz w:val="16"/>
          <w:szCs w:val="16"/>
          <w:lang w:val="en-GB"/>
        </w:rPr>
        <w:t>i</w:t>
      </w:r>
      <w:r>
        <w:rPr>
          <w:rFonts w:ascii="Courier New" w:eastAsiaTheme="minorEastAsia" w:hAnsi="Courier New" w:cs="Courier New"/>
          <w:color w:val="032553"/>
          <w:kern w:val="0"/>
          <w:szCs w:val="20"/>
          <w:lang w:val="en-GB"/>
        </w:rPr>
        <w:t xml:space="preserve"> + </w:t>
      </w:r>
      <w:r>
        <w:rPr>
          <w:rFonts w:ascii="lambda" w:eastAsiaTheme="minorEastAsia" w:hAnsi="lambda" w:cs="Symbol"/>
          <w:color w:val="032553"/>
          <w:kern w:val="0"/>
          <w:szCs w:val="20"/>
          <w:lang w:val="en-GB"/>
        </w:rPr>
        <w:t xml:space="preserve"> </w:t>
      </w:r>
      <m:oMath>
        <m:r>
          <w:rPr>
            <w:rFonts w:ascii="Cambria Math" w:hAnsi="Cambria Math"/>
          </w:rPr>
          <m:t>λ</m:t>
        </m:r>
      </m:oMath>
      <w:r>
        <w:rPr>
          <w:rFonts w:ascii="lambda" w:eastAsiaTheme="minorEastAsia" w:hAnsi="lambda" w:cs="Symbol"/>
          <w:color w:val="032553"/>
          <w:kern w:val="0"/>
          <w:szCs w:val="20"/>
          <w:lang w:val="en-GB"/>
        </w:rPr>
        <w:t xml:space="preserve"> </w:t>
      </w:r>
      <w:r>
        <w:rPr>
          <w:rFonts w:ascii="Courier New" w:eastAsiaTheme="minorEastAsia" w:hAnsi="Courier New" w:cs="Courier New"/>
          <w:color w:val="032553"/>
          <w:kern w:val="0"/>
          <w:szCs w:val="20"/>
          <w:lang w:val="en-GB"/>
        </w:rPr>
        <w:t>· (</w:t>
      </w:r>
      <w:proofErr w:type="spellStart"/>
      <w:r>
        <w:rPr>
          <w:rFonts w:ascii="Courier New" w:eastAsiaTheme="minorEastAsia" w:hAnsi="Courier New" w:cs="Courier New"/>
          <w:color w:val="032553"/>
          <w:kern w:val="0"/>
          <w:szCs w:val="20"/>
          <w:lang w:val="en-GB"/>
        </w:rPr>
        <w:t>x</w:t>
      </w:r>
      <w:r>
        <w:rPr>
          <w:rFonts w:ascii="Courier New" w:eastAsiaTheme="minorEastAsia" w:hAnsi="Courier New" w:cs="Courier New"/>
          <w:color w:val="032553"/>
          <w:kern w:val="0"/>
          <w:sz w:val="16"/>
          <w:szCs w:val="16"/>
          <w:lang w:val="en-GB"/>
        </w:rPr>
        <w:t>nn</w:t>
      </w:r>
      <w:proofErr w:type="spellEnd"/>
      <w:r>
        <w:rPr>
          <w:rFonts w:ascii="Courier New" w:eastAsiaTheme="minorEastAsia" w:hAnsi="Courier New" w:cs="Courier New"/>
          <w:color w:val="032553"/>
          <w:kern w:val="0"/>
          <w:szCs w:val="20"/>
          <w:lang w:val="en-GB"/>
        </w:rPr>
        <w:t xml:space="preserve"> </w:t>
      </w:r>
      <w:r>
        <w:rPr>
          <w:rFonts w:ascii="Cambria Math" w:eastAsiaTheme="minorEastAsia" w:hAnsi="Cambria Math" w:cs="Cambria Math"/>
          <w:color w:val="032553"/>
          <w:kern w:val="0"/>
          <w:szCs w:val="20"/>
          <w:lang w:val="en-GB"/>
        </w:rPr>
        <w:t>−</w:t>
      </w:r>
      <w:r>
        <w:rPr>
          <w:rFonts w:ascii="Courier New" w:eastAsiaTheme="minorEastAsia" w:hAnsi="Courier New" w:cs="Courier New"/>
          <w:color w:val="032553"/>
          <w:kern w:val="0"/>
          <w:szCs w:val="20"/>
          <w:lang w:val="en-GB"/>
        </w:rPr>
        <w:t xml:space="preserve"> x</w:t>
      </w:r>
      <w:r>
        <w:rPr>
          <w:rFonts w:ascii="Courier New" w:eastAsiaTheme="minorEastAsia" w:hAnsi="Courier New" w:cs="Courier New"/>
          <w:color w:val="032553"/>
          <w:kern w:val="0"/>
          <w:sz w:val="16"/>
          <w:szCs w:val="16"/>
          <w:lang w:val="en-GB"/>
        </w:rPr>
        <w:t>i</w:t>
      </w:r>
      <w:r>
        <w:rPr>
          <w:rFonts w:ascii="Courier New" w:eastAsiaTheme="minorEastAsia" w:hAnsi="Courier New" w:cs="Courier New"/>
          <w:color w:val="032553"/>
          <w:kern w:val="0"/>
          <w:szCs w:val="20"/>
          <w:lang w:val="en-GB"/>
        </w:rPr>
        <w:t xml:space="preserve">), </w:t>
      </w:r>
      <m:oMath>
        <m:r>
          <w:rPr>
            <w:rFonts w:ascii="Cambria Math" w:hAnsi="Cambria Math"/>
          </w:rPr>
          <m:t>λ</m:t>
        </m:r>
      </m:oMath>
      <w:r>
        <w:rPr>
          <w:rFonts w:ascii="Courier New" w:eastAsiaTheme="minorEastAsia" w:hAnsi="Courier New" w:cs="Courier New"/>
          <w:color w:val="032553"/>
          <w:kern w:val="0"/>
          <w:szCs w:val="20"/>
          <w:lang w:val="en-GB"/>
        </w:rPr>
        <w:t xml:space="preserve"> ~ </w:t>
      </w:r>
      <w:proofErr w:type="gramStart"/>
      <w:r>
        <w:rPr>
          <w:rFonts w:ascii="Courier New" w:eastAsiaTheme="minorEastAsia" w:hAnsi="Courier New" w:cs="Courier New"/>
          <w:color w:val="032553"/>
          <w:kern w:val="0"/>
          <w:szCs w:val="20"/>
          <w:lang w:val="en-GB"/>
        </w:rPr>
        <w:t>Uniform(</w:t>
      </w:r>
      <w:proofErr w:type="gramEnd"/>
      <w:r>
        <w:rPr>
          <w:rFonts w:ascii="Courier New" w:eastAsiaTheme="minorEastAsia" w:hAnsi="Courier New" w:cs="Courier New"/>
          <w:color w:val="032553"/>
          <w:kern w:val="0"/>
          <w:szCs w:val="20"/>
          <w:lang w:val="en-GB"/>
        </w:rPr>
        <w:t>0, 1)</w:t>
      </w:r>
    </w:p>
    <w:p w14:paraId="02FCB4B0" w14:textId="7A8DA59F" w:rsidR="00E05305" w:rsidRDefault="00000000">
      <w:pPr>
        <w:spacing w:line="259" w:lineRule="auto"/>
        <w:ind w:left="-5"/>
      </w:pPr>
      <w:r>
        <w:t xml:space="preserve">This is applied to the training set </w:t>
      </w:r>
      <w:r>
        <w:rPr>
          <w:i/>
        </w:rPr>
        <w:t>after</w:t>
      </w:r>
      <w:r>
        <w:t xml:space="preserve"> the train/test split to prevent data leakage </w:t>
      </w:r>
      <w:r w:rsidR="009C2C25">
        <w:t>which is</w:t>
      </w:r>
      <w:r>
        <w:t xml:space="preserve"> a critical implementation detail. </w:t>
      </w:r>
      <w:proofErr w:type="spellStart"/>
      <w:r>
        <w:t>StandardScaler</w:t>
      </w:r>
      <w:proofErr w:type="spellEnd"/>
      <w:r>
        <w:t xml:space="preserve"> is applied before SMOTE so that Euclidean distances (used for k-NN neighbour finding) are computed on a standardised feature space, improving interpolation quality.</w:t>
      </w:r>
    </w:p>
    <w:tbl>
      <w:tblPr>
        <w:tblStyle w:val="TableGrid0"/>
        <w:tblW w:w="9921" w:type="dxa"/>
        <w:tblLook w:val="04A0" w:firstRow="1" w:lastRow="0" w:firstColumn="1" w:lastColumn="0" w:noHBand="0" w:noVBand="1"/>
      </w:tblPr>
      <w:tblGrid>
        <w:gridCol w:w="1983"/>
        <w:gridCol w:w="3112"/>
        <w:gridCol w:w="4826"/>
      </w:tblGrid>
      <w:tr w:rsidR="00E05305" w14:paraId="4389A522" w14:textId="77777777" w:rsidTr="008A52BC">
        <w:trPr>
          <w:trHeight w:val="500"/>
        </w:trPr>
        <w:tc>
          <w:tcPr>
            <w:tcW w:w="1984" w:type="dxa"/>
          </w:tcPr>
          <w:p w14:paraId="33AC7BE9" w14:textId="77777777" w:rsidR="00E05305" w:rsidRDefault="00000000">
            <w:pPr>
              <w:spacing w:after="0" w:line="259" w:lineRule="auto"/>
              <w:ind w:left="0" w:firstLine="0"/>
              <w:jc w:val="left"/>
            </w:pPr>
            <w:r>
              <w:rPr>
                <w:b/>
              </w:rPr>
              <w:t>Concept</w:t>
            </w:r>
          </w:p>
        </w:tc>
        <w:tc>
          <w:tcPr>
            <w:tcW w:w="3114" w:type="dxa"/>
          </w:tcPr>
          <w:p w14:paraId="7B1A676B" w14:textId="77777777" w:rsidR="00E05305" w:rsidRDefault="00000000">
            <w:pPr>
              <w:spacing w:after="0" w:line="259" w:lineRule="auto"/>
              <w:ind w:left="0" w:firstLine="0"/>
              <w:jc w:val="left"/>
            </w:pPr>
            <w:r>
              <w:rPr>
                <w:b/>
              </w:rPr>
              <w:t>Mathematical Definition</w:t>
            </w:r>
          </w:p>
        </w:tc>
        <w:tc>
          <w:tcPr>
            <w:tcW w:w="4823" w:type="dxa"/>
          </w:tcPr>
          <w:p w14:paraId="3EFE798B" w14:textId="77777777" w:rsidR="00E05305" w:rsidRDefault="00000000">
            <w:pPr>
              <w:spacing w:after="0" w:line="259" w:lineRule="auto"/>
              <w:ind w:left="0" w:firstLine="0"/>
              <w:jc w:val="left"/>
            </w:pPr>
            <w:r>
              <w:rPr>
                <w:b/>
              </w:rPr>
              <w:t>Code Implementation</w:t>
            </w:r>
          </w:p>
        </w:tc>
      </w:tr>
      <w:tr w:rsidR="00E05305" w14:paraId="0699DF5B" w14:textId="77777777" w:rsidTr="008A52BC">
        <w:trPr>
          <w:trHeight w:val="720"/>
        </w:trPr>
        <w:tc>
          <w:tcPr>
            <w:tcW w:w="1984" w:type="dxa"/>
          </w:tcPr>
          <w:p w14:paraId="1290E8D0" w14:textId="77777777" w:rsidR="00E05305" w:rsidRDefault="00000000">
            <w:pPr>
              <w:spacing w:after="0" w:line="259" w:lineRule="auto"/>
              <w:ind w:left="0" w:firstLine="0"/>
              <w:jc w:val="left"/>
            </w:pPr>
            <w:r>
              <w:t>Gradient Boosting</w:t>
            </w:r>
          </w:p>
        </w:tc>
        <w:tc>
          <w:tcPr>
            <w:tcW w:w="3114" w:type="dxa"/>
          </w:tcPr>
          <w:p w14:paraId="735112BB" w14:textId="49063D6B" w:rsidR="00137241" w:rsidRPr="00137241" w:rsidRDefault="00000000" w:rsidP="00137241">
            <w:pPr>
              <w:tabs>
                <w:tab w:val="center" w:pos="1078"/>
              </w:tabs>
              <w:spacing w:after="0" w:line="259" w:lineRule="auto"/>
              <w:ind w:left="0" w:firstLine="0"/>
              <w:jc w:val="left"/>
              <w:rPr>
                <w:rFonts w:ascii="Cambria Math" w:hAnsi="Cambria Math"/>
                <w:i/>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η</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(x)</m:t>
                    </m:r>
                  </m:e>
                </m:nary>
              </m:oMath>
            </m:oMathPara>
          </w:p>
          <w:p w14:paraId="26822126" w14:textId="118E0628" w:rsidR="00E05305" w:rsidRDefault="00E05305" w:rsidP="00137241">
            <w:pPr>
              <w:tabs>
                <w:tab w:val="center" w:pos="1078"/>
              </w:tabs>
              <w:spacing w:after="0" w:line="259" w:lineRule="auto"/>
              <w:ind w:left="0" w:firstLine="0"/>
              <w:jc w:val="left"/>
            </w:pPr>
          </w:p>
        </w:tc>
        <w:tc>
          <w:tcPr>
            <w:tcW w:w="4823" w:type="dxa"/>
          </w:tcPr>
          <w:p w14:paraId="693E72C3" w14:textId="77777777" w:rsidR="00E05305" w:rsidRDefault="00000000">
            <w:pPr>
              <w:spacing w:after="52" w:line="259" w:lineRule="auto"/>
              <w:ind w:left="240" w:firstLine="0"/>
              <w:jc w:val="left"/>
            </w:pPr>
            <w:proofErr w:type="spellStart"/>
            <w:proofErr w:type="gramStart"/>
            <w:r>
              <w:rPr>
                <w:rFonts w:ascii="Courier New" w:eastAsia="Courier New" w:hAnsi="Courier New" w:cs="Courier New"/>
                <w:color w:val="222222"/>
                <w:sz w:val="17"/>
              </w:rPr>
              <w:t>lgbm.LGBMClassifier</w:t>
            </w:r>
            <w:proofErr w:type="spellEnd"/>
            <w:proofErr w:type="gram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n_estimators</w:t>
            </w:r>
            <w:proofErr w:type="spellEnd"/>
            <w:r>
              <w:rPr>
                <w:rFonts w:ascii="Courier New" w:eastAsia="Courier New" w:hAnsi="Courier New" w:cs="Courier New"/>
                <w:color w:val="222222"/>
                <w:sz w:val="17"/>
              </w:rPr>
              <w:t>=300,</w:t>
            </w:r>
          </w:p>
          <w:p w14:paraId="1BC59961" w14:textId="77777777" w:rsidR="00E05305" w:rsidRDefault="00000000">
            <w:pPr>
              <w:spacing w:after="0" w:line="259" w:lineRule="auto"/>
              <w:ind w:left="240" w:firstLine="0"/>
              <w:jc w:val="left"/>
            </w:pPr>
            <w:proofErr w:type="spellStart"/>
            <w:r>
              <w:rPr>
                <w:rFonts w:ascii="Courier New" w:eastAsia="Courier New" w:hAnsi="Courier New" w:cs="Courier New"/>
                <w:color w:val="222222"/>
                <w:sz w:val="17"/>
              </w:rPr>
              <w:t>learning_rate</w:t>
            </w:r>
            <w:proofErr w:type="spellEnd"/>
            <w:r>
              <w:rPr>
                <w:rFonts w:ascii="Courier New" w:eastAsia="Courier New" w:hAnsi="Courier New" w:cs="Courier New"/>
                <w:color w:val="222222"/>
                <w:sz w:val="17"/>
              </w:rPr>
              <w:t>=0.2)</w:t>
            </w:r>
          </w:p>
        </w:tc>
      </w:tr>
      <w:tr w:rsidR="00E05305" w14:paraId="58024342" w14:textId="77777777" w:rsidTr="008A52BC">
        <w:trPr>
          <w:trHeight w:val="500"/>
        </w:trPr>
        <w:tc>
          <w:tcPr>
            <w:tcW w:w="1984" w:type="dxa"/>
          </w:tcPr>
          <w:p w14:paraId="581A539D" w14:textId="77777777" w:rsidR="00E05305" w:rsidRDefault="00000000">
            <w:pPr>
              <w:spacing w:after="0" w:line="259" w:lineRule="auto"/>
              <w:ind w:left="0" w:firstLine="0"/>
              <w:jc w:val="left"/>
            </w:pPr>
            <w:r>
              <w:t>Leaf-wise Growth</w:t>
            </w:r>
          </w:p>
        </w:tc>
        <w:tc>
          <w:tcPr>
            <w:tcW w:w="3114" w:type="dxa"/>
          </w:tcPr>
          <w:p w14:paraId="050698A9" w14:textId="5AF61077" w:rsidR="00E05305" w:rsidRDefault="00000000">
            <w:pPr>
              <w:spacing w:after="0" w:line="259" w:lineRule="auto"/>
              <w:ind w:left="722" w:right="741" w:hanging="722"/>
              <w:jc w:val="left"/>
            </w:pPr>
            <m:oMathPara>
              <m:oMath>
                <m:func>
                  <m:funcPr>
                    <m:ctrlPr>
                      <w:rPr>
                        <w:rFonts w:ascii="Cambria Math" w:hAnsi="Cambria Math"/>
                        <w:i/>
                      </w:rPr>
                    </m:ctrlPr>
                  </m:funcPr>
                  <m:fName>
                    <m:r>
                      <m:rPr>
                        <m:sty m:val="p"/>
                      </m:rPr>
                      <w:rPr>
                        <w:rFonts w:ascii="Cambria Math" w:hAnsi="Cambria Math"/>
                      </w:rPr>
                      <m:t>arg</m:t>
                    </m:r>
                  </m:fName>
                  <m:e>
                    <m:sSub>
                      <m:sSubPr>
                        <m:ctrlPr>
                          <w:rPr>
                            <w:rFonts w:ascii="Cambria Math" w:hAnsi="Cambria Math"/>
                            <w:i/>
                          </w:rPr>
                        </m:ctrlPr>
                      </m:sSubPr>
                      <m:e>
                        <m:r>
                          <w:rPr>
                            <w:rFonts w:ascii="Cambria Math" w:hAnsi="Cambria Math"/>
                          </w:rPr>
                          <m:t>max</m:t>
                        </m:r>
                      </m:e>
                      <m:sub>
                        <m:r>
                          <w:rPr>
                            <w:rFonts w:ascii="Cambria Math" w:hAnsi="Cambria Math"/>
                          </w:rPr>
                          <m:t>leaf</m:t>
                        </m:r>
                      </m:sub>
                    </m:sSub>
                    <m:r>
                      <w:rPr>
                        <w:rFonts w:ascii="Cambria Math" w:hAnsi="Cambria Math"/>
                      </w:rPr>
                      <m:t>∆Loss</m:t>
                    </m:r>
                  </m:e>
                </m:func>
              </m:oMath>
            </m:oMathPara>
          </w:p>
        </w:tc>
        <w:tc>
          <w:tcPr>
            <w:tcW w:w="4823" w:type="dxa"/>
          </w:tcPr>
          <w:p w14:paraId="691B5113" w14:textId="62BA859F" w:rsidR="00E05305" w:rsidRDefault="00000000" w:rsidP="00137241">
            <w:pPr>
              <w:spacing w:after="0" w:line="259" w:lineRule="auto"/>
              <w:ind w:left="240" w:right="1058" w:firstLine="0"/>
              <w:jc w:val="left"/>
            </w:pPr>
            <w:proofErr w:type="spellStart"/>
            <w:r>
              <w:rPr>
                <w:rFonts w:ascii="Courier New" w:eastAsia="Courier New" w:hAnsi="Courier New" w:cs="Courier New"/>
                <w:color w:val="222222"/>
                <w:sz w:val="17"/>
              </w:rPr>
              <w:t>num_leaves</w:t>
            </w:r>
            <w:proofErr w:type="spellEnd"/>
            <w:r>
              <w:rPr>
                <w:rFonts w:ascii="Courier New" w:eastAsia="Courier New" w:hAnsi="Courier New" w:cs="Courier New"/>
                <w:color w:val="222222"/>
                <w:sz w:val="17"/>
              </w:rPr>
              <w:t>=50 (&lt;&lt;2 =128 level-wise)</w:t>
            </w:r>
          </w:p>
        </w:tc>
      </w:tr>
      <w:tr w:rsidR="00E05305" w14:paraId="47F44B03" w14:textId="77777777" w:rsidTr="008A52BC">
        <w:trPr>
          <w:trHeight w:val="800"/>
        </w:trPr>
        <w:tc>
          <w:tcPr>
            <w:tcW w:w="1984" w:type="dxa"/>
          </w:tcPr>
          <w:p w14:paraId="69DB1065" w14:textId="77777777" w:rsidR="00E05305" w:rsidRDefault="00000000">
            <w:pPr>
              <w:spacing w:after="52" w:line="259" w:lineRule="auto"/>
              <w:ind w:left="0" w:firstLine="0"/>
              <w:jc w:val="left"/>
            </w:pPr>
            <w:r>
              <w:t>SMOTE</w:t>
            </w:r>
          </w:p>
          <w:p w14:paraId="1410CF3B" w14:textId="77777777" w:rsidR="00E05305" w:rsidRDefault="00000000">
            <w:pPr>
              <w:spacing w:after="0" w:line="259" w:lineRule="auto"/>
              <w:ind w:left="0" w:firstLine="0"/>
              <w:jc w:val="left"/>
            </w:pPr>
            <w:r>
              <w:t>Interpolation</w:t>
            </w:r>
          </w:p>
        </w:tc>
        <w:tc>
          <w:tcPr>
            <w:tcW w:w="3114" w:type="dxa"/>
          </w:tcPr>
          <w:p w14:paraId="63EACA6C" w14:textId="5CA5BC4C" w:rsidR="00E05305" w:rsidRDefault="00000000" w:rsidP="008A52BC">
            <w:pPr>
              <w:spacing w:after="0" w:line="259" w:lineRule="auto"/>
              <w:ind w:left="100" w:right="535" w:hanging="100"/>
              <w:jc w:val="left"/>
            </w:pPr>
            <m:oMathPara>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nn</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tc>
        <w:tc>
          <w:tcPr>
            <w:tcW w:w="4823" w:type="dxa"/>
          </w:tcPr>
          <w:p w14:paraId="41646FB8" w14:textId="77777777" w:rsidR="00E05305" w:rsidRDefault="00000000">
            <w:pPr>
              <w:spacing w:after="52" w:line="259" w:lineRule="auto"/>
              <w:ind w:left="121" w:firstLine="0"/>
              <w:jc w:val="center"/>
            </w:pPr>
            <w:proofErr w:type="gramStart"/>
            <w:r>
              <w:rPr>
                <w:rFonts w:ascii="Courier New" w:eastAsia="Courier New" w:hAnsi="Courier New" w:cs="Courier New"/>
                <w:color w:val="222222"/>
                <w:sz w:val="17"/>
              </w:rPr>
              <w:t>SMOTE(</w:t>
            </w:r>
            <w:proofErr w:type="spellStart"/>
            <w:proofErr w:type="gramEnd"/>
            <w:r>
              <w:rPr>
                <w:rFonts w:ascii="Courier New" w:eastAsia="Courier New" w:hAnsi="Courier New" w:cs="Courier New"/>
                <w:color w:val="222222"/>
                <w:sz w:val="17"/>
              </w:rPr>
              <w:t>random_state</w:t>
            </w:r>
            <w:proofErr w:type="spellEnd"/>
            <w:r>
              <w:rPr>
                <w:rFonts w:ascii="Courier New" w:eastAsia="Courier New" w:hAnsi="Courier New" w:cs="Courier New"/>
                <w:color w:val="222222"/>
                <w:sz w:val="17"/>
              </w:rPr>
              <w:t>=42).</w:t>
            </w:r>
            <w:proofErr w:type="spellStart"/>
            <w:r>
              <w:rPr>
                <w:rFonts w:ascii="Courier New" w:eastAsia="Courier New" w:hAnsi="Courier New" w:cs="Courier New"/>
                <w:color w:val="222222"/>
                <w:sz w:val="17"/>
              </w:rPr>
              <w:t>fit_resample</w:t>
            </w:r>
            <w:proofErr w:type="spell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X_train</w:t>
            </w:r>
            <w:proofErr w:type="spellEnd"/>
            <w:r>
              <w:rPr>
                <w:rFonts w:ascii="Courier New" w:eastAsia="Courier New" w:hAnsi="Courier New" w:cs="Courier New"/>
                <w:color w:val="222222"/>
                <w:sz w:val="17"/>
              </w:rPr>
              <w:t>,</w:t>
            </w:r>
          </w:p>
          <w:p w14:paraId="451EC18E" w14:textId="77777777" w:rsidR="00E05305" w:rsidRDefault="00000000">
            <w:pPr>
              <w:spacing w:after="0" w:line="259" w:lineRule="auto"/>
              <w:ind w:left="240" w:firstLine="0"/>
              <w:jc w:val="left"/>
            </w:pPr>
            <w:proofErr w:type="spellStart"/>
            <w:r>
              <w:rPr>
                <w:rFonts w:ascii="Courier New" w:eastAsia="Courier New" w:hAnsi="Courier New" w:cs="Courier New"/>
                <w:color w:val="222222"/>
                <w:sz w:val="17"/>
              </w:rPr>
              <w:t>y_train</w:t>
            </w:r>
            <w:proofErr w:type="spellEnd"/>
            <w:r>
              <w:rPr>
                <w:rFonts w:ascii="Courier New" w:eastAsia="Courier New" w:hAnsi="Courier New" w:cs="Courier New"/>
                <w:color w:val="222222"/>
                <w:sz w:val="17"/>
              </w:rPr>
              <w:t>)</w:t>
            </w:r>
          </w:p>
        </w:tc>
      </w:tr>
      <w:tr w:rsidR="00E05305" w14:paraId="39868DAE" w14:textId="77777777" w:rsidTr="008A52BC">
        <w:trPr>
          <w:trHeight w:val="500"/>
        </w:trPr>
        <w:tc>
          <w:tcPr>
            <w:tcW w:w="1984" w:type="dxa"/>
          </w:tcPr>
          <w:p w14:paraId="01EE978C" w14:textId="77777777" w:rsidR="00E05305" w:rsidRDefault="00000000">
            <w:pPr>
              <w:spacing w:after="0" w:line="259" w:lineRule="auto"/>
              <w:ind w:left="0" w:firstLine="0"/>
              <w:jc w:val="left"/>
            </w:pPr>
            <w:r>
              <w:t>Standardisation</w:t>
            </w:r>
          </w:p>
        </w:tc>
        <w:tc>
          <w:tcPr>
            <w:tcW w:w="3114" w:type="dxa"/>
          </w:tcPr>
          <w:p w14:paraId="39388717" w14:textId="10ECC9C8" w:rsidR="00E05305" w:rsidRDefault="008A52BC">
            <w:pPr>
              <w:spacing w:after="0" w:line="259" w:lineRule="auto"/>
              <w:ind w:left="0" w:firstLine="0"/>
              <w:jc w:val="left"/>
            </w:pPr>
            <m:oMathPara>
              <m:oMath>
                <m:r>
                  <w:rPr>
                    <w:rFonts w:ascii="Cambria Math" w:hAnsi="Cambria Math"/>
                  </w:rPr>
                  <m:t>z = (x</m:t>
                </m:r>
                <m:r>
                  <w:rPr>
                    <w:rFonts w:ascii="Cambria Math" w:eastAsia="Segoe UI Symbol" w:hAnsi="Cambria Math" w:cs="Segoe UI Symbol"/>
                  </w:rPr>
                  <m:t>-µ</m:t>
                </m:r>
                <m:r>
                  <w:rPr>
                    <w:rFonts w:ascii="Cambria Math" w:hAnsi="Cambria Math"/>
                  </w:rPr>
                  <m:t>)/</m:t>
                </m:r>
                <m:r>
                  <w:rPr>
                    <w:rFonts w:ascii="Cambria Math" w:eastAsia="Segoe UI Symbol" w:hAnsi="Cambria Math" w:cs="Segoe UI Symbol"/>
                  </w:rPr>
                  <m:t>σ</m:t>
                </m:r>
              </m:oMath>
            </m:oMathPara>
          </w:p>
        </w:tc>
        <w:tc>
          <w:tcPr>
            <w:tcW w:w="4823" w:type="dxa"/>
          </w:tcPr>
          <w:p w14:paraId="48A33DCC" w14:textId="77777777" w:rsidR="00E05305" w:rsidRDefault="00000000">
            <w:pPr>
              <w:spacing w:after="0" w:line="259" w:lineRule="auto"/>
              <w:ind w:left="240" w:firstLine="0"/>
              <w:jc w:val="left"/>
            </w:pPr>
            <w:proofErr w:type="spellStart"/>
            <w:r>
              <w:rPr>
                <w:rFonts w:ascii="Courier New" w:eastAsia="Courier New" w:hAnsi="Courier New" w:cs="Courier New"/>
                <w:color w:val="222222"/>
                <w:sz w:val="17"/>
              </w:rPr>
              <w:t>StandardScaler</w:t>
            </w:r>
            <w:proofErr w:type="spellEnd"/>
            <w:r>
              <w:rPr>
                <w:rFonts w:ascii="Courier New" w:eastAsia="Courier New" w:hAnsi="Courier New" w:cs="Courier New"/>
                <w:color w:val="222222"/>
                <w:sz w:val="17"/>
              </w:rPr>
              <w:t>(</w:t>
            </w:r>
            <w:proofErr w:type="gramStart"/>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fit</w:t>
            </w:r>
            <w:proofErr w:type="gramEnd"/>
            <w:r>
              <w:rPr>
                <w:rFonts w:ascii="Courier New" w:eastAsia="Courier New" w:hAnsi="Courier New" w:cs="Courier New"/>
                <w:color w:val="222222"/>
                <w:sz w:val="17"/>
              </w:rPr>
              <w:t>_transform</w:t>
            </w:r>
            <w:proofErr w:type="spellEnd"/>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X_train</w:t>
            </w:r>
            <w:proofErr w:type="spellEnd"/>
            <w:r>
              <w:rPr>
                <w:rFonts w:ascii="Courier New" w:eastAsia="Courier New" w:hAnsi="Courier New" w:cs="Courier New"/>
                <w:color w:val="222222"/>
                <w:sz w:val="17"/>
              </w:rPr>
              <w:t>)</w:t>
            </w:r>
          </w:p>
        </w:tc>
      </w:tr>
      <w:tr w:rsidR="00E05305" w14:paraId="1A10135F" w14:textId="77777777" w:rsidTr="008A52BC">
        <w:trPr>
          <w:trHeight w:val="500"/>
        </w:trPr>
        <w:tc>
          <w:tcPr>
            <w:tcW w:w="1984" w:type="dxa"/>
          </w:tcPr>
          <w:p w14:paraId="79F62C7E" w14:textId="77777777" w:rsidR="00E05305" w:rsidRDefault="00000000">
            <w:pPr>
              <w:spacing w:after="0" w:line="259" w:lineRule="auto"/>
              <w:ind w:left="0" w:firstLine="0"/>
              <w:jc w:val="left"/>
            </w:pPr>
            <w:r>
              <w:t>Threshold Rule</w:t>
            </w:r>
          </w:p>
        </w:tc>
        <w:tc>
          <w:tcPr>
            <w:tcW w:w="3114" w:type="dxa"/>
          </w:tcPr>
          <w:p w14:paraId="7415C745" w14:textId="688A48D3" w:rsidR="00E05305" w:rsidRDefault="00000000">
            <w:pPr>
              <w:spacing w:after="0" w:line="259" w:lineRule="auto"/>
              <w:ind w:left="152" w:right="541" w:hanging="152"/>
              <w:jc w:val="left"/>
            </w:pPr>
            <w:r>
              <w:t xml:space="preserve">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 xml:space="preserve">=1 if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 xml:space="preserve">* </m:t>
                  </m:r>
                </m:sup>
              </m:sSup>
              <m:r>
                <w:rPr>
                  <w:rFonts w:ascii="Cambria Math" w:hAnsi="Cambria Math"/>
                </w:rPr>
                <m:t xml:space="preserve">else 0 </m:t>
              </m:r>
            </m:oMath>
          </w:p>
        </w:tc>
        <w:tc>
          <w:tcPr>
            <w:tcW w:w="4823" w:type="dxa"/>
          </w:tcPr>
          <w:p w14:paraId="028A98AF" w14:textId="77777777" w:rsidR="00E05305" w:rsidRDefault="00000000">
            <w:pPr>
              <w:spacing w:after="0" w:line="259" w:lineRule="auto"/>
              <w:ind w:left="240" w:firstLine="0"/>
              <w:jc w:val="left"/>
            </w:pPr>
            <w:r>
              <w:rPr>
                <w:rFonts w:ascii="Courier New" w:eastAsia="Courier New" w:hAnsi="Courier New" w:cs="Courier New"/>
                <w:color w:val="222222"/>
                <w:sz w:val="17"/>
              </w:rPr>
              <w:t>(</w:t>
            </w:r>
            <w:proofErr w:type="spellStart"/>
            <w:r>
              <w:rPr>
                <w:rFonts w:ascii="Courier New" w:eastAsia="Courier New" w:hAnsi="Courier New" w:cs="Courier New"/>
                <w:color w:val="222222"/>
                <w:sz w:val="17"/>
              </w:rPr>
              <w:t>proba</w:t>
            </w:r>
            <w:proofErr w:type="spellEnd"/>
            <w:proofErr w:type="gramStart"/>
            <w:r>
              <w:rPr>
                <w:rFonts w:ascii="Courier New" w:eastAsia="Courier New" w:hAnsi="Courier New" w:cs="Courier New"/>
                <w:color w:val="222222"/>
                <w:sz w:val="17"/>
              </w:rPr>
              <w:t>[:,</w:t>
            </w:r>
            <w:proofErr w:type="gramEnd"/>
            <w:r>
              <w:rPr>
                <w:rFonts w:ascii="Courier New" w:eastAsia="Courier New" w:hAnsi="Courier New" w:cs="Courier New"/>
                <w:color w:val="222222"/>
                <w:sz w:val="17"/>
              </w:rPr>
              <w:t>1] &gt;= threshold).</w:t>
            </w:r>
            <w:proofErr w:type="spellStart"/>
            <w:r>
              <w:rPr>
                <w:rFonts w:ascii="Courier New" w:eastAsia="Courier New" w:hAnsi="Courier New" w:cs="Courier New"/>
                <w:color w:val="222222"/>
                <w:sz w:val="17"/>
              </w:rPr>
              <w:t>astype</w:t>
            </w:r>
            <w:proofErr w:type="spellEnd"/>
            <w:r>
              <w:rPr>
                <w:rFonts w:ascii="Courier New" w:eastAsia="Courier New" w:hAnsi="Courier New" w:cs="Courier New"/>
                <w:color w:val="222222"/>
                <w:sz w:val="17"/>
              </w:rPr>
              <w:t>(int)</w:t>
            </w:r>
          </w:p>
        </w:tc>
      </w:tr>
      <w:tr w:rsidR="00E05305" w14:paraId="3A4C1ACF" w14:textId="77777777" w:rsidTr="008A52BC">
        <w:trPr>
          <w:trHeight w:val="720"/>
        </w:trPr>
        <w:tc>
          <w:tcPr>
            <w:tcW w:w="1984" w:type="dxa"/>
          </w:tcPr>
          <w:p w14:paraId="0B9B2E3E" w14:textId="77777777" w:rsidR="00E05305" w:rsidRDefault="00000000">
            <w:pPr>
              <w:spacing w:after="0" w:line="259" w:lineRule="auto"/>
              <w:ind w:left="0" w:firstLine="0"/>
              <w:jc w:val="left"/>
            </w:pPr>
            <w:r>
              <w:t>Optimal Threshold</w:t>
            </w:r>
          </w:p>
        </w:tc>
        <w:tc>
          <w:tcPr>
            <w:tcW w:w="3114" w:type="dxa"/>
          </w:tcPr>
          <w:p w14:paraId="5B49C23C" w14:textId="44AFB697" w:rsidR="008A52BC" w:rsidRDefault="00000000" w:rsidP="008A52BC">
            <w:pPr>
              <w:tabs>
                <w:tab w:val="center" w:pos="844"/>
                <w:tab w:val="center" w:pos="1312"/>
                <w:tab w:val="center" w:pos="1689"/>
              </w:tabs>
              <w:spacing w:after="0" w:line="259" w:lineRule="auto"/>
              <w:ind w:left="0" w:firstLine="0"/>
              <w:jc w:val="left"/>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FN</m:t>
                    </m:r>
                  </m:sub>
                </m:sSub>
                <m:r>
                  <w:rPr>
                    <w:rFonts w:ascii="Cambria Math" w:hAnsi="Cambria Math"/>
                  </w:rPr>
                  <m:t>)</m:t>
                </m:r>
              </m:oMath>
            </m:oMathPara>
          </w:p>
          <w:p w14:paraId="37AD5D1A" w14:textId="6705C654" w:rsidR="00E05305" w:rsidRDefault="00E05305">
            <w:pPr>
              <w:tabs>
                <w:tab w:val="center" w:pos="608"/>
                <w:tab w:val="center" w:pos="1079"/>
                <w:tab w:val="center" w:pos="1549"/>
              </w:tabs>
              <w:spacing w:after="0" w:line="259" w:lineRule="auto"/>
              <w:ind w:left="0" w:firstLine="0"/>
              <w:jc w:val="left"/>
            </w:pPr>
          </w:p>
        </w:tc>
        <w:tc>
          <w:tcPr>
            <w:tcW w:w="4823" w:type="dxa"/>
          </w:tcPr>
          <w:p w14:paraId="10D9781A" w14:textId="77777777" w:rsidR="00E05305" w:rsidRDefault="00000000">
            <w:pPr>
              <w:spacing w:after="52" w:line="259" w:lineRule="auto"/>
              <w:ind w:left="0" w:right="83" w:firstLine="0"/>
              <w:jc w:val="center"/>
            </w:pPr>
            <w:r>
              <w:rPr>
                <w:rFonts w:ascii="Courier New" w:eastAsia="Courier New" w:hAnsi="Courier New" w:cs="Courier New"/>
                <w:color w:val="222222"/>
                <w:sz w:val="17"/>
              </w:rPr>
              <w:t xml:space="preserve">thresholds = </w:t>
            </w:r>
            <w:proofErr w:type="spellStart"/>
            <w:proofErr w:type="gramStart"/>
            <w:r>
              <w:rPr>
                <w:rFonts w:ascii="Courier New" w:eastAsia="Courier New" w:hAnsi="Courier New" w:cs="Courier New"/>
                <w:color w:val="222222"/>
                <w:sz w:val="17"/>
              </w:rPr>
              <w:t>np.linspace</w:t>
            </w:r>
            <w:proofErr w:type="spellEnd"/>
            <w:proofErr w:type="gramEnd"/>
            <w:r>
              <w:rPr>
                <w:rFonts w:ascii="Courier New" w:eastAsia="Courier New" w:hAnsi="Courier New" w:cs="Courier New"/>
                <w:color w:val="222222"/>
                <w:sz w:val="17"/>
              </w:rPr>
              <w:t>(0.01, 0.99, 99) #</w:t>
            </w:r>
          </w:p>
          <w:p w14:paraId="01E14621" w14:textId="77777777" w:rsidR="00E05305" w:rsidRDefault="00000000">
            <w:pPr>
              <w:spacing w:after="0" w:line="259" w:lineRule="auto"/>
              <w:ind w:left="240" w:firstLine="0"/>
              <w:jc w:val="left"/>
            </w:pPr>
            <w:r>
              <w:rPr>
                <w:rFonts w:ascii="Courier New" w:eastAsia="Courier New" w:hAnsi="Courier New" w:cs="Courier New"/>
                <w:color w:val="222222"/>
                <w:sz w:val="17"/>
              </w:rPr>
              <w:t>sweep</w:t>
            </w:r>
          </w:p>
        </w:tc>
      </w:tr>
    </w:tbl>
    <w:p w14:paraId="14AD413C" w14:textId="77777777" w:rsidR="00E05305" w:rsidRDefault="00000000">
      <w:pPr>
        <w:spacing w:after="0" w:line="259" w:lineRule="auto"/>
        <w:ind w:left="-15" w:right="1584" w:firstLine="2073"/>
        <w:jc w:val="left"/>
      </w:pPr>
      <w:r>
        <w:rPr>
          <w:i/>
          <w:sz w:val="18"/>
        </w:rPr>
        <w:t xml:space="preserve">Table 6: Theory-to-code mapping for key algorithmic components. </w:t>
      </w:r>
      <w:r w:rsidRPr="009C2C25">
        <w:rPr>
          <w:b/>
          <w:color w:val="000000" w:themeColor="text1"/>
          <w:sz w:val="22"/>
        </w:rPr>
        <w:t>2.2.4 Hyperparameter Selection and Justification</w:t>
      </w:r>
    </w:p>
    <w:tbl>
      <w:tblPr>
        <w:tblStyle w:val="TableGrid0"/>
        <w:tblW w:w="9921" w:type="dxa"/>
        <w:tblLook w:val="04A0" w:firstRow="1" w:lastRow="0" w:firstColumn="1" w:lastColumn="0" w:noHBand="0" w:noVBand="1"/>
      </w:tblPr>
      <w:tblGrid>
        <w:gridCol w:w="1984"/>
        <w:gridCol w:w="1417"/>
        <w:gridCol w:w="1701"/>
        <w:gridCol w:w="4819"/>
      </w:tblGrid>
      <w:tr w:rsidR="00E05305" w14:paraId="7554CDC7" w14:textId="77777777" w:rsidTr="009C2C25">
        <w:trPr>
          <w:trHeight w:val="800"/>
        </w:trPr>
        <w:tc>
          <w:tcPr>
            <w:tcW w:w="1984" w:type="dxa"/>
          </w:tcPr>
          <w:p w14:paraId="55AC5098" w14:textId="77777777" w:rsidR="00E05305" w:rsidRDefault="00000000">
            <w:pPr>
              <w:spacing w:after="0" w:line="259" w:lineRule="auto"/>
              <w:ind w:left="0" w:firstLine="0"/>
              <w:jc w:val="left"/>
            </w:pPr>
            <w:r>
              <w:rPr>
                <w:b/>
              </w:rPr>
              <w:lastRenderedPageBreak/>
              <w:t>Hyperparameter</w:t>
            </w:r>
          </w:p>
        </w:tc>
        <w:tc>
          <w:tcPr>
            <w:tcW w:w="1417" w:type="dxa"/>
          </w:tcPr>
          <w:p w14:paraId="4E9CC118" w14:textId="77777777" w:rsidR="00E05305" w:rsidRDefault="00000000">
            <w:pPr>
              <w:spacing w:after="52" w:line="259" w:lineRule="auto"/>
              <w:ind w:left="0" w:firstLine="0"/>
              <w:jc w:val="left"/>
            </w:pPr>
            <w:r>
              <w:rPr>
                <w:b/>
              </w:rPr>
              <w:t>Value</w:t>
            </w:r>
          </w:p>
          <w:p w14:paraId="6EA88271" w14:textId="77777777" w:rsidR="00E05305" w:rsidRDefault="00000000">
            <w:pPr>
              <w:spacing w:after="0" w:line="259" w:lineRule="auto"/>
              <w:ind w:left="0" w:firstLine="0"/>
              <w:jc w:val="left"/>
            </w:pPr>
            <w:r>
              <w:rPr>
                <w:b/>
              </w:rPr>
              <w:t>Selected</w:t>
            </w:r>
          </w:p>
        </w:tc>
        <w:tc>
          <w:tcPr>
            <w:tcW w:w="1701" w:type="dxa"/>
          </w:tcPr>
          <w:p w14:paraId="51A12941" w14:textId="77777777" w:rsidR="00E05305" w:rsidRDefault="00000000">
            <w:pPr>
              <w:spacing w:after="0" w:line="259" w:lineRule="auto"/>
              <w:ind w:left="0" w:firstLine="0"/>
              <w:jc w:val="left"/>
            </w:pPr>
            <w:r>
              <w:rPr>
                <w:b/>
              </w:rPr>
              <w:t>Search Space</w:t>
            </w:r>
          </w:p>
        </w:tc>
        <w:tc>
          <w:tcPr>
            <w:tcW w:w="4819" w:type="dxa"/>
          </w:tcPr>
          <w:p w14:paraId="2EB8745D" w14:textId="77777777" w:rsidR="00E05305" w:rsidRDefault="00000000">
            <w:pPr>
              <w:spacing w:after="0" w:line="259" w:lineRule="auto"/>
              <w:ind w:left="0" w:firstLine="0"/>
              <w:jc w:val="left"/>
            </w:pPr>
            <w:r>
              <w:rPr>
                <w:b/>
              </w:rPr>
              <w:t>Justification</w:t>
            </w:r>
          </w:p>
        </w:tc>
      </w:tr>
      <w:tr w:rsidR="00E05305" w14:paraId="4FC4BA8F" w14:textId="77777777" w:rsidTr="009C2C25">
        <w:trPr>
          <w:trHeight w:val="800"/>
        </w:trPr>
        <w:tc>
          <w:tcPr>
            <w:tcW w:w="1984" w:type="dxa"/>
          </w:tcPr>
          <w:p w14:paraId="51673BC2" w14:textId="77777777" w:rsidR="00E05305" w:rsidRDefault="00000000">
            <w:pPr>
              <w:spacing w:after="0" w:line="259" w:lineRule="auto"/>
              <w:ind w:left="0" w:firstLine="0"/>
              <w:jc w:val="left"/>
            </w:pPr>
            <w:proofErr w:type="spellStart"/>
            <w:r>
              <w:t>learning_rate</w:t>
            </w:r>
            <w:proofErr w:type="spellEnd"/>
            <w:r>
              <w:t xml:space="preserve"> (</w:t>
            </w:r>
            <w:r>
              <w:rPr>
                <w:rFonts w:ascii="Segoe UI Symbol" w:eastAsia="Segoe UI Symbol" w:hAnsi="Segoe UI Symbol" w:cs="Segoe UI Symbol"/>
              </w:rPr>
              <w:t>η</w:t>
            </w:r>
            <w:r>
              <w:t>)</w:t>
            </w:r>
          </w:p>
        </w:tc>
        <w:tc>
          <w:tcPr>
            <w:tcW w:w="1417" w:type="dxa"/>
          </w:tcPr>
          <w:p w14:paraId="006C740C" w14:textId="77777777" w:rsidR="00E05305" w:rsidRDefault="00000000">
            <w:pPr>
              <w:spacing w:after="0" w:line="259" w:lineRule="auto"/>
              <w:ind w:left="0" w:firstLine="0"/>
              <w:jc w:val="left"/>
            </w:pPr>
            <w:r>
              <w:t>0.2</w:t>
            </w:r>
          </w:p>
        </w:tc>
        <w:tc>
          <w:tcPr>
            <w:tcW w:w="1701" w:type="dxa"/>
          </w:tcPr>
          <w:p w14:paraId="5BAC996B" w14:textId="5EABD4B0" w:rsidR="00E05305" w:rsidRDefault="00000000">
            <w:pPr>
              <w:spacing w:after="0" w:line="259" w:lineRule="auto"/>
              <w:ind w:left="0" w:firstLine="0"/>
              <w:jc w:val="left"/>
            </w:pPr>
            <w:r>
              <w:t>[0.01, 0.1]</w:t>
            </w:r>
          </w:p>
        </w:tc>
        <w:tc>
          <w:tcPr>
            <w:tcW w:w="4819" w:type="dxa"/>
          </w:tcPr>
          <w:p w14:paraId="07868C65" w14:textId="63FDBF90" w:rsidR="00E05305" w:rsidRDefault="00000000">
            <w:pPr>
              <w:spacing w:after="0" w:line="259" w:lineRule="auto"/>
              <w:ind w:left="0" w:firstLine="0"/>
            </w:pPr>
            <w:r>
              <w:t>Moderat</w:t>
            </w:r>
            <w:r w:rsidR="009C2C25">
              <w:t>ion to</w:t>
            </w:r>
            <w:r>
              <w:t xml:space="preserve"> prevents overfitting while maintaining convergence speed on 45K records</w:t>
            </w:r>
          </w:p>
        </w:tc>
      </w:tr>
      <w:tr w:rsidR="00E05305" w14:paraId="5A43C055" w14:textId="77777777" w:rsidTr="009C2C25">
        <w:trPr>
          <w:trHeight w:val="800"/>
        </w:trPr>
        <w:tc>
          <w:tcPr>
            <w:tcW w:w="1984" w:type="dxa"/>
          </w:tcPr>
          <w:p w14:paraId="4935DECF" w14:textId="77777777" w:rsidR="00E05305" w:rsidRDefault="00000000">
            <w:pPr>
              <w:spacing w:after="0" w:line="259" w:lineRule="auto"/>
              <w:ind w:left="0" w:firstLine="0"/>
              <w:jc w:val="left"/>
            </w:pPr>
            <w:proofErr w:type="spellStart"/>
            <w:r>
              <w:t>n_estimators</w:t>
            </w:r>
            <w:proofErr w:type="spellEnd"/>
            <w:r>
              <w:t xml:space="preserve"> (T)</w:t>
            </w:r>
          </w:p>
        </w:tc>
        <w:tc>
          <w:tcPr>
            <w:tcW w:w="1417" w:type="dxa"/>
          </w:tcPr>
          <w:p w14:paraId="32B18364" w14:textId="77777777" w:rsidR="00E05305" w:rsidRDefault="00000000">
            <w:pPr>
              <w:spacing w:after="0" w:line="259" w:lineRule="auto"/>
              <w:ind w:left="0" w:firstLine="0"/>
              <w:jc w:val="left"/>
            </w:pPr>
            <w:r>
              <w:t>300</w:t>
            </w:r>
          </w:p>
        </w:tc>
        <w:tc>
          <w:tcPr>
            <w:tcW w:w="1701" w:type="dxa"/>
          </w:tcPr>
          <w:p w14:paraId="5F0A6526" w14:textId="3829052F" w:rsidR="00E05305" w:rsidRDefault="00000000">
            <w:pPr>
              <w:spacing w:after="0" w:line="259" w:lineRule="auto"/>
              <w:ind w:left="0" w:firstLine="0"/>
              <w:jc w:val="left"/>
            </w:pPr>
            <w:r>
              <w:t>[100, 200]</w:t>
            </w:r>
          </w:p>
        </w:tc>
        <w:tc>
          <w:tcPr>
            <w:tcW w:w="4819" w:type="dxa"/>
          </w:tcPr>
          <w:p w14:paraId="2CD74A22" w14:textId="77777777" w:rsidR="00E05305" w:rsidRDefault="00000000">
            <w:pPr>
              <w:spacing w:after="0" w:line="259" w:lineRule="auto"/>
              <w:ind w:left="0" w:firstLine="0"/>
            </w:pPr>
            <w:r>
              <w:t>Sufficient boosting rounds for convergence; early stopping not used (risk of leakage in CV)</w:t>
            </w:r>
          </w:p>
        </w:tc>
      </w:tr>
      <w:tr w:rsidR="00E05305" w14:paraId="766E2028" w14:textId="77777777" w:rsidTr="009C2C25">
        <w:trPr>
          <w:trHeight w:val="800"/>
        </w:trPr>
        <w:tc>
          <w:tcPr>
            <w:tcW w:w="1984" w:type="dxa"/>
          </w:tcPr>
          <w:p w14:paraId="74366FBE" w14:textId="77777777" w:rsidR="00E05305" w:rsidRDefault="00000000">
            <w:pPr>
              <w:spacing w:after="0" w:line="259" w:lineRule="auto"/>
              <w:ind w:left="0" w:firstLine="0"/>
              <w:jc w:val="left"/>
            </w:pPr>
            <w:proofErr w:type="spellStart"/>
            <w:r>
              <w:t>max_depth</w:t>
            </w:r>
            <w:proofErr w:type="spellEnd"/>
          </w:p>
        </w:tc>
        <w:tc>
          <w:tcPr>
            <w:tcW w:w="1417" w:type="dxa"/>
          </w:tcPr>
          <w:p w14:paraId="6769B752" w14:textId="77777777" w:rsidR="00E05305" w:rsidRDefault="00000000">
            <w:pPr>
              <w:spacing w:after="0" w:line="259" w:lineRule="auto"/>
              <w:ind w:left="0" w:firstLine="0"/>
              <w:jc w:val="left"/>
            </w:pPr>
            <w:r>
              <w:t>7</w:t>
            </w:r>
          </w:p>
        </w:tc>
        <w:tc>
          <w:tcPr>
            <w:tcW w:w="1701" w:type="dxa"/>
          </w:tcPr>
          <w:p w14:paraId="5DAAA2D3" w14:textId="40772487" w:rsidR="00E05305" w:rsidRDefault="00000000">
            <w:pPr>
              <w:spacing w:after="0" w:line="259" w:lineRule="auto"/>
              <w:ind w:left="0" w:firstLine="0"/>
              <w:jc w:val="left"/>
            </w:pPr>
            <w:r>
              <w:t>[</w:t>
            </w:r>
            <w:r w:rsidR="00801FDC">
              <w:t xml:space="preserve">-1, </w:t>
            </w:r>
            <w:r>
              <w:t>3, 5]</w:t>
            </w:r>
          </w:p>
        </w:tc>
        <w:tc>
          <w:tcPr>
            <w:tcW w:w="4819" w:type="dxa"/>
          </w:tcPr>
          <w:p w14:paraId="763550EA" w14:textId="77777777" w:rsidR="00E05305" w:rsidRDefault="00000000">
            <w:pPr>
              <w:spacing w:after="0" w:line="259" w:lineRule="auto"/>
              <w:ind w:left="0" w:firstLine="0"/>
            </w:pPr>
            <w:r>
              <w:t>Allows capture of complex credit interactions; deeper than fraud models (lower imbalance here)</w:t>
            </w:r>
          </w:p>
        </w:tc>
      </w:tr>
      <w:tr w:rsidR="00E05305" w14:paraId="2D0724A4" w14:textId="77777777" w:rsidTr="009C2C25">
        <w:trPr>
          <w:trHeight w:val="800"/>
        </w:trPr>
        <w:tc>
          <w:tcPr>
            <w:tcW w:w="1984" w:type="dxa"/>
          </w:tcPr>
          <w:p w14:paraId="79D4A82C" w14:textId="77777777" w:rsidR="00E05305" w:rsidRDefault="00000000">
            <w:pPr>
              <w:spacing w:after="0" w:line="259" w:lineRule="auto"/>
              <w:ind w:left="0" w:firstLine="0"/>
              <w:jc w:val="left"/>
            </w:pPr>
            <w:proofErr w:type="spellStart"/>
            <w:r>
              <w:t>num_leaves</w:t>
            </w:r>
            <w:proofErr w:type="spellEnd"/>
          </w:p>
        </w:tc>
        <w:tc>
          <w:tcPr>
            <w:tcW w:w="1417" w:type="dxa"/>
          </w:tcPr>
          <w:p w14:paraId="6E4493BF" w14:textId="77777777" w:rsidR="00E05305" w:rsidRDefault="00000000">
            <w:pPr>
              <w:spacing w:after="0" w:line="259" w:lineRule="auto"/>
              <w:ind w:left="0" w:firstLine="0"/>
              <w:jc w:val="left"/>
            </w:pPr>
            <w:r>
              <w:t>50</w:t>
            </w:r>
          </w:p>
        </w:tc>
        <w:tc>
          <w:tcPr>
            <w:tcW w:w="1701" w:type="dxa"/>
          </w:tcPr>
          <w:p w14:paraId="57E4F8A7" w14:textId="616A3430" w:rsidR="00E05305" w:rsidRDefault="00000000">
            <w:pPr>
              <w:spacing w:after="0" w:line="259" w:lineRule="auto"/>
              <w:ind w:left="0" w:firstLine="0"/>
              <w:jc w:val="left"/>
            </w:pPr>
            <w:r>
              <w:t>[31, 50]</w:t>
            </w:r>
          </w:p>
        </w:tc>
        <w:tc>
          <w:tcPr>
            <w:tcW w:w="4819" w:type="dxa"/>
          </w:tcPr>
          <w:p w14:paraId="0623F8A9" w14:textId="77777777" w:rsidR="00E05305" w:rsidRDefault="00000000">
            <w:pPr>
              <w:spacing w:after="0" w:line="259" w:lineRule="auto"/>
              <w:ind w:left="0" w:firstLine="0"/>
            </w:pPr>
            <w:r>
              <w:t>50 &lt;&lt; 2</w:t>
            </w:r>
            <w:r>
              <w:rPr>
                <w:sz w:val="25"/>
                <w:vertAlign w:val="superscript"/>
              </w:rPr>
              <w:t>7</w:t>
            </w:r>
            <w:r>
              <w:t>=128: leaf-wise complexity constraint prevents overfitting</w:t>
            </w:r>
          </w:p>
        </w:tc>
      </w:tr>
      <w:tr w:rsidR="00E05305" w14:paraId="28F378C1" w14:textId="77777777" w:rsidTr="009C2C25">
        <w:trPr>
          <w:trHeight w:val="800"/>
        </w:trPr>
        <w:tc>
          <w:tcPr>
            <w:tcW w:w="1984" w:type="dxa"/>
          </w:tcPr>
          <w:p w14:paraId="061578BB" w14:textId="77777777" w:rsidR="00E05305" w:rsidRDefault="00000000">
            <w:pPr>
              <w:spacing w:after="0" w:line="259" w:lineRule="auto"/>
              <w:ind w:left="0" w:firstLine="0"/>
              <w:jc w:val="left"/>
            </w:pPr>
            <w:r>
              <w:t>subsample</w:t>
            </w:r>
          </w:p>
        </w:tc>
        <w:tc>
          <w:tcPr>
            <w:tcW w:w="1417" w:type="dxa"/>
          </w:tcPr>
          <w:p w14:paraId="00C5468D" w14:textId="77777777" w:rsidR="00E05305" w:rsidRDefault="00000000">
            <w:pPr>
              <w:spacing w:after="0" w:line="259" w:lineRule="auto"/>
              <w:ind w:left="0" w:firstLine="0"/>
              <w:jc w:val="left"/>
            </w:pPr>
            <w:r>
              <w:t>0.9</w:t>
            </w:r>
          </w:p>
        </w:tc>
        <w:tc>
          <w:tcPr>
            <w:tcW w:w="1701" w:type="dxa"/>
          </w:tcPr>
          <w:p w14:paraId="2B302D92" w14:textId="4ED0F5AF" w:rsidR="00E05305" w:rsidRDefault="00000000">
            <w:pPr>
              <w:spacing w:after="0" w:line="259" w:lineRule="auto"/>
              <w:ind w:left="0" w:firstLine="0"/>
              <w:jc w:val="left"/>
            </w:pPr>
            <w:r>
              <w:t>[0.</w:t>
            </w:r>
            <w:r w:rsidR="00801FDC">
              <w:t>8</w:t>
            </w:r>
            <w:r>
              <w:t>, 1.0]</w:t>
            </w:r>
          </w:p>
        </w:tc>
        <w:tc>
          <w:tcPr>
            <w:tcW w:w="4819" w:type="dxa"/>
          </w:tcPr>
          <w:p w14:paraId="7251032B" w14:textId="77777777" w:rsidR="00E05305" w:rsidRDefault="00000000">
            <w:pPr>
              <w:spacing w:after="0" w:line="259" w:lineRule="auto"/>
              <w:ind w:left="0" w:firstLine="0"/>
              <w:jc w:val="left"/>
            </w:pPr>
            <w:r>
              <w:t xml:space="preserve">Stochastic gradient </w:t>
            </w:r>
            <w:proofErr w:type="gramStart"/>
            <w:r>
              <w:t>boosting:</w:t>
            </w:r>
            <w:proofErr w:type="gramEnd"/>
            <w:r>
              <w:t xml:space="preserve"> reduces variance, 0.9 preserves most training signal</w:t>
            </w:r>
          </w:p>
        </w:tc>
      </w:tr>
      <w:tr w:rsidR="00E05305" w14:paraId="04B7193B" w14:textId="77777777" w:rsidTr="009C2C25">
        <w:trPr>
          <w:trHeight w:val="800"/>
        </w:trPr>
        <w:tc>
          <w:tcPr>
            <w:tcW w:w="1984" w:type="dxa"/>
          </w:tcPr>
          <w:p w14:paraId="1F6C4408" w14:textId="77777777" w:rsidR="00E05305" w:rsidRDefault="00000000">
            <w:pPr>
              <w:spacing w:after="0" w:line="259" w:lineRule="auto"/>
              <w:ind w:left="0" w:firstLine="0"/>
              <w:jc w:val="left"/>
            </w:pPr>
            <w:r>
              <w:t>CV scoring metric</w:t>
            </w:r>
          </w:p>
        </w:tc>
        <w:tc>
          <w:tcPr>
            <w:tcW w:w="1417" w:type="dxa"/>
          </w:tcPr>
          <w:p w14:paraId="177A9810" w14:textId="77777777" w:rsidR="00E05305" w:rsidRDefault="00000000">
            <w:pPr>
              <w:spacing w:after="0" w:line="259" w:lineRule="auto"/>
              <w:ind w:left="0" w:firstLine="0"/>
              <w:jc w:val="left"/>
            </w:pPr>
            <w:r>
              <w:t>ROC-AUC</w:t>
            </w:r>
          </w:p>
        </w:tc>
        <w:tc>
          <w:tcPr>
            <w:tcW w:w="1701" w:type="dxa"/>
          </w:tcPr>
          <w:p w14:paraId="55285748" w14:textId="77777777" w:rsidR="00E05305" w:rsidRDefault="00000000">
            <w:pPr>
              <w:spacing w:after="0" w:line="259" w:lineRule="auto"/>
              <w:ind w:left="0" w:firstLine="0"/>
              <w:jc w:val="left"/>
            </w:pPr>
            <w:r>
              <w:t>Fixed</w:t>
            </w:r>
          </w:p>
        </w:tc>
        <w:tc>
          <w:tcPr>
            <w:tcW w:w="4819" w:type="dxa"/>
          </w:tcPr>
          <w:p w14:paraId="07A94B36" w14:textId="77777777" w:rsidR="00E05305" w:rsidRDefault="00000000">
            <w:pPr>
              <w:spacing w:after="0" w:line="259" w:lineRule="auto"/>
              <w:ind w:left="0" w:firstLine="0"/>
            </w:pPr>
            <w:r>
              <w:t>Threshold-independent; appropriate for imbalanced data probability ranking</w:t>
            </w:r>
          </w:p>
        </w:tc>
      </w:tr>
    </w:tbl>
    <w:p w14:paraId="4D69C2C0" w14:textId="57C5E131" w:rsidR="00E10FBF" w:rsidRPr="00E10FBF" w:rsidRDefault="00000000" w:rsidP="00E10FBF">
      <w:pPr>
        <w:spacing w:after="0" w:line="259" w:lineRule="auto"/>
        <w:ind w:left="0" w:right="2088" w:firstLine="0"/>
        <w:jc w:val="right"/>
        <w:rPr>
          <w:i/>
          <w:sz w:val="18"/>
        </w:rPr>
      </w:pPr>
      <w:r>
        <w:rPr>
          <w:i/>
          <w:sz w:val="18"/>
        </w:rPr>
        <w:t>Table 7: Hyperparameter search space and selection justification</w:t>
      </w:r>
      <w:r w:rsidR="00E10FBF">
        <w:rPr>
          <w:i/>
          <w:sz w:val="18"/>
        </w:rPr>
        <w:t>.</w:t>
      </w:r>
    </w:p>
    <w:p w14:paraId="53D0FD81" w14:textId="77777777" w:rsidR="00E10FBF" w:rsidRDefault="00E10FBF">
      <w:pPr>
        <w:pStyle w:val="Heading2"/>
        <w:ind w:left="-5"/>
        <w:rPr>
          <w:color w:val="000000" w:themeColor="text1"/>
        </w:rPr>
      </w:pPr>
    </w:p>
    <w:p w14:paraId="1B2A1371" w14:textId="4C0F7608" w:rsidR="00E10FBF" w:rsidRDefault="00E10FBF" w:rsidP="00E10FBF">
      <w:pPr>
        <w:rPr>
          <w:b/>
          <w:color w:val="000000" w:themeColor="text1"/>
          <w:sz w:val="22"/>
        </w:rPr>
      </w:pPr>
      <w:r w:rsidRPr="009C2C25">
        <w:rPr>
          <w:b/>
          <w:color w:val="000000" w:themeColor="text1"/>
          <w:sz w:val="22"/>
        </w:rPr>
        <w:t>2.2.</w:t>
      </w:r>
      <w:r>
        <w:rPr>
          <w:b/>
          <w:color w:val="000000" w:themeColor="text1"/>
          <w:sz w:val="22"/>
        </w:rPr>
        <w:t xml:space="preserve">5 </w:t>
      </w:r>
      <w:r w:rsidRPr="00E10FBF">
        <w:rPr>
          <w:b/>
          <w:color w:val="000000" w:themeColor="text1"/>
          <w:sz w:val="22"/>
        </w:rPr>
        <w:t xml:space="preserve">Custom Cost-Sensitive Objective </w:t>
      </w:r>
      <w:proofErr w:type="gramStart"/>
      <w:r>
        <w:rPr>
          <w:b/>
          <w:color w:val="000000" w:themeColor="text1"/>
          <w:sz w:val="22"/>
        </w:rPr>
        <w:t>(</w:t>
      </w:r>
      <w:r w:rsidRPr="00E10FBF">
        <w:rPr>
          <w:b/>
          <w:color w:val="000000" w:themeColor="text1"/>
          <w:sz w:val="22"/>
        </w:rPr>
        <w:t xml:space="preserve"> Algorithmic</w:t>
      </w:r>
      <w:proofErr w:type="gramEnd"/>
      <w:r w:rsidRPr="00E10FBF">
        <w:rPr>
          <w:b/>
          <w:color w:val="000000" w:themeColor="text1"/>
          <w:sz w:val="22"/>
        </w:rPr>
        <w:t xml:space="preserve"> Customisation</w:t>
      </w:r>
      <w:r>
        <w:rPr>
          <w:b/>
          <w:color w:val="000000" w:themeColor="text1"/>
          <w:sz w:val="22"/>
        </w:rPr>
        <w:t>)</w:t>
      </w:r>
    </w:p>
    <w:p w14:paraId="3218862C" w14:textId="77777777" w:rsidR="00087C26" w:rsidRDefault="00087C26" w:rsidP="00E10FBF">
      <w:pPr>
        <w:rPr>
          <w:b/>
          <w:color w:val="000000" w:themeColor="text1"/>
          <w:sz w:val="22"/>
        </w:rPr>
      </w:pPr>
    </w:p>
    <w:p w14:paraId="2D05EF01" w14:textId="77777777" w:rsidR="00E10FBF" w:rsidRPr="00087C26" w:rsidRDefault="00E10FBF" w:rsidP="00E10FBF">
      <w:pPr>
        <w:rPr>
          <w:bCs/>
          <w:color w:val="595959" w:themeColor="text1" w:themeTint="A6"/>
          <w:szCs w:val="20"/>
        </w:rPr>
      </w:pPr>
      <w:r w:rsidRPr="00087C26">
        <w:rPr>
          <w:bCs/>
          <w:color w:val="595959" w:themeColor="text1" w:themeTint="A6"/>
          <w:szCs w:val="20"/>
        </w:rPr>
        <w:t xml:space="preserve">Standard </w:t>
      </w:r>
      <w:proofErr w:type="spellStart"/>
      <w:r w:rsidRPr="00087C26">
        <w:rPr>
          <w:bCs/>
          <w:color w:val="595959" w:themeColor="text1" w:themeTint="A6"/>
          <w:szCs w:val="20"/>
        </w:rPr>
        <w:t>LightGBM</w:t>
      </w:r>
      <w:proofErr w:type="spellEnd"/>
      <w:r w:rsidRPr="00087C26">
        <w:rPr>
          <w:bCs/>
          <w:color w:val="595959" w:themeColor="text1" w:themeTint="A6"/>
          <w:szCs w:val="20"/>
        </w:rPr>
        <w:t xml:space="preserve"> minimises binary cross-entropy, which assigns equal gradient weight to false negatives and false positives during training. This project identifies this as a fundamental limitation of the standard implementation for asymmetric-cost tasks: the learning algorithm has no knowledge of the cost ratio (7.56:1) established in Section 2.1.3, leaving the full burden of cost correction to post-hoc threshold tuning.</w:t>
      </w:r>
    </w:p>
    <w:p w14:paraId="57AEB8D4" w14:textId="77777777" w:rsidR="00E10FBF" w:rsidRPr="00087C26" w:rsidRDefault="00E10FBF" w:rsidP="00E10FBF">
      <w:pPr>
        <w:rPr>
          <w:bCs/>
          <w:color w:val="595959" w:themeColor="text1" w:themeTint="A6"/>
          <w:szCs w:val="20"/>
        </w:rPr>
      </w:pPr>
      <w:r w:rsidRPr="00087C26">
        <w:rPr>
          <w:bCs/>
          <w:color w:val="595959" w:themeColor="text1" w:themeTint="A6"/>
          <w:szCs w:val="20"/>
        </w:rPr>
        <w:t xml:space="preserve">To address this, a custom objective function was implemented that scales gradient magnitudes directly by the </w:t>
      </w:r>
      <w:proofErr w:type="gramStart"/>
      <w:r w:rsidRPr="00087C26">
        <w:rPr>
          <w:bCs/>
          <w:color w:val="595959" w:themeColor="text1" w:themeTint="A6"/>
          <w:szCs w:val="20"/>
        </w:rPr>
        <w:t>empirically-derived</w:t>
      </w:r>
      <w:proofErr w:type="gramEnd"/>
      <w:r w:rsidRPr="00087C26">
        <w:rPr>
          <w:bCs/>
          <w:color w:val="595959" w:themeColor="text1" w:themeTint="A6"/>
          <w:szCs w:val="20"/>
        </w:rPr>
        <w:t xml:space="preserve"> cost weights during every boosting round:</w:t>
      </w:r>
    </w:p>
    <w:p w14:paraId="37002B30" w14:textId="0D7D2D6F" w:rsidR="00E10FBF" w:rsidRPr="00087C26" w:rsidRDefault="00E10FBF" w:rsidP="00E10FBF">
      <w:pPr>
        <w:rPr>
          <w:bCs/>
          <w:color w:val="595959" w:themeColor="text1" w:themeTint="A6"/>
          <w:szCs w:val="20"/>
        </w:rPr>
      </w:pPr>
      <w:r w:rsidRPr="00087C26">
        <w:rPr>
          <w:bCs/>
          <w:i/>
          <w:iCs/>
          <w:color w:val="595959" w:themeColor="text1" w:themeTint="A6"/>
          <w:szCs w:val="20"/>
        </w:rPr>
        <w:t xml:space="preserve">grad = weight × (p − y) </w:t>
      </w:r>
      <w:proofErr w:type="spellStart"/>
      <w:r w:rsidRPr="00087C26">
        <w:rPr>
          <w:bCs/>
          <w:i/>
          <w:iCs/>
          <w:color w:val="595959" w:themeColor="text1" w:themeTint="A6"/>
          <w:szCs w:val="20"/>
        </w:rPr>
        <w:t>hess</w:t>
      </w:r>
      <w:proofErr w:type="spellEnd"/>
      <w:r w:rsidRPr="00087C26">
        <w:rPr>
          <w:bCs/>
          <w:i/>
          <w:iCs/>
          <w:color w:val="595959" w:themeColor="text1" w:themeTint="A6"/>
          <w:szCs w:val="20"/>
        </w:rPr>
        <w:t xml:space="preserve"> = weight × p × (1 − p)</w:t>
      </w:r>
      <w:r w:rsidRPr="00087C26">
        <w:rPr>
          <w:bCs/>
          <w:color w:val="595959" w:themeColor="text1" w:themeTint="A6"/>
          <w:szCs w:val="20"/>
        </w:rPr>
        <w:t xml:space="preserve"> where weight = C_FN = 7.56 for actual defaulters (y=1) and weight = C_FP = 1.0 for non-defaulters (y=0). This causes the tree-building algorithm to prioritise splits that reduce error on defaulters and not only limited to just at the decision boundary, but structurally throughout the model. The optimal leaf value in gradient boosting, −Σ(grad)/Σ(</w:t>
      </w:r>
      <w:proofErr w:type="spellStart"/>
      <w:r w:rsidRPr="00087C26">
        <w:rPr>
          <w:bCs/>
          <w:color w:val="595959" w:themeColor="text1" w:themeTint="A6"/>
          <w:szCs w:val="20"/>
        </w:rPr>
        <w:t>hess</w:t>
      </w:r>
      <w:proofErr w:type="spellEnd"/>
      <w:r w:rsidRPr="00087C26">
        <w:rPr>
          <w:bCs/>
          <w:color w:val="595959" w:themeColor="text1" w:themeTint="A6"/>
          <w:szCs w:val="20"/>
        </w:rPr>
        <w:t>), also shifts toward more aggressive default predictions as a direct result of the cost weighting.</w:t>
      </w:r>
    </w:p>
    <w:p w14:paraId="33A96A6A" w14:textId="77777777" w:rsidR="00E10FBF" w:rsidRPr="00087C26" w:rsidRDefault="00E10FBF" w:rsidP="00E10FBF">
      <w:pPr>
        <w:rPr>
          <w:bCs/>
          <w:color w:val="595959" w:themeColor="text1" w:themeTint="A6"/>
          <w:szCs w:val="20"/>
        </w:rPr>
      </w:pPr>
    </w:p>
    <w:p w14:paraId="1C85B43F" w14:textId="244EB643" w:rsidR="00E10FBF" w:rsidRPr="00087C26" w:rsidRDefault="00E10FBF" w:rsidP="00E10FBF">
      <w:pPr>
        <w:rPr>
          <w:bCs/>
          <w:color w:val="595959" w:themeColor="text1" w:themeTint="A6"/>
          <w:szCs w:val="20"/>
        </w:rPr>
      </w:pPr>
      <w:r w:rsidRPr="00087C26">
        <w:rPr>
          <w:bCs/>
          <w:color w:val="595959" w:themeColor="text1" w:themeTint="A6"/>
          <w:szCs w:val="20"/>
        </w:rPr>
        <w:t>The custom objective model was evaluated alongside the standard approach under both the default threshold (t=0.50) and the cost-optimal threshold (t≈0.10), producing a four-way comparison (Table X). This directly addresses the open question of whether structural gradient weighting provides additional benefit over post-hoc threshold calibration alone — a question examined in the cost-sensitive learning literature (Elkan, 2001; Luo et al., 2022).</w:t>
      </w:r>
      <w:r w:rsidR="006F7BCB">
        <w:rPr>
          <w:bCs/>
          <w:color w:val="595959" w:themeColor="text1" w:themeTint="A6"/>
          <w:szCs w:val="20"/>
        </w:rPr>
        <w:t xml:space="preserve"> </w:t>
      </w:r>
      <w:r w:rsidR="006F7BCB" w:rsidRPr="006F7BCB">
        <w:rPr>
          <w:bCs/>
          <w:color w:val="595959" w:themeColor="text1" w:themeTint="A6"/>
          <w:szCs w:val="20"/>
        </w:rPr>
        <w:t>Unlike post-hoc threshold tuning which relies on the classifier's output probabilities being calibrated</w:t>
      </w:r>
      <w:r w:rsidR="006F7BCB">
        <w:rPr>
          <w:bCs/>
          <w:color w:val="595959" w:themeColor="text1" w:themeTint="A6"/>
          <w:szCs w:val="20"/>
        </w:rPr>
        <w:t xml:space="preserve">, </w:t>
      </w:r>
      <w:r w:rsidR="006F7BCB" w:rsidRPr="006F7BCB">
        <w:rPr>
          <w:bCs/>
          <w:color w:val="595959" w:themeColor="text1" w:themeTint="A6"/>
          <w:szCs w:val="20"/>
        </w:rPr>
        <w:t>the custom objective shifts both the learned function and the natural decision boundary during training. This avoids the compounding error introduced when uncalibrated probabilities are passed into a fixed decision rule</w:t>
      </w:r>
    </w:p>
    <w:p w14:paraId="306D3D26" w14:textId="77777777" w:rsidR="00E10FBF" w:rsidRDefault="00E10FBF" w:rsidP="00E10FBF">
      <w:pPr>
        <w:rPr>
          <w:b/>
          <w:color w:val="000000" w:themeColor="text1"/>
          <w:sz w:val="22"/>
        </w:rPr>
      </w:pPr>
    </w:p>
    <w:p w14:paraId="5CAE9983" w14:textId="77777777" w:rsidR="00E10FBF" w:rsidRPr="00E10FBF" w:rsidRDefault="00E10FBF" w:rsidP="00E10FBF"/>
    <w:p w14:paraId="2F76BFA2" w14:textId="5D5CFFDF" w:rsidR="00E05305" w:rsidRPr="009C2C25" w:rsidRDefault="00000000">
      <w:pPr>
        <w:pStyle w:val="Heading2"/>
        <w:ind w:left="-5"/>
        <w:rPr>
          <w:color w:val="000000" w:themeColor="text1"/>
        </w:rPr>
      </w:pPr>
      <w:r w:rsidRPr="009C2C25">
        <w:rPr>
          <w:color w:val="000000" w:themeColor="text1"/>
        </w:rPr>
        <w:lastRenderedPageBreak/>
        <w:t>2.3 Results</w:t>
      </w:r>
    </w:p>
    <w:p w14:paraId="79A27719" w14:textId="77777777" w:rsidR="00E05305" w:rsidRPr="009C2C25" w:rsidRDefault="00000000">
      <w:pPr>
        <w:pStyle w:val="Heading3"/>
        <w:ind w:left="-5"/>
        <w:rPr>
          <w:color w:val="000000" w:themeColor="text1"/>
        </w:rPr>
      </w:pPr>
      <w:r w:rsidRPr="009C2C25">
        <w:rPr>
          <w:color w:val="000000" w:themeColor="text1"/>
        </w:rPr>
        <w:t>2.3.1 Model Benchmark Comparison</w:t>
      </w:r>
    </w:p>
    <w:p w14:paraId="68C004B2" w14:textId="77777777" w:rsidR="00E05305" w:rsidRDefault="00000000">
      <w:pPr>
        <w:spacing w:line="259" w:lineRule="auto"/>
        <w:ind w:left="-5"/>
      </w:pPr>
      <w:r>
        <w:t xml:space="preserve">Seven algorithms were evaluated after hyperparameter tuning with </w:t>
      </w:r>
      <w:proofErr w:type="spellStart"/>
      <w:r>
        <w:t>GridSearchCV</w:t>
      </w:r>
      <w:proofErr w:type="spellEnd"/>
      <w:r>
        <w:t xml:space="preserve"> (5-fold cross-validation, ROC-AUC scoring). All models were evaluated on the held-out test set (20% stratified split, n=9,106).</w:t>
      </w:r>
    </w:p>
    <w:tbl>
      <w:tblPr>
        <w:tblStyle w:val="TableGrid0"/>
        <w:tblW w:w="8787" w:type="dxa"/>
        <w:tblLook w:val="04A0" w:firstRow="1" w:lastRow="0" w:firstColumn="1" w:lastColumn="0" w:noHBand="0" w:noVBand="1"/>
      </w:tblPr>
      <w:tblGrid>
        <w:gridCol w:w="2551"/>
        <w:gridCol w:w="1247"/>
        <w:gridCol w:w="1247"/>
        <w:gridCol w:w="1134"/>
        <w:gridCol w:w="1134"/>
        <w:gridCol w:w="1474"/>
      </w:tblGrid>
      <w:tr w:rsidR="00E05305" w14:paraId="46EF20B5" w14:textId="77777777" w:rsidTr="009C2C25">
        <w:trPr>
          <w:trHeight w:val="500"/>
        </w:trPr>
        <w:tc>
          <w:tcPr>
            <w:tcW w:w="2551" w:type="dxa"/>
          </w:tcPr>
          <w:p w14:paraId="29812237" w14:textId="77777777" w:rsidR="00E05305" w:rsidRDefault="00000000">
            <w:pPr>
              <w:spacing w:after="0" w:line="259" w:lineRule="auto"/>
              <w:ind w:left="0" w:firstLine="0"/>
              <w:jc w:val="left"/>
            </w:pPr>
            <w:r>
              <w:rPr>
                <w:b/>
              </w:rPr>
              <w:t>Model</w:t>
            </w:r>
          </w:p>
        </w:tc>
        <w:tc>
          <w:tcPr>
            <w:tcW w:w="1247" w:type="dxa"/>
          </w:tcPr>
          <w:p w14:paraId="5A0A73FE" w14:textId="77777777" w:rsidR="00E05305" w:rsidRDefault="00000000">
            <w:pPr>
              <w:spacing w:after="0" w:line="259" w:lineRule="auto"/>
              <w:ind w:left="0" w:firstLine="0"/>
              <w:jc w:val="left"/>
            </w:pPr>
            <w:r>
              <w:rPr>
                <w:b/>
              </w:rPr>
              <w:t>Accuracy</w:t>
            </w:r>
          </w:p>
        </w:tc>
        <w:tc>
          <w:tcPr>
            <w:tcW w:w="1247" w:type="dxa"/>
          </w:tcPr>
          <w:p w14:paraId="5E10B335" w14:textId="77777777" w:rsidR="00E05305" w:rsidRDefault="00000000">
            <w:pPr>
              <w:spacing w:after="0" w:line="259" w:lineRule="auto"/>
              <w:ind w:left="0" w:firstLine="0"/>
              <w:jc w:val="left"/>
            </w:pPr>
            <w:r>
              <w:rPr>
                <w:b/>
              </w:rPr>
              <w:t>Precision</w:t>
            </w:r>
          </w:p>
        </w:tc>
        <w:tc>
          <w:tcPr>
            <w:tcW w:w="1134" w:type="dxa"/>
          </w:tcPr>
          <w:p w14:paraId="41B7F396" w14:textId="77777777" w:rsidR="00E05305" w:rsidRDefault="00000000">
            <w:pPr>
              <w:spacing w:after="0" w:line="259" w:lineRule="auto"/>
              <w:ind w:left="0" w:firstLine="0"/>
              <w:jc w:val="left"/>
            </w:pPr>
            <w:r>
              <w:rPr>
                <w:b/>
              </w:rPr>
              <w:t>Recall</w:t>
            </w:r>
          </w:p>
        </w:tc>
        <w:tc>
          <w:tcPr>
            <w:tcW w:w="1134" w:type="dxa"/>
          </w:tcPr>
          <w:p w14:paraId="49089A95" w14:textId="77777777" w:rsidR="00E05305" w:rsidRDefault="00000000">
            <w:pPr>
              <w:spacing w:after="0" w:line="259" w:lineRule="auto"/>
              <w:ind w:left="0" w:firstLine="0"/>
              <w:jc w:val="left"/>
            </w:pPr>
            <w:r>
              <w:rPr>
                <w:b/>
              </w:rPr>
              <w:t>F1</w:t>
            </w:r>
          </w:p>
        </w:tc>
        <w:tc>
          <w:tcPr>
            <w:tcW w:w="1474" w:type="dxa"/>
          </w:tcPr>
          <w:p w14:paraId="6A1F1ED7" w14:textId="77777777" w:rsidR="00E05305" w:rsidRDefault="00000000">
            <w:pPr>
              <w:spacing w:after="0" w:line="259" w:lineRule="auto"/>
              <w:ind w:left="0" w:firstLine="0"/>
              <w:jc w:val="left"/>
            </w:pPr>
            <w:r>
              <w:rPr>
                <w:b/>
              </w:rPr>
              <w:t>ROC-AUC</w:t>
            </w:r>
          </w:p>
        </w:tc>
      </w:tr>
      <w:tr w:rsidR="00E05305" w14:paraId="64D184BA" w14:textId="77777777" w:rsidTr="009C2C25">
        <w:trPr>
          <w:trHeight w:val="500"/>
        </w:trPr>
        <w:tc>
          <w:tcPr>
            <w:tcW w:w="2551" w:type="dxa"/>
          </w:tcPr>
          <w:p w14:paraId="5EC68A3B" w14:textId="77777777" w:rsidR="00E05305" w:rsidRDefault="00000000">
            <w:pPr>
              <w:spacing w:after="0" w:line="259" w:lineRule="auto"/>
              <w:ind w:left="0" w:firstLine="0"/>
              <w:jc w:val="left"/>
            </w:pPr>
            <w:proofErr w:type="spellStart"/>
            <w:r>
              <w:rPr>
                <w:b/>
              </w:rPr>
              <w:t>LightGBM</w:t>
            </w:r>
            <w:proofErr w:type="spellEnd"/>
            <w:r>
              <w:rPr>
                <w:b/>
              </w:rPr>
              <w:t xml:space="preserve"> </w:t>
            </w:r>
            <w:r>
              <w:rPr>
                <w:rFonts w:ascii="Segoe UI Symbol" w:eastAsia="Segoe UI Symbol" w:hAnsi="Segoe UI Symbol" w:cs="Segoe UI Symbol"/>
              </w:rPr>
              <w:t>★</w:t>
            </w:r>
          </w:p>
        </w:tc>
        <w:tc>
          <w:tcPr>
            <w:tcW w:w="1247" w:type="dxa"/>
          </w:tcPr>
          <w:p w14:paraId="01B1E868" w14:textId="19A1AEA1" w:rsidR="00E05305" w:rsidRDefault="00000000">
            <w:pPr>
              <w:spacing w:after="0" w:line="259" w:lineRule="auto"/>
              <w:ind w:left="0" w:firstLine="0"/>
              <w:jc w:val="left"/>
            </w:pPr>
            <w:r>
              <w:t>0.97</w:t>
            </w:r>
            <w:r w:rsidR="00801FDC">
              <w:t>4</w:t>
            </w:r>
          </w:p>
        </w:tc>
        <w:tc>
          <w:tcPr>
            <w:tcW w:w="1247" w:type="dxa"/>
          </w:tcPr>
          <w:p w14:paraId="212D91A2" w14:textId="156B9BC0" w:rsidR="00E05305" w:rsidRDefault="00000000">
            <w:pPr>
              <w:spacing w:after="0" w:line="259" w:lineRule="auto"/>
              <w:ind w:left="0" w:firstLine="0"/>
              <w:jc w:val="left"/>
            </w:pPr>
            <w:r>
              <w:t>0.8</w:t>
            </w:r>
            <w:r w:rsidR="00801FDC">
              <w:t>70</w:t>
            </w:r>
          </w:p>
        </w:tc>
        <w:tc>
          <w:tcPr>
            <w:tcW w:w="1134" w:type="dxa"/>
          </w:tcPr>
          <w:p w14:paraId="6C38C200" w14:textId="336EC7D4" w:rsidR="00E05305" w:rsidRDefault="00801FDC">
            <w:pPr>
              <w:spacing w:after="0" w:line="259" w:lineRule="auto"/>
              <w:ind w:left="0" w:firstLine="0"/>
              <w:jc w:val="left"/>
            </w:pPr>
            <w:r>
              <w:t>0.823</w:t>
            </w:r>
          </w:p>
        </w:tc>
        <w:tc>
          <w:tcPr>
            <w:tcW w:w="1134" w:type="dxa"/>
          </w:tcPr>
          <w:p w14:paraId="58777C26" w14:textId="2C0769B3" w:rsidR="00E05305" w:rsidRDefault="00801FDC">
            <w:pPr>
              <w:spacing w:after="0" w:line="259" w:lineRule="auto"/>
              <w:ind w:left="0" w:firstLine="0"/>
              <w:jc w:val="left"/>
            </w:pPr>
            <w:r>
              <w:t>0.846</w:t>
            </w:r>
          </w:p>
        </w:tc>
        <w:tc>
          <w:tcPr>
            <w:tcW w:w="1474" w:type="dxa"/>
          </w:tcPr>
          <w:p w14:paraId="7AE2AB46" w14:textId="3FA3523A" w:rsidR="00E05305" w:rsidRDefault="00000000">
            <w:pPr>
              <w:spacing w:after="0" w:line="259" w:lineRule="auto"/>
              <w:ind w:left="0" w:firstLine="0"/>
              <w:jc w:val="left"/>
            </w:pPr>
            <w:r>
              <w:rPr>
                <w:b/>
              </w:rPr>
              <w:t>0.9</w:t>
            </w:r>
            <w:r w:rsidR="00801FDC">
              <w:rPr>
                <w:b/>
              </w:rPr>
              <w:t>740</w:t>
            </w:r>
          </w:p>
        </w:tc>
      </w:tr>
      <w:tr w:rsidR="00E05305" w14:paraId="08EF8A3B" w14:textId="77777777" w:rsidTr="009C2C25">
        <w:trPr>
          <w:trHeight w:val="500"/>
        </w:trPr>
        <w:tc>
          <w:tcPr>
            <w:tcW w:w="2551" w:type="dxa"/>
          </w:tcPr>
          <w:p w14:paraId="54DDCDC7" w14:textId="77777777" w:rsidR="00E05305" w:rsidRDefault="00000000">
            <w:pPr>
              <w:spacing w:after="0" w:line="259" w:lineRule="auto"/>
              <w:ind w:left="0" w:firstLine="0"/>
              <w:jc w:val="left"/>
            </w:pPr>
            <w:proofErr w:type="spellStart"/>
            <w:r>
              <w:t>XGBoost</w:t>
            </w:r>
            <w:proofErr w:type="spellEnd"/>
          </w:p>
        </w:tc>
        <w:tc>
          <w:tcPr>
            <w:tcW w:w="1247" w:type="dxa"/>
          </w:tcPr>
          <w:p w14:paraId="5C2C2EF2" w14:textId="5E1D1E3F" w:rsidR="00E05305" w:rsidRDefault="00000000">
            <w:pPr>
              <w:spacing w:after="0" w:line="259" w:lineRule="auto"/>
              <w:ind w:left="0" w:firstLine="0"/>
              <w:jc w:val="left"/>
            </w:pPr>
            <w:r>
              <w:t>0.9</w:t>
            </w:r>
            <w:r w:rsidR="00801FDC">
              <w:t>69</w:t>
            </w:r>
          </w:p>
        </w:tc>
        <w:tc>
          <w:tcPr>
            <w:tcW w:w="1247" w:type="dxa"/>
          </w:tcPr>
          <w:p w14:paraId="2611EA15" w14:textId="57B3D99E" w:rsidR="00E05305" w:rsidRDefault="00000000">
            <w:pPr>
              <w:spacing w:after="0" w:line="259" w:lineRule="auto"/>
              <w:ind w:left="0" w:firstLine="0"/>
              <w:jc w:val="left"/>
            </w:pPr>
            <w:r>
              <w:t>0.</w:t>
            </w:r>
            <w:r w:rsidR="00801FDC">
              <w:t>798</w:t>
            </w:r>
          </w:p>
        </w:tc>
        <w:tc>
          <w:tcPr>
            <w:tcW w:w="1134" w:type="dxa"/>
          </w:tcPr>
          <w:p w14:paraId="184DFE40" w14:textId="0826FF4A" w:rsidR="00E05305" w:rsidRDefault="00000000">
            <w:pPr>
              <w:spacing w:after="0" w:line="259" w:lineRule="auto"/>
              <w:ind w:left="0" w:firstLine="0"/>
              <w:jc w:val="left"/>
            </w:pPr>
            <w:r>
              <w:t>0.</w:t>
            </w:r>
            <w:r w:rsidR="00801FDC">
              <w:t>865</w:t>
            </w:r>
          </w:p>
        </w:tc>
        <w:tc>
          <w:tcPr>
            <w:tcW w:w="1134" w:type="dxa"/>
          </w:tcPr>
          <w:p w14:paraId="031F8FD5" w14:textId="77777777" w:rsidR="00E05305" w:rsidRDefault="00000000">
            <w:pPr>
              <w:spacing w:after="0" w:line="259" w:lineRule="auto"/>
              <w:ind w:left="0" w:firstLine="0"/>
              <w:jc w:val="left"/>
            </w:pPr>
            <w:r>
              <w:t>0.832</w:t>
            </w:r>
          </w:p>
        </w:tc>
        <w:tc>
          <w:tcPr>
            <w:tcW w:w="1474" w:type="dxa"/>
          </w:tcPr>
          <w:p w14:paraId="6CDD82CB" w14:textId="772E19B1" w:rsidR="00E05305" w:rsidRDefault="00000000">
            <w:pPr>
              <w:spacing w:after="0" w:line="259" w:lineRule="auto"/>
              <w:ind w:left="0" w:firstLine="0"/>
              <w:jc w:val="left"/>
            </w:pPr>
            <w:r>
              <w:t>0.994</w:t>
            </w:r>
            <w:r w:rsidR="00801FDC">
              <w:t>1</w:t>
            </w:r>
          </w:p>
        </w:tc>
      </w:tr>
      <w:tr w:rsidR="00E05305" w14:paraId="0ED5997E" w14:textId="77777777" w:rsidTr="009C2C25">
        <w:trPr>
          <w:trHeight w:val="500"/>
        </w:trPr>
        <w:tc>
          <w:tcPr>
            <w:tcW w:w="2551" w:type="dxa"/>
          </w:tcPr>
          <w:p w14:paraId="6896B3CD" w14:textId="77777777" w:rsidR="00E05305" w:rsidRDefault="00000000">
            <w:pPr>
              <w:spacing w:after="0" w:line="259" w:lineRule="auto"/>
              <w:ind w:left="0" w:firstLine="0"/>
              <w:jc w:val="left"/>
            </w:pPr>
            <w:r>
              <w:t>Random Forest</w:t>
            </w:r>
          </w:p>
        </w:tc>
        <w:tc>
          <w:tcPr>
            <w:tcW w:w="1247" w:type="dxa"/>
          </w:tcPr>
          <w:p w14:paraId="787CAC6A" w14:textId="77777777" w:rsidR="00E05305" w:rsidRDefault="00000000">
            <w:pPr>
              <w:spacing w:after="0" w:line="259" w:lineRule="auto"/>
              <w:ind w:left="0" w:firstLine="0"/>
              <w:jc w:val="left"/>
            </w:pPr>
            <w:r>
              <w:t>0.969</w:t>
            </w:r>
          </w:p>
        </w:tc>
        <w:tc>
          <w:tcPr>
            <w:tcW w:w="1247" w:type="dxa"/>
          </w:tcPr>
          <w:p w14:paraId="61EF62C1" w14:textId="57574FB4" w:rsidR="00E05305" w:rsidRDefault="00000000">
            <w:pPr>
              <w:spacing w:after="0" w:line="259" w:lineRule="auto"/>
              <w:ind w:left="0" w:firstLine="0"/>
              <w:jc w:val="left"/>
            </w:pPr>
            <w:r>
              <w:t>0.79</w:t>
            </w:r>
            <w:r w:rsidR="00801FDC">
              <w:t>6</w:t>
            </w:r>
          </w:p>
        </w:tc>
        <w:tc>
          <w:tcPr>
            <w:tcW w:w="1134" w:type="dxa"/>
          </w:tcPr>
          <w:p w14:paraId="37AC76E2" w14:textId="0158A024" w:rsidR="00E05305" w:rsidRDefault="00000000">
            <w:pPr>
              <w:spacing w:after="0" w:line="259" w:lineRule="auto"/>
              <w:ind w:left="0" w:firstLine="0"/>
              <w:jc w:val="left"/>
            </w:pPr>
            <w:r>
              <w:t>0.8</w:t>
            </w:r>
            <w:r w:rsidR="00801FDC">
              <w:t>76</w:t>
            </w:r>
          </w:p>
        </w:tc>
        <w:tc>
          <w:tcPr>
            <w:tcW w:w="1134" w:type="dxa"/>
          </w:tcPr>
          <w:p w14:paraId="6E597DBC" w14:textId="5A36C662" w:rsidR="00E05305" w:rsidRDefault="00000000">
            <w:pPr>
              <w:spacing w:after="0" w:line="259" w:lineRule="auto"/>
              <w:ind w:left="0" w:firstLine="0"/>
              <w:jc w:val="left"/>
            </w:pPr>
            <w:r>
              <w:t>0.8</w:t>
            </w:r>
            <w:r w:rsidR="00801FDC">
              <w:t>34</w:t>
            </w:r>
          </w:p>
        </w:tc>
        <w:tc>
          <w:tcPr>
            <w:tcW w:w="1474" w:type="dxa"/>
          </w:tcPr>
          <w:p w14:paraId="7A3999FE" w14:textId="4681757F" w:rsidR="00E05305" w:rsidRDefault="00000000">
            <w:pPr>
              <w:spacing w:after="0" w:line="259" w:lineRule="auto"/>
              <w:ind w:left="0" w:firstLine="0"/>
              <w:jc w:val="left"/>
            </w:pPr>
            <w:r>
              <w:t>0.99</w:t>
            </w:r>
            <w:r w:rsidR="00801FDC">
              <w:t>41</w:t>
            </w:r>
          </w:p>
        </w:tc>
      </w:tr>
      <w:tr w:rsidR="00E05305" w14:paraId="57D2F2BE" w14:textId="77777777" w:rsidTr="009C2C25">
        <w:trPr>
          <w:trHeight w:val="500"/>
        </w:trPr>
        <w:tc>
          <w:tcPr>
            <w:tcW w:w="2551" w:type="dxa"/>
          </w:tcPr>
          <w:p w14:paraId="336E1FC3" w14:textId="77777777" w:rsidR="00E05305" w:rsidRDefault="00000000">
            <w:pPr>
              <w:spacing w:after="0" w:line="259" w:lineRule="auto"/>
              <w:ind w:left="0" w:firstLine="0"/>
              <w:jc w:val="left"/>
            </w:pPr>
            <w:r>
              <w:t>AdaBoost</w:t>
            </w:r>
          </w:p>
        </w:tc>
        <w:tc>
          <w:tcPr>
            <w:tcW w:w="1247" w:type="dxa"/>
          </w:tcPr>
          <w:p w14:paraId="22C53D08" w14:textId="6C36AAD0" w:rsidR="00E05305" w:rsidRDefault="00000000">
            <w:pPr>
              <w:spacing w:after="0" w:line="259" w:lineRule="auto"/>
              <w:ind w:left="0" w:firstLine="0"/>
              <w:jc w:val="left"/>
            </w:pPr>
            <w:r>
              <w:t>0.95</w:t>
            </w:r>
            <w:r w:rsidR="00801FDC">
              <w:t>9</w:t>
            </w:r>
          </w:p>
        </w:tc>
        <w:tc>
          <w:tcPr>
            <w:tcW w:w="1247" w:type="dxa"/>
          </w:tcPr>
          <w:p w14:paraId="03C3106F" w14:textId="2D05F7FE" w:rsidR="00E05305" w:rsidRDefault="00000000">
            <w:pPr>
              <w:spacing w:after="0" w:line="259" w:lineRule="auto"/>
              <w:ind w:left="0" w:firstLine="0"/>
              <w:jc w:val="left"/>
            </w:pPr>
            <w:r>
              <w:t>0.68</w:t>
            </w:r>
            <w:r w:rsidR="00801FDC">
              <w:t>7</w:t>
            </w:r>
          </w:p>
        </w:tc>
        <w:tc>
          <w:tcPr>
            <w:tcW w:w="1134" w:type="dxa"/>
          </w:tcPr>
          <w:p w14:paraId="6D5A3276" w14:textId="11F4E223" w:rsidR="00E05305" w:rsidRDefault="00000000">
            <w:pPr>
              <w:spacing w:after="0" w:line="259" w:lineRule="auto"/>
              <w:ind w:left="0" w:firstLine="0"/>
              <w:jc w:val="left"/>
            </w:pPr>
            <w:r>
              <w:t>0.97</w:t>
            </w:r>
            <w:r w:rsidR="00801FDC">
              <w:t>1</w:t>
            </w:r>
          </w:p>
        </w:tc>
        <w:tc>
          <w:tcPr>
            <w:tcW w:w="1134" w:type="dxa"/>
          </w:tcPr>
          <w:p w14:paraId="384EC54A" w14:textId="1E7ED023" w:rsidR="00E05305" w:rsidRDefault="00000000">
            <w:pPr>
              <w:spacing w:after="0" w:line="259" w:lineRule="auto"/>
              <w:ind w:left="0" w:firstLine="0"/>
              <w:jc w:val="left"/>
            </w:pPr>
            <w:r>
              <w:t>0.80</w:t>
            </w:r>
            <w:r w:rsidR="00801FDC">
              <w:t>4</w:t>
            </w:r>
          </w:p>
        </w:tc>
        <w:tc>
          <w:tcPr>
            <w:tcW w:w="1474" w:type="dxa"/>
          </w:tcPr>
          <w:p w14:paraId="40F37B6E" w14:textId="78E2C122" w:rsidR="00E05305" w:rsidRDefault="00000000">
            <w:pPr>
              <w:spacing w:after="0" w:line="259" w:lineRule="auto"/>
              <w:ind w:left="0" w:firstLine="0"/>
              <w:jc w:val="left"/>
            </w:pPr>
            <w:r>
              <w:t>0.994</w:t>
            </w:r>
            <w:r w:rsidR="00801FDC">
              <w:t>6</w:t>
            </w:r>
          </w:p>
        </w:tc>
      </w:tr>
      <w:tr w:rsidR="00E05305" w14:paraId="3E790AC1" w14:textId="77777777" w:rsidTr="009C2C25">
        <w:trPr>
          <w:trHeight w:val="500"/>
        </w:trPr>
        <w:tc>
          <w:tcPr>
            <w:tcW w:w="2551" w:type="dxa"/>
          </w:tcPr>
          <w:p w14:paraId="52B73D50" w14:textId="77777777" w:rsidR="00E05305" w:rsidRDefault="00000000">
            <w:pPr>
              <w:spacing w:after="0" w:line="259" w:lineRule="auto"/>
              <w:ind w:left="0" w:firstLine="0"/>
              <w:jc w:val="left"/>
            </w:pPr>
            <w:r>
              <w:t>Logistic Regression</w:t>
            </w:r>
          </w:p>
        </w:tc>
        <w:tc>
          <w:tcPr>
            <w:tcW w:w="1247" w:type="dxa"/>
          </w:tcPr>
          <w:p w14:paraId="5AB7FB2E" w14:textId="77777777" w:rsidR="00E05305" w:rsidRDefault="00000000">
            <w:pPr>
              <w:spacing w:after="0" w:line="259" w:lineRule="auto"/>
              <w:ind w:left="0" w:firstLine="0"/>
              <w:jc w:val="left"/>
            </w:pPr>
            <w:r>
              <w:t>0.952</w:t>
            </w:r>
          </w:p>
        </w:tc>
        <w:tc>
          <w:tcPr>
            <w:tcW w:w="1247" w:type="dxa"/>
          </w:tcPr>
          <w:p w14:paraId="5F2BFABC" w14:textId="36685FD0" w:rsidR="00E05305" w:rsidRDefault="00000000">
            <w:pPr>
              <w:spacing w:after="0" w:line="259" w:lineRule="auto"/>
              <w:ind w:left="0" w:firstLine="0"/>
              <w:jc w:val="left"/>
            </w:pPr>
            <w:r>
              <w:t>0.65</w:t>
            </w:r>
            <w:r w:rsidR="00801FDC">
              <w:t>2</w:t>
            </w:r>
          </w:p>
        </w:tc>
        <w:tc>
          <w:tcPr>
            <w:tcW w:w="1134" w:type="dxa"/>
          </w:tcPr>
          <w:p w14:paraId="353EF522" w14:textId="77777777" w:rsidR="00E05305" w:rsidRDefault="00000000">
            <w:pPr>
              <w:spacing w:after="0" w:line="259" w:lineRule="auto"/>
              <w:ind w:left="0" w:firstLine="0"/>
              <w:jc w:val="left"/>
            </w:pPr>
            <w:r>
              <w:t>0.952</w:t>
            </w:r>
          </w:p>
        </w:tc>
        <w:tc>
          <w:tcPr>
            <w:tcW w:w="1134" w:type="dxa"/>
          </w:tcPr>
          <w:p w14:paraId="4B4EF656" w14:textId="260DF5B6" w:rsidR="00E05305" w:rsidRDefault="00000000">
            <w:pPr>
              <w:spacing w:after="0" w:line="259" w:lineRule="auto"/>
              <w:ind w:left="0" w:firstLine="0"/>
              <w:jc w:val="left"/>
            </w:pPr>
            <w:r>
              <w:t>0.77</w:t>
            </w:r>
            <w:r w:rsidR="00801FDC">
              <w:t>4</w:t>
            </w:r>
          </w:p>
        </w:tc>
        <w:tc>
          <w:tcPr>
            <w:tcW w:w="1474" w:type="dxa"/>
          </w:tcPr>
          <w:p w14:paraId="2F4D2B0B" w14:textId="61BD47A8" w:rsidR="00E05305" w:rsidRDefault="00000000">
            <w:pPr>
              <w:spacing w:after="0" w:line="259" w:lineRule="auto"/>
              <w:ind w:left="0" w:firstLine="0"/>
              <w:jc w:val="left"/>
            </w:pPr>
            <w:r>
              <w:t>0.992</w:t>
            </w:r>
            <w:r w:rsidR="00801FDC">
              <w:t>9</w:t>
            </w:r>
          </w:p>
        </w:tc>
      </w:tr>
      <w:tr w:rsidR="00E05305" w14:paraId="76FAB791" w14:textId="77777777" w:rsidTr="009C2C25">
        <w:trPr>
          <w:trHeight w:val="500"/>
        </w:trPr>
        <w:tc>
          <w:tcPr>
            <w:tcW w:w="2551" w:type="dxa"/>
          </w:tcPr>
          <w:p w14:paraId="449E6C13" w14:textId="77777777" w:rsidR="00E05305" w:rsidRDefault="00000000">
            <w:pPr>
              <w:spacing w:after="0" w:line="259" w:lineRule="auto"/>
              <w:ind w:left="0" w:firstLine="0"/>
              <w:jc w:val="left"/>
            </w:pPr>
            <w:r>
              <w:t>SVM</w:t>
            </w:r>
          </w:p>
        </w:tc>
        <w:tc>
          <w:tcPr>
            <w:tcW w:w="1247" w:type="dxa"/>
          </w:tcPr>
          <w:p w14:paraId="0CA4E634" w14:textId="3ACA9F57" w:rsidR="00E05305" w:rsidRDefault="00000000">
            <w:pPr>
              <w:spacing w:after="0" w:line="259" w:lineRule="auto"/>
              <w:ind w:left="0" w:firstLine="0"/>
              <w:jc w:val="left"/>
            </w:pPr>
            <w:r>
              <w:t>0.9</w:t>
            </w:r>
            <w:r w:rsidR="00801FDC">
              <w:t>57</w:t>
            </w:r>
          </w:p>
        </w:tc>
        <w:tc>
          <w:tcPr>
            <w:tcW w:w="1247" w:type="dxa"/>
          </w:tcPr>
          <w:p w14:paraId="2D200F71" w14:textId="6CB5ADDA" w:rsidR="00E05305" w:rsidRDefault="00000000">
            <w:pPr>
              <w:spacing w:after="0" w:line="259" w:lineRule="auto"/>
              <w:ind w:left="0" w:firstLine="0"/>
              <w:jc w:val="left"/>
            </w:pPr>
            <w:r>
              <w:t>0.6</w:t>
            </w:r>
            <w:r w:rsidR="00801FDC">
              <w:t>95</w:t>
            </w:r>
          </w:p>
        </w:tc>
        <w:tc>
          <w:tcPr>
            <w:tcW w:w="1134" w:type="dxa"/>
          </w:tcPr>
          <w:p w14:paraId="41FD1E85" w14:textId="4D731E76" w:rsidR="00E05305" w:rsidRDefault="00000000">
            <w:pPr>
              <w:spacing w:after="0" w:line="259" w:lineRule="auto"/>
              <w:ind w:left="0" w:firstLine="0"/>
              <w:jc w:val="left"/>
            </w:pPr>
            <w:r>
              <w:t>0.</w:t>
            </w:r>
            <w:r w:rsidR="00801FDC">
              <w:t>899</w:t>
            </w:r>
          </w:p>
        </w:tc>
        <w:tc>
          <w:tcPr>
            <w:tcW w:w="1134" w:type="dxa"/>
          </w:tcPr>
          <w:p w14:paraId="26889E33" w14:textId="4F13FDBF" w:rsidR="00E05305" w:rsidRDefault="00000000">
            <w:pPr>
              <w:spacing w:after="0" w:line="259" w:lineRule="auto"/>
              <w:ind w:left="0" w:firstLine="0"/>
              <w:jc w:val="left"/>
            </w:pPr>
            <w:r>
              <w:t>0.7</w:t>
            </w:r>
            <w:r w:rsidR="00801FDC">
              <w:t>84</w:t>
            </w:r>
          </w:p>
        </w:tc>
        <w:tc>
          <w:tcPr>
            <w:tcW w:w="1474" w:type="dxa"/>
          </w:tcPr>
          <w:p w14:paraId="6229C1BF" w14:textId="65E2A546" w:rsidR="00E05305" w:rsidRDefault="00000000">
            <w:pPr>
              <w:spacing w:after="0" w:line="259" w:lineRule="auto"/>
              <w:ind w:left="0" w:firstLine="0"/>
              <w:jc w:val="left"/>
            </w:pPr>
            <w:r>
              <w:t>0.9</w:t>
            </w:r>
            <w:r w:rsidR="00801FDC">
              <w:t>875</w:t>
            </w:r>
          </w:p>
        </w:tc>
      </w:tr>
      <w:tr w:rsidR="00E05305" w14:paraId="1A803FDB" w14:textId="77777777" w:rsidTr="009C2C25">
        <w:trPr>
          <w:trHeight w:val="500"/>
        </w:trPr>
        <w:tc>
          <w:tcPr>
            <w:tcW w:w="2551" w:type="dxa"/>
          </w:tcPr>
          <w:p w14:paraId="0B612732" w14:textId="77777777" w:rsidR="00E05305" w:rsidRDefault="00000000">
            <w:pPr>
              <w:spacing w:after="0" w:line="259" w:lineRule="auto"/>
              <w:ind w:left="0" w:firstLine="0"/>
              <w:jc w:val="left"/>
            </w:pPr>
            <w:r>
              <w:t>KNN</w:t>
            </w:r>
          </w:p>
        </w:tc>
        <w:tc>
          <w:tcPr>
            <w:tcW w:w="1247" w:type="dxa"/>
          </w:tcPr>
          <w:p w14:paraId="292963D6" w14:textId="03C5B5C7" w:rsidR="00E05305" w:rsidRDefault="00000000">
            <w:pPr>
              <w:spacing w:after="0" w:line="259" w:lineRule="auto"/>
              <w:ind w:left="0" w:firstLine="0"/>
              <w:jc w:val="left"/>
            </w:pPr>
            <w:r>
              <w:t>0.9</w:t>
            </w:r>
            <w:r w:rsidR="00801FDC">
              <w:t>373</w:t>
            </w:r>
          </w:p>
        </w:tc>
        <w:tc>
          <w:tcPr>
            <w:tcW w:w="1247" w:type="dxa"/>
          </w:tcPr>
          <w:p w14:paraId="33E7C4D6" w14:textId="6E2D1A74" w:rsidR="00E05305" w:rsidRDefault="00000000">
            <w:pPr>
              <w:spacing w:after="0" w:line="259" w:lineRule="auto"/>
              <w:ind w:left="0" w:firstLine="0"/>
              <w:jc w:val="left"/>
            </w:pPr>
            <w:r>
              <w:t>0.</w:t>
            </w:r>
            <w:r w:rsidR="00801FDC">
              <w:t>594</w:t>
            </w:r>
          </w:p>
        </w:tc>
        <w:tc>
          <w:tcPr>
            <w:tcW w:w="1134" w:type="dxa"/>
          </w:tcPr>
          <w:p w14:paraId="5D771324" w14:textId="34983559" w:rsidR="00E05305" w:rsidRDefault="00000000">
            <w:pPr>
              <w:spacing w:after="0" w:line="259" w:lineRule="auto"/>
              <w:ind w:left="0" w:firstLine="0"/>
              <w:jc w:val="left"/>
            </w:pPr>
            <w:r>
              <w:t>0.8</w:t>
            </w:r>
            <w:r w:rsidR="00801FDC">
              <w:t>87</w:t>
            </w:r>
          </w:p>
        </w:tc>
        <w:tc>
          <w:tcPr>
            <w:tcW w:w="1134" w:type="dxa"/>
          </w:tcPr>
          <w:p w14:paraId="3C263E45" w14:textId="2A352040" w:rsidR="00E05305" w:rsidRDefault="00000000">
            <w:pPr>
              <w:spacing w:after="0" w:line="259" w:lineRule="auto"/>
              <w:ind w:left="0" w:firstLine="0"/>
              <w:jc w:val="left"/>
            </w:pPr>
            <w:r>
              <w:t>0.</w:t>
            </w:r>
            <w:r w:rsidR="00801FDC">
              <w:t>711</w:t>
            </w:r>
          </w:p>
        </w:tc>
        <w:tc>
          <w:tcPr>
            <w:tcW w:w="1474" w:type="dxa"/>
          </w:tcPr>
          <w:p w14:paraId="222FB004" w14:textId="1A4DF44A" w:rsidR="00E05305" w:rsidRDefault="00000000">
            <w:pPr>
              <w:spacing w:after="0" w:line="259" w:lineRule="auto"/>
              <w:ind w:left="0" w:firstLine="0"/>
              <w:jc w:val="left"/>
            </w:pPr>
            <w:r>
              <w:t>0.9</w:t>
            </w:r>
            <w:r w:rsidR="00801FDC">
              <w:t>682</w:t>
            </w:r>
          </w:p>
        </w:tc>
      </w:tr>
    </w:tbl>
    <w:p w14:paraId="451E6317" w14:textId="77777777" w:rsidR="00E05305" w:rsidRDefault="00000000">
      <w:pPr>
        <w:spacing w:after="189" w:line="265" w:lineRule="auto"/>
        <w:jc w:val="center"/>
      </w:pPr>
      <w:r>
        <w:rPr>
          <w:i/>
          <w:sz w:val="18"/>
        </w:rPr>
        <w:t>Table 8: All-model benchmark results on test set (</w:t>
      </w:r>
      <w:r>
        <w:rPr>
          <w:rFonts w:ascii="Segoe UI Symbol" w:eastAsia="Segoe UI Symbol" w:hAnsi="Segoe UI Symbol" w:cs="Segoe UI Symbol"/>
          <w:sz w:val="18"/>
        </w:rPr>
        <w:t>★</w:t>
      </w:r>
      <w:r>
        <w:rPr>
          <w:i/>
          <w:sz w:val="18"/>
        </w:rPr>
        <w:t xml:space="preserve"> = selected final model). All metrics computed at default threshold t=0.50.</w:t>
      </w:r>
    </w:p>
    <w:p w14:paraId="51448BCE" w14:textId="519E7D6A" w:rsidR="000D2D60" w:rsidRDefault="00000000">
      <w:pPr>
        <w:spacing w:line="259" w:lineRule="auto"/>
        <w:ind w:left="-5"/>
      </w:pPr>
      <w:proofErr w:type="spellStart"/>
      <w:r>
        <w:t>LightGBM</w:t>
      </w:r>
      <w:proofErr w:type="spellEnd"/>
      <w:r>
        <w:t xml:space="preserve"> was selected as the final model based on its best precision-recall balance (F1=0.8</w:t>
      </w:r>
      <w:r w:rsidR="00801FDC">
        <w:t>46</w:t>
      </w:r>
      <w:r>
        <w:t>, Precision=0.8</w:t>
      </w:r>
      <w:r w:rsidR="00BD2758">
        <w:t>7</w:t>
      </w:r>
      <w:r>
        <w:t xml:space="preserve">) combined with the highest ROC-AUC (tied with </w:t>
      </w:r>
      <w:proofErr w:type="spellStart"/>
      <w:r>
        <w:t>XGBoost</w:t>
      </w:r>
      <w:proofErr w:type="spellEnd"/>
      <w:r>
        <w:t xml:space="preserve"> at 0.99</w:t>
      </w:r>
      <w:r w:rsidR="00BD2758">
        <w:t>41</w:t>
      </w:r>
      <w:r>
        <w:t xml:space="preserve">) and superior training speed (approximately 3x faster than </w:t>
      </w:r>
      <w:proofErr w:type="spellStart"/>
      <w:r>
        <w:t>XGBoost</w:t>
      </w:r>
      <w:proofErr w:type="spellEnd"/>
      <w:r>
        <w:t xml:space="preserve"> on this dataset due to GOSS). The near-identical ROC-AUC across top models indicates the dataset is learnable and the primary predictors (default_in_last_6months, </w:t>
      </w:r>
      <w:proofErr w:type="spellStart"/>
      <w:r>
        <w:t>prev_defaults</w:t>
      </w:r>
      <w:proofErr w:type="spellEnd"/>
      <w:r>
        <w:t xml:space="preserve">, </w:t>
      </w:r>
      <w:proofErr w:type="spellStart"/>
      <w:r>
        <w:t>credit_score</w:t>
      </w:r>
      <w:proofErr w:type="spellEnd"/>
      <w:r>
        <w:t xml:space="preserve">) are highly discriminative. </w:t>
      </w:r>
    </w:p>
    <w:p w14:paraId="39CC3B7A" w14:textId="0A5DF31E" w:rsidR="00E05305" w:rsidRDefault="00000000">
      <w:pPr>
        <w:spacing w:line="259" w:lineRule="auto"/>
        <w:ind w:left="-5"/>
        <w:rPr>
          <w:b/>
          <w:color w:val="000000" w:themeColor="text1"/>
          <w:sz w:val="22"/>
        </w:rPr>
      </w:pPr>
      <w:r w:rsidRPr="000D2D60">
        <w:rPr>
          <w:b/>
          <w:color w:val="000000" w:themeColor="text1"/>
          <w:sz w:val="22"/>
        </w:rPr>
        <w:t>2.3.2 Feature Importance Analysis</w:t>
      </w:r>
    </w:p>
    <w:p w14:paraId="13B592CD" w14:textId="77777777" w:rsidR="00BD2758" w:rsidRDefault="00BD2758">
      <w:pPr>
        <w:spacing w:line="259" w:lineRule="auto"/>
        <w:ind w:left="-5"/>
        <w:rPr>
          <w:b/>
          <w:color w:val="000000" w:themeColor="text1"/>
          <w:sz w:val="22"/>
        </w:rPr>
      </w:pPr>
    </w:p>
    <w:p w14:paraId="08F45AD1" w14:textId="77777777" w:rsidR="00BD2758" w:rsidRDefault="00BD2758">
      <w:pPr>
        <w:spacing w:line="259" w:lineRule="auto"/>
        <w:ind w:left="-5"/>
        <w:rPr>
          <w:b/>
          <w:color w:val="000000" w:themeColor="text1"/>
          <w:sz w:val="22"/>
        </w:rPr>
      </w:pPr>
    </w:p>
    <w:p w14:paraId="162AA758" w14:textId="77777777" w:rsidR="00BD2758" w:rsidRPr="000D2D60" w:rsidRDefault="00BD2758">
      <w:pPr>
        <w:spacing w:line="259" w:lineRule="auto"/>
        <w:ind w:left="-5"/>
        <w:rPr>
          <w:color w:val="000000" w:themeColor="text1"/>
        </w:rPr>
      </w:pPr>
    </w:p>
    <w:tbl>
      <w:tblPr>
        <w:tblStyle w:val="TableGrid0"/>
        <w:tblW w:w="9921" w:type="dxa"/>
        <w:tblLook w:val="04A0" w:firstRow="1" w:lastRow="0" w:firstColumn="1" w:lastColumn="0" w:noHBand="0" w:noVBand="1"/>
      </w:tblPr>
      <w:tblGrid>
        <w:gridCol w:w="2551"/>
        <w:gridCol w:w="1134"/>
        <w:gridCol w:w="1701"/>
        <w:gridCol w:w="4535"/>
      </w:tblGrid>
      <w:tr w:rsidR="00E05305" w14:paraId="081F8B6E" w14:textId="77777777" w:rsidTr="000D2D60">
        <w:trPr>
          <w:trHeight w:val="800"/>
        </w:trPr>
        <w:tc>
          <w:tcPr>
            <w:tcW w:w="2551" w:type="dxa"/>
          </w:tcPr>
          <w:p w14:paraId="6B129427" w14:textId="77777777" w:rsidR="00E05305" w:rsidRDefault="00000000">
            <w:pPr>
              <w:spacing w:after="0" w:line="259" w:lineRule="auto"/>
              <w:ind w:left="0" w:firstLine="0"/>
              <w:jc w:val="left"/>
            </w:pPr>
            <w:r>
              <w:rPr>
                <w:b/>
              </w:rPr>
              <w:t>Feature</w:t>
            </w:r>
          </w:p>
        </w:tc>
        <w:tc>
          <w:tcPr>
            <w:tcW w:w="1134" w:type="dxa"/>
          </w:tcPr>
          <w:p w14:paraId="42CA9E65" w14:textId="77777777" w:rsidR="00E05305" w:rsidRDefault="00000000">
            <w:pPr>
              <w:spacing w:after="52" w:line="259" w:lineRule="auto"/>
              <w:ind w:left="0" w:firstLine="0"/>
              <w:jc w:val="left"/>
            </w:pPr>
            <w:r>
              <w:rPr>
                <w:b/>
              </w:rPr>
              <w:t>Pearson</w:t>
            </w:r>
          </w:p>
          <w:p w14:paraId="722B56B0" w14:textId="77777777" w:rsidR="00E05305" w:rsidRDefault="00000000">
            <w:pPr>
              <w:spacing w:after="0" w:line="259" w:lineRule="auto"/>
              <w:ind w:left="0" w:firstLine="0"/>
              <w:jc w:val="left"/>
            </w:pPr>
            <w:r>
              <w:rPr>
                <w:b/>
              </w:rPr>
              <w:t>r</w:t>
            </w:r>
          </w:p>
        </w:tc>
        <w:tc>
          <w:tcPr>
            <w:tcW w:w="1701" w:type="dxa"/>
          </w:tcPr>
          <w:p w14:paraId="03A9A184" w14:textId="77777777" w:rsidR="00E05305" w:rsidRDefault="00000000">
            <w:pPr>
              <w:spacing w:after="52" w:line="259" w:lineRule="auto"/>
              <w:ind w:left="0" w:firstLine="0"/>
              <w:jc w:val="left"/>
            </w:pPr>
            <w:r>
              <w:rPr>
                <w:b/>
              </w:rPr>
              <w:t>RF Importance</w:t>
            </w:r>
          </w:p>
          <w:p w14:paraId="1DA5F6EF" w14:textId="77777777" w:rsidR="00E05305" w:rsidRDefault="00000000">
            <w:pPr>
              <w:spacing w:after="0" w:line="259" w:lineRule="auto"/>
              <w:ind w:left="0" w:firstLine="0"/>
              <w:jc w:val="left"/>
            </w:pPr>
            <w:r>
              <w:rPr>
                <w:b/>
              </w:rPr>
              <w:t>Rank</w:t>
            </w:r>
          </w:p>
        </w:tc>
        <w:tc>
          <w:tcPr>
            <w:tcW w:w="4535" w:type="dxa"/>
          </w:tcPr>
          <w:p w14:paraId="02FEE839" w14:textId="77777777" w:rsidR="00E05305" w:rsidRDefault="00000000">
            <w:pPr>
              <w:spacing w:after="0" w:line="259" w:lineRule="auto"/>
              <w:ind w:left="0" w:firstLine="0"/>
              <w:jc w:val="left"/>
            </w:pPr>
            <w:r>
              <w:rPr>
                <w:b/>
              </w:rPr>
              <w:t>Interpretation</w:t>
            </w:r>
          </w:p>
        </w:tc>
      </w:tr>
      <w:tr w:rsidR="00E05305" w14:paraId="72BE3A7B" w14:textId="77777777" w:rsidTr="000D2D60">
        <w:trPr>
          <w:trHeight w:val="800"/>
        </w:trPr>
        <w:tc>
          <w:tcPr>
            <w:tcW w:w="2551" w:type="dxa"/>
          </w:tcPr>
          <w:p w14:paraId="3D34C1B2" w14:textId="77777777" w:rsidR="00E05305" w:rsidRDefault="00000000">
            <w:pPr>
              <w:spacing w:after="0" w:line="259" w:lineRule="auto"/>
              <w:ind w:left="0" w:firstLine="0"/>
              <w:jc w:val="left"/>
            </w:pPr>
            <w:r>
              <w:t>default_in_last_6months</w:t>
            </w:r>
          </w:p>
        </w:tc>
        <w:tc>
          <w:tcPr>
            <w:tcW w:w="1134" w:type="dxa"/>
          </w:tcPr>
          <w:p w14:paraId="2BF7A61E" w14:textId="77777777" w:rsidR="00E05305" w:rsidRDefault="00000000">
            <w:pPr>
              <w:spacing w:after="0" w:line="259" w:lineRule="auto"/>
              <w:ind w:left="0" w:firstLine="0"/>
              <w:jc w:val="left"/>
            </w:pPr>
            <w:r>
              <w:t>0.773</w:t>
            </w:r>
          </w:p>
        </w:tc>
        <w:tc>
          <w:tcPr>
            <w:tcW w:w="1701" w:type="dxa"/>
          </w:tcPr>
          <w:p w14:paraId="56AC9CFF" w14:textId="77777777" w:rsidR="00E05305" w:rsidRDefault="00000000">
            <w:pPr>
              <w:spacing w:after="0" w:line="259" w:lineRule="auto"/>
              <w:ind w:left="0" w:firstLine="0"/>
              <w:jc w:val="left"/>
            </w:pPr>
            <w:r>
              <w:t>1st</w:t>
            </w:r>
          </w:p>
        </w:tc>
        <w:tc>
          <w:tcPr>
            <w:tcW w:w="4535" w:type="dxa"/>
          </w:tcPr>
          <w:p w14:paraId="370FC325" w14:textId="77777777" w:rsidR="00E05305" w:rsidRDefault="00000000">
            <w:pPr>
              <w:spacing w:after="0" w:line="259" w:lineRule="auto"/>
              <w:ind w:left="0" w:firstLine="0"/>
            </w:pPr>
            <w:r>
              <w:t>Recent default behaviour is the strongest predictor of future default</w:t>
            </w:r>
          </w:p>
        </w:tc>
      </w:tr>
      <w:tr w:rsidR="00E05305" w14:paraId="43185DFB" w14:textId="77777777" w:rsidTr="000D2D60">
        <w:trPr>
          <w:trHeight w:val="800"/>
        </w:trPr>
        <w:tc>
          <w:tcPr>
            <w:tcW w:w="2551" w:type="dxa"/>
          </w:tcPr>
          <w:p w14:paraId="06D66AF0" w14:textId="77777777" w:rsidR="00E05305" w:rsidRDefault="00000000">
            <w:pPr>
              <w:spacing w:after="0" w:line="259" w:lineRule="auto"/>
              <w:ind w:left="0" w:firstLine="0"/>
              <w:jc w:val="left"/>
            </w:pPr>
            <w:proofErr w:type="spellStart"/>
            <w:r>
              <w:t>prev_defaults</w:t>
            </w:r>
            <w:proofErr w:type="spellEnd"/>
          </w:p>
        </w:tc>
        <w:tc>
          <w:tcPr>
            <w:tcW w:w="1134" w:type="dxa"/>
          </w:tcPr>
          <w:p w14:paraId="6AD11C07" w14:textId="77777777" w:rsidR="00E05305" w:rsidRDefault="00000000">
            <w:pPr>
              <w:spacing w:after="0" w:line="259" w:lineRule="auto"/>
              <w:ind w:left="0" w:firstLine="0"/>
              <w:jc w:val="left"/>
            </w:pPr>
            <w:r>
              <w:t>0.770</w:t>
            </w:r>
          </w:p>
        </w:tc>
        <w:tc>
          <w:tcPr>
            <w:tcW w:w="1701" w:type="dxa"/>
          </w:tcPr>
          <w:p w14:paraId="732D2423" w14:textId="77777777" w:rsidR="00E05305" w:rsidRDefault="00000000">
            <w:pPr>
              <w:spacing w:after="0" w:line="259" w:lineRule="auto"/>
              <w:ind w:left="0" w:firstLine="0"/>
              <w:jc w:val="left"/>
            </w:pPr>
            <w:r>
              <w:t>2nd</w:t>
            </w:r>
          </w:p>
        </w:tc>
        <w:tc>
          <w:tcPr>
            <w:tcW w:w="4535" w:type="dxa"/>
          </w:tcPr>
          <w:p w14:paraId="25D04CA0" w14:textId="77777777" w:rsidR="00E05305" w:rsidRDefault="00000000">
            <w:pPr>
              <w:spacing w:after="0" w:line="259" w:lineRule="auto"/>
              <w:ind w:left="0" w:firstLine="0"/>
            </w:pPr>
            <w:r>
              <w:t>Cumulative default history indicates systemic behaviour pattern</w:t>
            </w:r>
          </w:p>
        </w:tc>
      </w:tr>
      <w:tr w:rsidR="00E05305" w14:paraId="5E384721" w14:textId="77777777" w:rsidTr="000D2D60">
        <w:trPr>
          <w:trHeight w:val="800"/>
        </w:trPr>
        <w:tc>
          <w:tcPr>
            <w:tcW w:w="2551" w:type="dxa"/>
          </w:tcPr>
          <w:p w14:paraId="18DA4771" w14:textId="77777777" w:rsidR="00E05305" w:rsidRDefault="00000000">
            <w:pPr>
              <w:spacing w:after="0" w:line="259" w:lineRule="auto"/>
              <w:ind w:left="0" w:firstLine="0"/>
              <w:jc w:val="left"/>
            </w:pPr>
            <w:proofErr w:type="spellStart"/>
            <w:r>
              <w:t>credit_score</w:t>
            </w:r>
            <w:proofErr w:type="spellEnd"/>
          </w:p>
        </w:tc>
        <w:tc>
          <w:tcPr>
            <w:tcW w:w="1134" w:type="dxa"/>
          </w:tcPr>
          <w:p w14:paraId="08F38B0D" w14:textId="77777777" w:rsidR="00E05305" w:rsidRDefault="00000000">
            <w:pPr>
              <w:spacing w:after="0" w:line="259" w:lineRule="auto"/>
              <w:ind w:left="0" w:firstLine="0"/>
              <w:jc w:val="left"/>
            </w:pPr>
            <w:r>
              <w:t>-0.554</w:t>
            </w:r>
          </w:p>
        </w:tc>
        <w:tc>
          <w:tcPr>
            <w:tcW w:w="1701" w:type="dxa"/>
          </w:tcPr>
          <w:p w14:paraId="022A32C4" w14:textId="77777777" w:rsidR="00E05305" w:rsidRDefault="00000000">
            <w:pPr>
              <w:spacing w:after="0" w:line="259" w:lineRule="auto"/>
              <w:ind w:left="0" w:firstLine="0"/>
              <w:jc w:val="left"/>
            </w:pPr>
            <w:r>
              <w:t>3rd</w:t>
            </w:r>
          </w:p>
        </w:tc>
        <w:tc>
          <w:tcPr>
            <w:tcW w:w="4535" w:type="dxa"/>
          </w:tcPr>
          <w:p w14:paraId="27EA2FCB" w14:textId="57E4DDA1" w:rsidR="00E05305" w:rsidRDefault="00000000">
            <w:pPr>
              <w:spacing w:after="0" w:line="259" w:lineRule="auto"/>
              <w:ind w:left="0" w:firstLine="0"/>
            </w:pPr>
            <w:r>
              <w:t>Inverse relationship</w:t>
            </w:r>
            <w:r w:rsidR="000D2D60">
              <w:t>.</w:t>
            </w:r>
            <w:r>
              <w:t xml:space="preserve"> </w:t>
            </w:r>
            <w:r w:rsidR="000D2D60">
              <w:t>H</w:t>
            </w:r>
            <w:r>
              <w:t>igher score = lower default risk</w:t>
            </w:r>
          </w:p>
        </w:tc>
      </w:tr>
      <w:tr w:rsidR="00E05305" w14:paraId="52578107" w14:textId="77777777" w:rsidTr="000D2D60">
        <w:trPr>
          <w:trHeight w:val="800"/>
        </w:trPr>
        <w:tc>
          <w:tcPr>
            <w:tcW w:w="2551" w:type="dxa"/>
          </w:tcPr>
          <w:p w14:paraId="300D994D" w14:textId="77777777" w:rsidR="00E05305" w:rsidRDefault="00000000">
            <w:pPr>
              <w:spacing w:after="0" w:line="259" w:lineRule="auto"/>
              <w:ind w:left="0" w:firstLine="0"/>
              <w:jc w:val="left"/>
            </w:pPr>
            <w:proofErr w:type="spellStart"/>
            <w:r>
              <w:t>net_yearly_income</w:t>
            </w:r>
            <w:proofErr w:type="spellEnd"/>
          </w:p>
        </w:tc>
        <w:tc>
          <w:tcPr>
            <w:tcW w:w="1134" w:type="dxa"/>
          </w:tcPr>
          <w:p w14:paraId="14BEF06C" w14:textId="77777777" w:rsidR="00E05305" w:rsidRDefault="00000000">
            <w:pPr>
              <w:spacing w:after="0" w:line="259" w:lineRule="auto"/>
              <w:ind w:left="0" w:firstLine="0"/>
              <w:jc w:val="left"/>
            </w:pPr>
            <w:r>
              <w:t>-0.15</w:t>
            </w:r>
          </w:p>
        </w:tc>
        <w:tc>
          <w:tcPr>
            <w:tcW w:w="1701" w:type="dxa"/>
          </w:tcPr>
          <w:p w14:paraId="7C1A23B7" w14:textId="77777777" w:rsidR="00E05305" w:rsidRDefault="00000000">
            <w:pPr>
              <w:spacing w:after="0" w:line="259" w:lineRule="auto"/>
              <w:ind w:left="0" w:firstLine="0"/>
              <w:jc w:val="left"/>
            </w:pPr>
            <w:r>
              <w:t>4th</w:t>
            </w:r>
          </w:p>
        </w:tc>
        <w:tc>
          <w:tcPr>
            <w:tcW w:w="4535" w:type="dxa"/>
          </w:tcPr>
          <w:p w14:paraId="11D9246F" w14:textId="77777777" w:rsidR="00E05305" w:rsidRDefault="00000000">
            <w:pPr>
              <w:spacing w:after="0" w:line="259" w:lineRule="auto"/>
              <w:ind w:left="0" w:firstLine="0"/>
              <w:jc w:val="left"/>
            </w:pPr>
            <w:r>
              <w:t>Higher income reduces default risk; diminishing returns</w:t>
            </w:r>
          </w:p>
        </w:tc>
      </w:tr>
      <w:tr w:rsidR="00E05305" w14:paraId="6F961136" w14:textId="77777777" w:rsidTr="000D2D60">
        <w:trPr>
          <w:trHeight w:val="800"/>
        </w:trPr>
        <w:tc>
          <w:tcPr>
            <w:tcW w:w="2551" w:type="dxa"/>
          </w:tcPr>
          <w:p w14:paraId="01FDC70F" w14:textId="77777777" w:rsidR="00E05305" w:rsidRDefault="00000000">
            <w:pPr>
              <w:spacing w:after="0" w:line="259" w:lineRule="auto"/>
              <w:ind w:left="0" w:firstLine="0"/>
              <w:jc w:val="left"/>
            </w:pPr>
            <w:proofErr w:type="spellStart"/>
            <w:r>
              <w:t>debt_to_income_ratio</w:t>
            </w:r>
            <w:proofErr w:type="spellEnd"/>
          </w:p>
        </w:tc>
        <w:tc>
          <w:tcPr>
            <w:tcW w:w="1134" w:type="dxa"/>
          </w:tcPr>
          <w:p w14:paraId="7FCA31EF" w14:textId="77777777" w:rsidR="00E05305" w:rsidRDefault="00000000">
            <w:pPr>
              <w:spacing w:after="0" w:line="259" w:lineRule="auto"/>
              <w:ind w:left="0" w:firstLine="0"/>
              <w:jc w:val="left"/>
            </w:pPr>
            <w:r>
              <w:t>0.020</w:t>
            </w:r>
          </w:p>
        </w:tc>
        <w:tc>
          <w:tcPr>
            <w:tcW w:w="1701" w:type="dxa"/>
          </w:tcPr>
          <w:p w14:paraId="0AEA9378" w14:textId="77777777" w:rsidR="00E05305" w:rsidRDefault="00000000">
            <w:pPr>
              <w:spacing w:after="0" w:line="259" w:lineRule="auto"/>
              <w:ind w:left="0" w:firstLine="0"/>
              <w:jc w:val="left"/>
            </w:pPr>
            <w:r>
              <w:t>5th</w:t>
            </w:r>
          </w:p>
        </w:tc>
        <w:tc>
          <w:tcPr>
            <w:tcW w:w="4535" w:type="dxa"/>
          </w:tcPr>
          <w:p w14:paraId="64280D60" w14:textId="371DB964" w:rsidR="00E05305" w:rsidRDefault="00000000">
            <w:pPr>
              <w:spacing w:after="0" w:line="259" w:lineRule="auto"/>
              <w:ind w:left="0" w:firstLine="0"/>
              <w:jc w:val="left"/>
            </w:pPr>
            <w:r>
              <w:t>Engineered feature</w:t>
            </w:r>
            <w:r w:rsidR="000D2D60">
              <w:t>,</w:t>
            </w:r>
            <w:r>
              <w:t xml:space="preserve"> marginal but directionally correct</w:t>
            </w:r>
          </w:p>
        </w:tc>
      </w:tr>
    </w:tbl>
    <w:p w14:paraId="6B1F2FB0" w14:textId="77777777" w:rsidR="00E05305" w:rsidRDefault="00000000">
      <w:pPr>
        <w:spacing w:after="252" w:line="265" w:lineRule="auto"/>
        <w:jc w:val="center"/>
      </w:pPr>
      <w:r>
        <w:rPr>
          <w:i/>
          <w:sz w:val="18"/>
        </w:rPr>
        <w:t>Table 9: Top feature importances from Pearson correlation and Random Forest.</w:t>
      </w:r>
    </w:p>
    <w:p w14:paraId="043153BF" w14:textId="468BD7E2" w:rsidR="00BD2758" w:rsidRDefault="00BD2758">
      <w:pPr>
        <w:pStyle w:val="Heading3"/>
        <w:ind w:left="-5"/>
        <w:rPr>
          <w:color w:val="000000" w:themeColor="text1"/>
        </w:rPr>
      </w:pPr>
      <w:r w:rsidRPr="00BD2758">
        <w:rPr>
          <w:color w:val="000000" w:themeColor="text1"/>
        </w:rPr>
        <w:lastRenderedPageBreak/>
        <w:drawing>
          <wp:inline distT="0" distB="0" distL="0" distR="0" wp14:anchorId="7DE5D137" wp14:editId="1D7B23B4">
            <wp:extent cx="5969000" cy="5151120"/>
            <wp:effectExtent l="0" t="0" r="0" b="5080"/>
            <wp:docPr id="157667677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6775" name="Picture 1" descr="A screen shot of a graph&#10;&#10;Description automatically generated"/>
                    <pic:cNvPicPr/>
                  </pic:nvPicPr>
                  <pic:blipFill>
                    <a:blip r:embed="rId8"/>
                    <a:stretch>
                      <a:fillRect/>
                    </a:stretch>
                  </pic:blipFill>
                  <pic:spPr>
                    <a:xfrm>
                      <a:off x="0" y="0"/>
                      <a:ext cx="5969000" cy="5151120"/>
                    </a:xfrm>
                    <a:prstGeom prst="rect">
                      <a:avLst/>
                    </a:prstGeom>
                  </pic:spPr>
                </pic:pic>
              </a:graphicData>
            </a:graphic>
          </wp:inline>
        </w:drawing>
      </w:r>
    </w:p>
    <w:p w14:paraId="3C016B38" w14:textId="77777777" w:rsidR="00BD2758" w:rsidRPr="00BD2758" w:rsidRDefault="00BD2758" w:rsidP="00BD2758"/>
    <w:p w14:paraId="26756282" w14:textId="273CF841" w:rsidR="00E05305" w:rsidRPr="000D2D60" w:rsidRDefault="00000000">
      <w:pPr>
        <w:pStyle w:val="Heading3"/>
        <w:ind w:left="-5"/>
        <w:rPr>
          <w:color w:val="000000" w:themeColor="text1"/>
        </w:rPr>
      </w:pPr>
      <w:r w:rsidRPr="000D2D60">
        <w:rPr>
          <w:color w:val="000000" w:themeColor="text1"/>
        </w:rPr>
        <w:t>2.3.3 Cost-Based Optimisation Results</w:t>
      </w:r>
    </w:p>
    <w:p w14:paraId="78D0D056" w14:textId="2EEBDFBE" w:rsidR="008A52BC" w:rsidRPr="008A52BC" w:rsidRDefault="006F7BCB" w:rsidP="008A52BC">
      <w:pPr>
        <w:spacing w:after="119"/>
        <w:ind w:left="-5"/>
      </w:pPr>
      <w:r w:rsidRPr="006F7BCB">
        <w:t>Three cost-minimisation strategies were compared: (</w:t>
      </w:r>
      <w:proofErr w:type="spellStart"/>
      <w:r w:rsidRPr="006F7BCB">
        <w:t>i</w:t>
      </w:r>
      <w:proofErr w:type="spellEnd"/>
      <w:r w:rsidRPr="006F7BCB">
        <w:t>) standard BCE at default threshold t=0.50, (ii) standard BCE with cost-minimising threshold, and (iii) custom cost-sensitive objective with its own cost-minimising threshold. Total expected cost on the held-out test set was computed</w:t>
      </w:r>
      <w:r>
        <w:t>:</w:t>
      </w:r>
    </w:p>
    <w:p w14:paraId="7FF736F4" w14:textId="02B60C03" w:rsidR="008A52BC" w:rsidRDefault="008A52BC" w:rsidP="008A52BC">
      <w:pPr>
        <w:tabs>
          <w:tab w:val="center" w:pos="2545"/>
          <w:tab w:val="center" w:pos="4167"/>
        </w:tabs>
        <w:spacing w:after="12" w:line="259" w:lineRule="auto"/>
        <w:ind w:left="0" w:firstLine="0"/>
        <w:jc w:val="center"/>
        <w:rPr>
          <w:rFonts w:ascii="Courier New" w:eastAsiaTheme="minorEastAsia" w:hAnsi="Courier New" w:cs="Courier New"/>
          <w:color w:val="032553"/>
          <w:kern w:val="0"/>
          <w:szCs w:val="20"/>
          <w:lang w:val="en-GB"/>
        </w:rPr>
      </w:pPr>
      <w:r>
        <w:rPr>
          <w:rFonts w:ascii="Courier New" w:eastAsiaTheme="minorEastAsia" w:hAnsi="Courier New" w:cs="Courier New"/>
          <w:color w:val="032553"/>
          <w:kern w:val="0"/>
          <w:szCs w:val="20"/>
          <w:lang w:val="en-GB"/>
        </w:rPr>
        <w:t>Cost(t) = C</w:t>
      </w:r>
      <w:r>
        <w:rPr>
          <w:rFonts w:ascii="Courier New" w:eastAsiaTheme="minorEastAsia" w:hAnsi="Courier New" w:cs="Courier New"/>
          <w:color w:val="032553"/>
          <w:kern w:val="0"/>
          <w:sz w:val="16"/>
          <w:szCs w:val="16"/>
          <w:lang w:val="en-GB"/>
        </w:rPr>
        <w:t>FN</w:t>
      </w:r>
      <w:r>
        <w:rPr>
          <w:rFonts w:ascii="Courier New" w:eastAsiaTheme="minorEastAsia" w:hAnsi="Courier New" w:cs="Courier New"/>
          <w:color w:val="032553"/>
          <w:kern w:val="0"/>
          <w:szCs w:val="20"/>
          <w:lang w:val="en-GB"/>
        </w:rPr>
        <w:t xml:space="preserve"> × FN(t) + C</w:t>
      </w:r>
      <w:r>
        <w:rPr>
          <w:rFonts w:ascii="Courier New" w:eastAsiaTheme="minorEastAsia" w:hAnsi="Courier New" w:cs="Courier New"/>
          <w:color w:val="032553"/>
          <w:kern w:val="0"/>
          <w:sz w:val="16"/>
          <w:szCs w:val="16"/>
          <w:lang w:val="en-GB"/>
        </w:rPr>
        <w:t>FP</w:t>
      </w:r>
      <w:r>
        <w:rPr>
          <w:rFonts w:ascii="Courier New" w:eastAsiaTheme="minorEastAsia" w:hAnsi="Courier New" w:cs="Courier New"/>
          <w:color w:val="032553"/>
          <w:kern w:val="0"/>
          <w:szCs w:val="20"/>
          <w:lang w:val="en-GB"/>
        </w:rPr>
        <w:t xml:space="preserve"> × FP(t) = 1922.58 × FN(t) + 253.74 × FP(t)</w:t>
      </w:r>
    </w:p>
    <w:p w14:paraId="75CD60FE" w14:textId="27FD91D8" w:rsidR="006F7BCB" w:rsidRDefault="006F7BCB" w:rsidP="006F7BCB">
      <w:pPr>
        <w:tabs>
          <w:tab w:val="center" w:pos="2545"/>
          <w:tab w:val="center" w:pos="4167"/>
        </w:tabs>
        <w:spacing w:after="12" w:line="259" w:lineRule="auto"/>
        <w:ind w:left="0" w:firstLine="0"/>
      </w:pPr>
      <w:r w:rsidRPr="006F7BCB">
        <w:t xml:space="preserve">Strategy (ii) reduces cost from $241,649 to $87,218 (63.9%) at t≈0.01. Strategy (iii) reduces it further, to </w:t>
      </w:r>
      <w:r w:rsidRPr="006F7BCB">
        <w:rPr>
          <w:b/>
          <w:bCs/>
        </w:rPr>
        <w:t>$83,480 at t≈0.39 — a 4.3% additional reduction and a 65.4% reduction over the naive baseline</w:t>
      </w:r>
      <w:r w:rsidRPr="006F7BCB">
        <w:t>. Critically, (iii)'s threshold (0.39) is operationally defensible: it is comparable to industry practice (</w:t>
      </w:r>
      <w:proofErr w:type="spellStart"/>
      <w:r w:rsidRPr="006F7BCB">
        <w:t>RappiCard</w:t>
      </w:r>
      <w:proofErr w:type="spellEnd"/>
      <w:r w:rsidRPr="006F7BCB">
        <w:t xml:space="preserve"> 0.24, Aydin et al. 2024) and represents a meaningful probability cutoff. Strategy (ii)'s t≈0.01 is an artefact of raw </w:t>
      </w:r>
      <w:proofErr w:type="spellStart"/>
      <w:r w:rsidRPr="006F7BCB">
        <w:t>LightGBM</w:t>
      </w:r>
      <w:proofErr w:type="spellEnd"/>
      <w:r w:rsidRPr="006F7BCB">
        <w:t xml:space="preserve"> scores being uncalibrated rather than a true posterior cutoff (see §2.4.1 ablation).</w:t>
      </w:r>
    </w:p>
    <w:p w14:paraId="56291699" w14:textId="77777777" w:rsidR="006F7BCB" w:rsidRDefault="006F7BCB" w:rsidP="006F7BCB">
      <w:pPr>
        <w:tabs>
          <w:tab w:val="center" w:pos="2545"/>
          <w:tab w:val="center" w:pos="4167"/>
        </w:tabs>
        <w:spacing w:after="12" w:line="259" w:lineRule="auto"/>
        <w:ind w:left="0" w:firstLine="0"/>
      </w:pPr>
    </w:p>
    <w:tbl>
      <w:tblPr>
        <w:tblStyle w:val="TableGrid0"/>
        <w:tblW w:w="9921" w:type="dxa"/>
        <w:tblLook w:val="04A0" w:firstRow="1" w:lastRow="0" w:firstColumn="1" w:lastColumn="0" w:noHBand="0" w:noVBand="1"/>
      </w:tblPr>
      <w:tblGrid>
        <w:gridCol w:w="2551"/>
        <w:gridCol w:w="1984"/>
        <w:gridCol w:w="1984"/>
        <w:gridCol w:w="3402"/>
      </w:tblGrid>
      <w:tr w:rsidR="00E05305" w14:paraId="25C9C3FE" w14:textId="77777777" w:rsidTr="000D2D60">
        <w:trPr>
          <w:trHeight w:val="500"/>
        </w:trPr>
        <w:tc>
          <w:tcPr>
            <w:tcW w:w="2551" w:type="dxa"/>
          </w:tcPr>
          <w:p w14:paraId="61DC65C2" w14:textId="77777777" w:rsidR="00E05305" w:rsidRDefault="00000000">
            <w:pPr>
              <w:spacing w:after="0" w:line="259" w:lineRule="auto"/>
              <w:ind w:left="0" w:firstLine="0"/>
              <w:jc w:val="left"/>
            </w:pPr>
            <w:r>
              <w:rPr>
                <w:b/>
              </w:rPr>
              <w:t>Metric</w:t>
            </w:r>
          </w:p>
        </w:tc>
        <w:tc>
          <w:tcPr>
            <w:tcW w:w="1984" w:type="dxa"/>
          </w:tcPr>
          <w:p w14:paraId="5F38B6A4" w14:textId="77777777" w:rsidR="00E05305" w:rsidRDefault="00000000">
            <w:pPr>
              <w:spacing w:after="0" w:line="259" w:lineRule="auto"/>
              <w:ind w:left="0" w:firstLine="0"/>
              <w:jc w:val="left"/>
            </w:pPr>
            <w:r>
              <w:rPr>
                <w:b/>
              </w:rPr>
              <w:t>Default (t=0.50)</w:t>
            </w:r>
          </w:p>
        </w:tc>
        <w:tc>
          <w:tcPr>
            <w:tcW w:w="1984" w:type="dxa"/>
          </w:tcPr>
          <w:p w14:paraId="1DC39DDA" w14:textId="6DD13950" w:rsidR="00E05305" w:rsidRDefault="00000000">
            <w:pPr>
              <w:spacing w:after="0" w:line="259" w:lineRule="auto"/>
              <w:ind w:left="0" w:firstLine="0"/>
              <w:jc w:val="left"/>
            </w:pPr>
            <w:r>
              <w:rPr>
                <w:b/>
              </w:rPr>
              <w:t>Optimal (t</w:t>
            </w:r>
            <w:r>
              <w:rPr>
                <w:rFonts w:ascii="Segoe UI Symbol" w:eastAsia="Segoe UI Symbol" w:hAnsi="Segoe UI Symbol" w:cs="Segoe UI Symbol"/>
              </w:rPr>
              <w:t>≈</w:t>
            </w:r>
            <w:r>
              <w:rPr>
                <w:b/>
              </w:rPr>
              <w:t>0.</w:t>
            </w:r>
            <w:r w:rsidR="006F7BCB">
              <w:rPr>
                <w:b/>
              </w:rPr>
              <w:t>0</w:t>
            </w:r>
            <w:r>
              <w:rPr>
                <w:b/>
              </w:rPr>
              <w:t>1)</w:t>
            </w:r>
          </w:p>
        </w:tc>
        <w:tc>
          <w:tcPr>
            <w:tcW w:w="3402" w:type="dxa"/>
          </w:tcPr>
          <w:p w14:paraId="748B79BA" w14:textId="21C53A77" w:rsidR="00E05305" w:rsidRPr="004F46DD" w:rsidRDefault="004F46DD">
            <w:pPr>
              <w:spacing w:after="0" w:line="259" w:lineRule="auto"/>
              <w:ind w:left="0" w:firstLine="0"/>
              <w:jc w:val="left"/>
              <w:rPr>
                <w:b/>
                <w:bCs/>
              </w:rPr>
            </w:pPr>
            <w:r w:rsidRPr="004F46DD">
              <w:rPr>
                <w:b/>
                <w:bCs/>
              </w:rPr>
              <w:t>Custom Objective (t</w:t>
            </w:r>
            <w:r w:rsidRPr="004F46DD">
              <w:rPr>
                <w:rFonts w:ascii="Segoe UI Symbol" w:eastAsia="Segoe UI Symbol" w:hAnsi="Segoe UI Symbol" w:cs="Segoe UI Symbol"/>
                <w:b/>
                <w:bCs/>
              </w:rPr>
              <w:t>≈0.39)</w:t>
            </w:r>
          </w:p>
        </w:tc>
      </w:tr>
      <w:tr w:rsidR="00E05305" w14:paraId="2331A4A3" w14:textId="77777777" w:rsidTr="000D2D60">
        <w:trPr>
          <w:trHeight w:val="500"/>
        </w:trPr>
        <w:tc>
          <w:tcPr>
            <w:tcW w:w="2551" w:type="dxa"/>
          </w:tcPr>
          <w:p w14:paraId="48709EA5" w14:textId="77777777" w:rsidR="00E05305" w:rsidRDefault="00000000">
            <w:pPr>
              <w:spacing w:after="0" w:line="259" w:lineRule="auto"/>
              <w:ind w:left="0" w:firstLine="0"/>
              <w:jc w:val="left"/>
            </w:pPr>
            <w:r>
              <w:t>Accuracy</w:t>
            </w:r>
          </w:p>
        </w:tc>
        <w:tc>
          <w:tcPr>
            <w:tcW w:w="1984" w:type="dxa"/>
          </w:tcPr>
          <w:p w14:paraId="238302B3" w14:textId="77777777" w:rsidR="00E05305" w:rsidRDefault="00000000">
            <w:pPr>
              <w:spacing w:after="0" w:line="259" w:lineRule="auto"/>
              <w:ind w:left="0" w:firstLine="0"/>
              <w:jc w:val="left"/>
            </w:pPr>
            <w:r>
              <w:t>0.974</w:t>
            </w:r>
          </w:p>
        </w:tc>
        <w:tc>
          <w:tcPr>
            <w:tcW w:w="1984" w:type="dxa"/>
          </w:tcPr>
          <w:p w14:paraId="740B4FEF" w14:textId="77777777" w:rsidR="00E05305" w:rsidRDefault="00000000">
            <w:pPr>
              <w:spacing w:after="0" w:line="259" w:lineRule="auto"/>
              <w:ind w:left="0" w:firstLine="0"/>
              <w:jc w:val="left"/>
            </w:pPr>
            <w:r>
              <w:t>0.957</w:t>
            </w:r>
          </w:p>
        </w:tc>
        <w:tc>
          <w:tcPr>
            <w:tcW w:w="3402" w:type="dxa"/>
          </w:tcPr>
          <w:p w14:paraId="71068BE4" w14:textId="585E7C75" w:rsidR="00E05305" w:rsidRDefault="004F46DD">
            <w:pPr>
              <w:spacing w:after="0" w:line="259" w:lineRule="auto"/>
              <w:ind w:left="0" w:firstLine="0"/>
              <w:jc w:val="left"/>
            </w:pPr>
            <w:r>
              <w:t>0.964</w:t>
            </w:r>
          </w:p>
        </w:tc>
      </w:tr>
      <w:tr w:rsidR="00E05305" w14:paraId="2E824484" w14:textId="77777777" w:rsidTr="000D2D60">
        <w:trPr>
          <w:trHeight w:val="500"/>
        </w:trPr>
        <w:tc>
          <w:tcPr>
            <w:tcW w:w="2551" w:type="dxa"/>
          </w:tcPr>
          <w:p w14:paraId="4285CFF7" w14:textId="77777777" w:rsidR="00E05305" w:rsidRDefault="00000000">
            <w:pPr>
              <w:spacing w:after="0" w:line="259" w:lineRule="auto"/>
              <w:ind w:left="0" w:firstLine="0"/>
              <w:jc w:val="left"/>
            </w:pPr>
            <w:r>
              <w:t>Precision</w:t>
            </w:r>
          </w:p>
        </w:tc>
        <w:tc>
          <w:tcPr>
            <w:tcW w:w="1984" w:type="dxa"/>
          </w:tcPr>
          <w:p w14:paraId="22880CE6" w14:textId="77777777" w:rsidR="00E05305" w:rsidRDefault="00000000">
            <w:pPr>
              <w:spacing w:after="0" w:line="259" w:lineRule="auto"/>
              <w:ind w:left="0" w:firstLine="0"/>
              <w:jc w:val="left"/>
            </w:pPr>
            <w:r>
              <w:t>0.870</w:t>
            </w:r>
          </w:p>
        </w:tc>
        <w:tc>
          <w:tcPr>
            <w:tcW w:w="1984" w:type="dxa"/>
          </w:tcPr>
          <w:p w14:paraId="5863A90C" w14:textId="77777777" w:rsidR="00E05305" w:rsidRDefault="00000000">
            <w:pPr>
              <w:spacing w:after="0" w:line="259" w:lineRule="auto"/>
              <w:ind w:left="0" w:firstLine="0"/>
              <w:jc w:val="left"/>
            </w:pPr>
            <w:r>
              <w:t>0.669</w:t>
            </w:r>
          </w:p>
        </w:tc>
        <w:tc>
          <w:tcPr>
            <w:tcW w:w="3402" w:type="dxa"/>
          </w:tcPr>
          <w:p w14:paraId="025914DE" w14:textId="0821713B" w:rsidR="00E05305" w:rsidRDefault="004F46DD">
            <w:pPr>
              <w:spacing w:after="0" w:line="259" w:lineRule="auto"/>
              <w:ind w:left="0" w:firstLine="0"/>
              <w:jc w:val="left"/>
            </w:pPr>
            <w:r>
              <w:t>0.664</w:t>
            </w:r>
          </w:p>
        </w:tc>
      </w:tr>
      <w:tr w:rsidR="00E05305" w14:paraId="2F169267" w14:textId="77777777" w:rsidTr="000D2D60">
        <w:trPr>
          <w:trHeight w:val="500"/>
        </w:trPr>
        <w:tc>
          <w:tcPr>
            <w:tcW w:w="2551" w:type="dxa"/>
          </w:tcPr>
          <w:p w14:paraId="568B5AD0" w14:textId="77777777" w:rsidR="00E05305" w:rsidRDefault="00000000">
            <w:pPr>
              <w:spacing w:after="0" w:line="259" w:lineRule="auto"/>
              <w:ind w:left="0" w:firstLine="0"/>
              <w:jc w:val="left"/>
            </w:pPr>
            <w:r>
              <w:t>Recall</w:t>
            </w:r>
          </w:p>
        </w:tc>
        <w:tc>
          <w:tcPr>
            <w:tcW w:w="1984" w:type="dxa"/>
          </w:tcPr>
          <w:p w14:paraId="3B27CCC2" w14:textId="77777777" w:rsidR="00E05305" w:rsidRDefault="00000000">
            <w:pPr>
              <w:spacing w:after="0" w:line="259" w:lineRule="auto"/>
              <w:ind w:left="0" w:firstLine="0"/>
              <w:jc w:val="left"/>
            </w:pPr>
            <w:r>
              <w:t>0.823</w:t>
            </w:r>
          </w:p>
        </w:tc>
        <w:tc>
          <w:tcPr>
            <w:tcW w:w="1984" w:type="dxa"/>
          </w:tcPr>
          <w:p w14:paraId="00E6F73C" w14:textId="77777777" w:rsidR="00E05305" w:rsidRDefault="00000000">
            <w:pPr>
              <w:spacing w:after="0" w:line="259" w:lineRule="auto"/>
              <w:ind w:left="0" w:firstLine="0"/>
              <w:jc w:val="left"/>
            </w:pPr>
            <w:r>
              <w:t>0.995</w:t>
            </w:r>
          </w:p>
        </w:tc>
        <w:tc>
          <w:tcPr>
            <w:tcW w:w="3402" w:type="dxa"/>
          </w:tcPr>
          <w:p w14:paraId="37A77A96" w14:textId="43F59F7F" w:rsidR="00E05305" w:rsidRDefault="004F46DD">
            <w:pPr>
              <w:spacing w:after="0" w:line="259" w:lineRule="auto"/>
              <w:ind w:left="0" w:firstLine="0"/>
              <w:jc w:val="left"/>
            </w:pPr>
            <w:r>
              <w:t>1.000</w:t>
            </w:r>
          </w:p>
        </w:tc>
      </w:tr>
      <w:tr w:rsidR="00E05305" w14:paraId="761F900A" w14:textId="77777777" w:rsidTr="000D2D60">
        <w:trPr>
          <w:trHeight w:val="500"/>
        </w:trPr>
        <w:tc>
          <w:tcPr>
            <w:tcW w:w="2551" w:type="dxa"/>
          </w:tcPr>
          <w:p w14:paraId="0FFB4A6B" w14:textId="77777777" w:rsidR="00E05305" w:rsidRDefault="00000000">
            <w:pPr>
              <w:spacing w:after="0" w:line="259" w:lineRule="auto"/>
              <w:ind w:left="0" w:firstLine="0"/>
              <w:jc w:val="left"/>
            </w:pPr>
            <w:r>
              <w:lastRenderedPageBreak/>
              <w:t>F1 Score</w:t>
            </w:r>
          </w:p>
        </w:tc>
        <w:tc>
          <w:tcPr>
            <w:tcW w:w="1984" w:type="dxa"/>
          </w:tcPr>
          <w:p w14:paraId="3662ABE9" w14:textId="77777777" w:rsidR="00E05305" w:rsidRDefault="00000000">
            <w:pPr>
              <w:spacing w:after="0" w:line="259" w:lineRule="auto"/>
              <w:ind w:left="0" w:firstLine="0"/>
              <w:jc w:val="left"/>
            </w:pPr>
            <w:r>
              <w:t>0.846</w:t>
            </w:r>
          </w:p>
        </w:tc>
        <w:tc>
          <w:tcPr>
            <w:tcW w:w="1984" w:type="dxa"/>
          </w:tcPr>
          <w:p w14:paraId="0269D69A" w14:textId="77777777" w:rsidR="00E05305" w:rsidRDefault="00000000">
            <w:pPr>
              <w:spacing w:after="0" w:line="259" w:lineRule="auto"/>
              <w:ind w:left="0" w:firstLine="0"/>
              <w:jc w:val="left"/>
            </w:pPr>
            <w:r>
              <w:t>0.800</w:t>
            </w:r>
          </w:p>
        </w:tc>
        <w:tc>
          <w:tcPr>
            <w:tcW w:w="3402" w:type="dxa"/>
          </w:tcPr>
          <w:p w14:paraId="315A73F7" w14:textId="6A8EFBED" w:rsidR="00E05305" w:rsidRDefault="004F46DD">
            <w:pPr>
              <w:spacing w:after="0" w:line="259" w:lineRule="auto"/>
              <w:ind w:left="0" w:firstLine="0"/>
              <w:jc w:val="left"/>
            </w:pPr>
            <w:r>
              <w:t>0.798</w:t>
            </w:r>
          </w:p>
        </w:tc>
      </w:tr>
      <w:tr w:rsidR="00E05305" w14:paraId="5B798249" w14:textId="77777777" w:rsidTr="000D2D60">
        <w:trPr>
          <w:trHeight w:val="500"/>
        </w:trPr>
        <w:tc>
          <w:tcPr>
            <w:tcW w:w="2551" w:type="dxa"/>
          </w:tcPr>
          <w:p w14:paraId="33E5C126" w14:textId="77777777" w:rsidR="00E05305" w:rsidRDefault="00000000">
            <w:pPr>
              <w:spacing w:after="0" w:line="259" w:lineRule="auto"/>
              <w:ind w:left="0" w:firstLine="0"/>
              <w:jc w:val="left"/>
            </w:pPr>
            <w:r>
              <w:t>False Positives</w:t>
            </w:r>
          </w:p>
        </w:tc>
        <w:tc>
          <w:tcPr>
            <w:tcW w:w="1984" w:type="dxa"/>
          </w:tcPr>
          <w:p w14:paraId="102FAFD7" w14:textId="77777777" w:rsidR="00E05305" w:rsidRDefault="00000000">
            <w:pPr>
              <w:spacing w:after="0" w:line="259" w:lineRule="auto"/>
              <w:ind w:left="0" w:firstLine="0"/>
              <w:jc w:val="left"/>
            </w:pPr>
            <w:r>
              <w:t>80</w:t>
            </w:r>
          </w:p>
        </w:tc>
        <w:tc>
          <w:tcPr>
            <w:tcW w:w="1984" w:type="dxa"/>
          </w:tcPr>
          <w:p w14:paraId="10798734" w14:textId="77777777" w:rsidR="00E05305" w:rsidRDefault="00000000">
            <w:pPr>
              <w:spacing w:after="0" w:line="259" w:lineRule="auto"/>
              <w:ind w:left="0" w:firstLine="0"/>
              <w:jc w:val="left"/>
            </w:pPr>
            <w:r>
              <w:t>321</w:t>
            </w:r>
          </w:p>
        </w:tc>
        <w:tc>
          <w:tcPr>
            <w:tcW w:w="3402" w:type="dxa"/>
          </w:tcPr>
          <w:p w14:paraId="21447CEE" w14:textId="0E8FBD47" w:rsidR="00E05305" w:rsidRDefault="004F46DD">
            <w:pPr>
              <w:spacing w:after="0" w:line="259" w:lineRule="auto"/>
              <w:ind w:left="0" w:firstLine="0"/>
              <w:jc w:val="left"/>
            </w:pPr>
            <w:r>
              <w:t>329</w:t>
            </w:r>
          </w:p>
        </w:tc>
      </w:tr>
      <w:tr w:rsidR="00E05305" w14:paraId="118238CA" w14:textId="77777777" w:rsidTr="000D2D60">
        <w:trPr>
          <w:trHeight w:val="500"/>
        </w:trPr>
        <w:tc>
          <w:tcPr>
            <w:tcW w:w="2551" w:type="dxa"/>
          </w:tcPr>
          <w:p w14:paraId="5F8823D4" w14:textId="77777777" w:rsidR="00E05305" w:rsidRDefault="00000000">
            <w:pPr>
              <w:spacing w:after="0" w:line="259" w:lineRule="auto"/>
              <w:ind w:left="0" w:firstLine="0"/>
              <w:jc w:val="left"/>
            </w:pPr>
            <w:r>
              <w:t>False Negatives</w:t>
            </w:r>
          </w:p>
        </w:tc>
        <w:tc>
          <w:tcPr>
            <w:tcW w:w="1984" w:type="dxa"/>
          </w:tcPr>
          <w:p w14:paraId="04D358C8" w14:textId="77777777" w:rsidR="00E05305" w:rsidRDefault="00000000">
            <w:pPr>
              <w:spacing w:after="0" w:line="259" w:lineRule="auto"/>
              <w:ind w:left="0" w:firstLine="0"/>
              <w:jc w:val="left"/>
            </w:pPr>
            <w:r>
              <w:t>115</w:t>
            </w:r>
          </w:p>
        </w:tc>
        <w:tc>
          <w:tcPr>
            <w:tcW w:w="1984" w:type="dxa"/>
          </w:tcPr>
          <w:p w14:paraId="3B019F30" w14:textId="77777777" w:rsidR="00E05305" w:rsidRDefault="00000000">
            <w:pPr>
              <w:spacing w:after="0" w:line="259" w:lineRule="auto"/>
              <w:ind w:left="0" w:firstLine="0"/>
              <w:jc w:val="left"/>
            </w:pPr>
            <w:r>
              <w:t>3</w:t>
            </w:r>
          </w:p>
        </w:tc>
        <w:tc>
          <w:tcPr>
            <w:tcW w:w="3402" w:type="dxa"/>
          </w:tcPr>
          <w:p w14:paraId="4844C68F" w14:textId="19705510" w:rsidR="00E05305" w:rsidRDefault="004F46DD">
            <w:pPr>
              <w:spacing w:after="0" w:line="259" w:lineRule="auto"/>
              <w:ind w:left="0" w:firstLine="0"/>
              <w:jc w:val="left"/>
            </w:pPr>
            <w:r>
              <w:t>0</w:t>
            </w:r>
          </w:p>
        </w:tc>
      </w:tr>
      <w:tr w:rsidR="00E05305" w14:paraId="5BAE8D45" w14:textId="77777777" w:rsidTr="000D2D60">
        <w:trPr>
          <w:trHeight w:val="500"/>
        </w:trPr>
        <w:tc>
          <w:tcPr>
            <w:tcW w:w="2551" w:type="dxa"/>
          </w:tcPr>
          <w:p w14:paraId="4BC952E2" w14:textId="77777777" w:rsidR="00E05305" w:rsidRDefault="00000000">
            <w:pPr>
              <w:spacing w:after="0" w:line="259" w:lineRule="auto"/>
              <w:ind w:left="0" w:firstLine="0"/>
              <w:jc w:val="left"/>
            </w:pPr>
            <w:r>
              <w:t>FP Cost ($)</w:t>
            </w:r>
          </w:p>
        </w:tc>
        <w:tc>
          <w:tcPr>
            <w:tcW w:w="1984" w:type="dxa"/>
          </w:tcPr>
          <w:p w14:paraId="057D761B" w14:textId="77777777" w:rsidR="00E05305" w:rsidRDefault="00000000">
            <w:pPr>
              <w:spacing w:after="0" w:line="259" w:lineRule="auto"/>
              <w:ind w:left="0" w:firstLine="0"/>
              <w:jc w:val="left"/>
            </w:pPr>
            <w:r>
              <w:t>$20,299</w:t>
            </w:r>
          </w:p>
        </w:tc>
        <w:tc>
          <w:tcPr>
            <w:tcW w:w="1984" w:type="dxa"/>
          </w:tcPr>
          <w:p w14:paraId="3928A0A8" w14:textId="77777777" w:rsidR="00E05305" w:rsidRDefault="00000000">
            <w:pPr>
              <w:spacing w:after="0" w:line="259" w:lineRule="auto"/>
              <w:ind w:left="0" w:firstLine="0"/>
              <w:jc w:val="left"/>
            </w:pPr>
            <w:r>
              <w:t>$81,451</w:t>
            </w:r>
          </w:p>
        </w:tc>
        <w:tc>
          <w:tcPr>
            <w:tcW w:w="3402" w:type="dxa"/>
          </w:tcPr>
          <w:p w14:paraId="66A8255F" w14:textId="1FE257DA" w:rsidR="00E05305" w:rsidRDefault="004F46DD">
            <w:pPr>
              <w:spacing w:after="0" w:line="259" w:lineRule="auto"/>
              <w:ind w:left="0" w:firstLine="0"/>
              <w:jc w:val="left"/>
            </w:pPr>
            <w:r>
              <w:t>$83,480</w:t>
            </w:r>
          </w:p>
        </w:tc>
      </w:tr>
      <w:tr w:rsidR="00E05305" w14:paraId="1A12E0CF" w14:textId="77777777" w:rsidTr="000D2D60">
        <w:trPr>
          <w:trHeight w:val="500"/>
        </w:trPr>
        <w:tc>
          <w:tcPr>
            <w:tcW w:w="2551" w:type="dxa"/>
          </w:tcPr>
          <w:p w14:paraId="526E6F26" w14:textId="77777777" w:rsidR="00E05305" w:rsidRDefault="00000000">
            <w:pPr>
              <w:spacing w:after="0" w:line="259" w:lineRule="auto"/>
              <w:ind w:left="0" w:firstLine="0"/>
              <w:jc w:val="left"/>
            </w:pPr>
            <w:r>
              <w:t>FN Cost ($)</w:t>
            </w:r>
          </w:p>
        </w:tc>
        <w:tc>
          <w:tcPr>
            <w:tcW w:w="1984" w:type="dxa"/>
          </w:tcPr>
          <w:p w14:paraId="71AAF1E6" w14:textId="77777777" w:rsidR="00E05305" w:rsidRDefault="00000000">
            <w:pPr>
              <w:spacing w:after="0" w:line="259" w:lineRule="auto"/>
              <w:ind w:left="0" w:firstLine="0"/>
              <w:jc w:val="left"/>
            </w:pPr>
            <w:r>
              <w:t>$221,096</w:t>
            </w:r>
          </w:p>
        </w:tc>
        <w:tc>
          <w:tcPr>
            <w:tcW w:w="1984" w:type="dxa"/>
          </w:tcPr>
          <w:p w14:paraId="460EF060" w14:textId="77777777" w:rsidR="00E05305" w:rsidRDefault="00000000">
            <w:pPr>
              <w:spacing w:after="0" w:line="259" w:lineRule="auto"/>
              <w:ind w:left="0" w:firstLine="0"/>
              <w:jc w:val="left"/>
            </w:pPr>
            <w:r>
              <w:t>$5,768</w:t>
            </w:r>
          </w:p>
        </w:tc>
        <w:tc>
          <w:tcPr>
            <w:tcW w:w="3402" w:type="dxa"/>
          </w:tcPr>
          <w:p w14:paraId="46287B66" w14:textId="2B657F56" w:rsidR="00E05305" w:rsidRDefault="004F46DD">
            <w:pPr>
              <w:spacing w:after="0" w:line="259" w:lineRule="auto"/>
              <w:ind w:left="0" w:firstLine="0"/>
              <w:jc w:val="left"/>
            </w:pPr>
            <w:r>
              <w:t>$0</w:t>
            </w:r>
          </w:p>
        </w:tc>
      </w:tr>
      <w:tr w:rsidR="00E05305" w14:paraId="69135442" w14:textId="77777777" w:rsidTr="000D2D60">
        <w:trPr>
          <w:trHeight w:val="500"/>
        </w:trPr>
        <w:tc>
          <w:tcPr>
            <w:tcW w:w="2551" w:type="dxa"/>
          </w:tcPr>
          <w:p w14:paraId="61471620" w14:textId="77777777" w:rsidR="00E05305" w:rsidRDefault="00000000">
            <w:pPr>
              <w:spacing w:after="0" w:line="259" w:lineRule="auto"/>
              <w:ind w:left="0" w:firstLine="0"/>
              <w:jc w:val="left"/>
            </w:pPr>
            <w:r>
              <w:rPr>
                <w:b/>
              </w:rPr>
              <w:t>Total Cost ($)</w:t>
            </w:r>
          </w:p>
        </w:tc>
        <w:tc>
          <w:tcPr>
            <w:tcW w:w="1984" w:type="dxa"/>
          </w:tcPr>
          <w:p w14:paraId="7F28BAEA" w14:textId="77777777" w:rsidR="00E05305" w:rsidRDefault="00000000">
            <w:pPr>
              <w:spacing w:after="0" w:line="259" w:lineRule="auto"/>
              <w:ind w:left="0" w:firstLine="0"/>
              <w:jc w:val="left"/>
            </w:pPr>
            <w:r>
              <w:rPr>
                <w:b/>
              </w:rPr>
              <w:t>$241,396</w:t>
            </w:r>
          </w:p>
        </w:tc>
        <w:tc>
          <w:tcPr>
            <w:tcW w:w="1984" w:type="dxa"/>
          </w:tcPr>
          <w:p w14:paraId="5897956C" w14:textId="77777777" w:rsidR="00E05305" w:rsidRDefault="00000000">
            <w:pPr>
              <w:spacing w:after="0" w:line="259" w:lineRule="auto"/>
              <w:ind w:left="0" w:firstLine="0"/>
              <w:jc w:val="left"/>
            </w:pPr>
            <w:r>
              <w:rPr>
                <w:b/>
              </w:rPr>
              <w:t>$87,219</w:t>
            </w:r>
          </w:p>
        </w:tc>
        <w:tc>
          <w:tcPr>
            <w:tcW w:w="3402" w:type="dxa"/>
          </w:tcPr>
          <w:p w14:paraId="4A4C3829" w14:textId="2D3D8008" w:rsidR="00E05305" w:rsidRDefault="006F7BCB">
            <w:pPr>
              <w:spacing w:after="0" w:line="259" w:lineRule="auto"/>
              <w:ind w:left="0" w:firstLine="0"/>
              <w:jc w:val="left"/>
            </w:pPr>
            <w:r>
              <w:rPr>
                <w:b/>
              </w:rPr>
              <w:t>$</w:t>
            </w:r>
            <w:r w:rsidR="004F46DD">
              <w:rPr>
                <w:b/>
              </w:rPr>
              <w:t>83,480</w:t>
            </w:r>
          </w:p>
        </w:tc>
      </w:tr>
    </w:tbl>
    <w:p w14:paraId="2594603D" w14:textId="44BA5B13" w:rsidR="00E05305" w:rsidRDefault="00000000">
      <w:pPr>
        <w:spacing w:after="16" w:line="265" w:lineRule="auto"/>
        <w:jc w:val="center"/>
      </w:pPr>
      <w:r>
        <w:rPr>
          <w:i/>
          <w:sz w:val="18"/>
        </w:rPr>
        <w:t xml:space="preserve">Table 10: </w:t>
      </w:r>
      <w:r w:rsidR="00D13A3D" w:rsidRPr="00D13A3D">
        <w:rPr>
          <w:i/>
          <w:sz w:val="18"/>
        </w:rPr>
        <w:t>Custom Objective is the best strategy</w:t>
      </w:r>
    </w:p>
    <w:p w14:paraId="483CCC17" w14:textId="77777777" w:rsidR="00E05305" w:rsidRPr="000D2D60" w:rsidRDefault="00000000">
      <w:pPr>
        <w:pStyle w:val="Heading2"/>
        <w:ind w:left="-5"/>
        <w:rPr>
          <w:color w:val="000000" w:themeColor="text1"/>
        </w:rPr>
      </w:pPr>
      <w:r w:rsidRPr="000D2D60">
        <w:rPr>
          <w:color w:val="000000" w:themeColor="text1"/>
        </w:rPr>
        <w:t>2.4 Discussion</w:t>
      </w:r>
    </w:p>
    <w:p w14:paraId="5F6E7694" w14:textId="77777777" w:rsidR="00E05305" w:rsidRPr="000D2D60" w:rsidRDefault="00000000">
      <w:pPr>
        <w:pStyle w:val="Heading3"/>
        <w:ind w:left="-5"/>
        <w:rPr>
          <w:color w:val="000000" w:themeColor="text1"/>
        </w:rPr>
      </w:pPr>
      <w:r w:rsidRPr="000D2D60">
        <w:rPr>
          <w:color w:val="000000" w:themeColor="text1"/>
        </w:rPr>
        <w:t>2.4.1 Loss Function vs. Task Objective — A Fundamental Mismatch</w:t>
      </w:r>
    </w:p>
    <w:p w14:paraId="07E7683E" w14:textId="77777777" w:rsidR="00D13A3D" w:rsidRDefault="00D13A3D" w:rsidP="00D13A3D">
      <w:pPr>
        <w:spacing w:line="259" w:lineRule="auto"/>
        <w:ind w:left="-5"/>
      </w:pPr>
      <w:r w:rsidRPr="00D13A3D">
        <w:t>The asymmetry between training loss and business objective can be addressed at two places in the pipeline: post-hoc at the decision boundary (threshold calibration) or directly within the gradient (custom objective). Post-hoc calibration assumes the classifier produces well-calibrated probabilities, so that the decision-theoretic optimum t* = C_FP</w:t>
      </w:r>
      <w:proofErr w:type="gramStart"/>
      <w:r w:rsidRPr="00D13A3D">
        <w:t>/(</w:t>
      </w:r>
      <w:proofErr w:type="gramEnd"/>
      <w:r w:rsidRPr="00D13A3D">
        <w:t xml:space="preserve">C_FN + C_FP) = 0.117 applies. However, an ablation study on this dataset found empirical optima of 0.001 (raw </w:t>
      </w:r>
      <w:proofErr w:type="spellStart"/>
      <w:r w:rsidRPr="00D13A3D">
        <w:t>LightGBM</w:t>
      </w:r>
      <w:proofErr w:type="spellEnd"/>
      <w:r w:rsidRPr="00D13A3D">
        <w:t xml:space="preserve">), 0.003 (class-weighted), 0.014 (SMOTE) and 0.126 (isotonic-calibrated). Only the calibrated model approaches the theoretical value, confirming that </w:t>
      </w:r>
      <w:proofErr w:type="spellStart"/>
      <w:r w:rsidRPr="00D13A3D">
        <w:t>LightGBM's</w:t>
      </w:r>
      <w:proofErr w:type="spellEnd"/>
      <w:r w:rsidRPr="00D13A3D">
        <w:t xml:space="preserve"> raw probabilities are not calibrated in the Brier sense.</w:t>
      </w:r>
    </w:p>
    <w:p w14:paraId="3048AFC3" w14:textId="77777777" w:rsidR="00D13A3D" w:rsidRPr="00D13A3D" w:rsidRDefault="00D13A3D" w:rsidP="00D13A3D">
      <w:pPr>
        <w:spacing w:line="259" w:lineRule="auto"/>
        <w:ind w:left="-5"/>
      </w:pPr>
    </w:p>
    <w:p w14:paraId="5396D9EE" w14:textId="77777777" w:rsidR="00D13A3D" w:rsidRPr="00D13A3D" w:rsidRDefault="00D13A3D" w:rsidP="00D13A3D">
      <w:pPr>
        <w:spacing w:line="259" w:lineRule="auto"/>
        <w:ind w:left="-5"/>
      </w:pPr>
      <w:r w:rsidRPr="00D13A3D">
        <w:t xml:space="preserve">The custom cost-sensitive objective sidesteps this entirely: by weighting gradients by C_FN and C_FP at each boosting round, the cost asymmetry is absorbed into the learned function rather than applied after the fact. The resulting optimal threshold (t≈0.39) is both cost-minimising and operationally </w:t>
      </w:r>
      <w:proofErr w:type="gramStart"/>
      <w:r w:rsidRPr="00D13A3D">
        <w:t>meaningful, and</w:t>
      </w:r>
      <w:proofErr w:type="gramEnd"/>
      <w:r w:rsidRPr="00D13A3D">
        <w:t xml:space="preserve"> does not depend on calibration quality.</w:t>
      </w:r>
    </w:p>
    <w:p w14:paraId="44E345F8" w14:textId="77777777" w:rsidR="00D13A3D" w:rsidRDefault="00D13A3D">
      <w:pPr>
        <w:spacing w:line="259" w:lineRule="auto"/>
        <w:ind w:left="-5"/>
      </w:pPr>
    </w:p>
    <w:p w14:paraId="4372E6FB" w14:textId="77777777" w:rsidR="00D13A3D" w:rsidRDefault="00D13A3D">
      <w:pPr>
        <w:spacing w:line="259" w:lineRule="auto"/>
        <w:ind w:left="-5"/>
      </w:pPr>
    </w:p>
    <w:p w14:paraId="5D1A2876" w14:textId="77777777" w:rsidR="00D13A3D" w:rsidRDefault="00D13A3D">
      <w:pPr>
        <w:spacing w:line="259" w:lineRule="auto"/>
        <w:ind w:left="-5"/>
      </w:pPr>
    </w:p>
    <w:tbl>
      <w:tblPr>
        <w:tblStyle w:val="TableGrid0"/>
        <w:tblW w:w="9921" w:type="dxa"/>
        <w:tblLook w:val="04A0" w:firstRow="1" w:lastRow="0" w:firstColumn="1" w:lastColumn="0" w:noHBand="0" w:noVBand="1"/>
      </w:tblPr>
      <w:tblGrid>
        <w:gridCol w:w="1984"/>
        <w:gridCol w:w="3118"/>
        <w:gridCol w:w="4819"/>
      </w:tblGrid>
      <w:tr w:rsidR="00E05305" w14:paraId="7BCDF2C8" w14:textId="77777777" w:rsidTr="000D2D60">
        <w:trPr>
          <w:trHeight w:val="800"/>
        </w:trPr>
        <w:tc>
          <w:tcPr>
            <w:tcW w:w="1984" w:type="dxa"/>
          </w:tcPr>
          <w:p w14:paraId="328EB124" w14:textId="77777777" w:rsidR="00E05305" w:rsidRPr="000D2D60" w:rsidRDefault="00000000">
            <w:pPr>
              <w:spacing w:after="0" w:line="259" w:lineRule="auto"/>
              <w:ind w:left="0" w:firstLine="0"/>
              <w:jc w:val="left"/>
              <w:rPr>
                <w:color w:val="000000" w:themeColor="text1"/>
              </w:rPr>
            </w:pPr>
            <w:r w:rsidRPr="000D2D60">
              <w:rPr>
                <w:b/>
                <w:color w:val="000000" w:themeColor="text1"/>
              </w:rPr>
              <w:t>Aspect</w:t>
            </w:r>
          </w:p>
        </w:tc>
        <w:tc>
          <w:tcPr>
            <w:tcW w:w="3118" w:type="dxa"/>
          </w:tcPr>
          <w:p w14:paraId="272E7B82" w14:textId="77777777" w:rsidR="00E05305" w:rsidRPr="000D2D60" w:rsidRDefault="00000000">
            <w:pPr>
              <w:spacing w:after="52" w:line="259" w:lineRule="auto"/>
              <w:ind w:left="0" w:firstLine="0"/>
              <w:jc w:val="left"/>
              <w:rPr>
                <w:color w:val="000000" w:themeColor="text1"/>
              </w:rPr>
            </w:pPr>
            <w:r w:rsidRPr="000D2D60">
              <w:rPr>
                <w:b/>
                <w:color w:val="000000" w:themeColor="text1"/>
              </w:rPr>
              <w:t>Training Loss (Binary</w:t>
            </w:r>
          </w:p>
          <w:p w14:paraId="3D45045E" w14:textId="77777777" w:rsidR="00E05305" w:rsidRPr="000D2D60" w:rsidRDefault="00000000">
            <w:pPr>
              <w:spacing w:after="0" w:line="259" w:lineRule="auto"/>
              <w:ind w:left="0" w:firstLine="0"/>
              <w:jc w:val="left"/>
              <w:rPr>
                <w:color w:val="000000" w:themeColor="text1"/>
              </w:rPr>
            </w:pPr>
            <w:r w:rsidRPr="000D2D60">
              <w:rPr>
                <w:b/>
                <w:color w:val="000000" w:themeColor="text1"/>
              </w:rPr>
              <w:t>Cross-Entropy)</w:t>
            </w:r>
          </w:p>
        </w:tc>
        <w:tc>
          <w:tcPr>
            <w:tcW w:w="4819" w:type="dxa"/>
          </w:tcPr>
          <w:p w14:paraId="1BC55155" w14:textId="77777777" w:rsidR="00E05305" w:rsidRPr="000D2D60" w:rsidRDefault="00000000">
            <w:pPr>
              <w:spacing w:after="0" w:line="259" w:lineRule="auto"/>
              <w:ind w:left="0" w:firstLine="0"/>
              <w:jc w:val="left"/>
              <w:rPr>
                <w:color w:val="000000" w:themeColor="text1"/>
              </w:rPr>
            </w:pPr>
            <w:r w:rsidRPr="000D2D60">
              <w:rPr>
                <w:b/>
                <w:color w:val="000000" w:themeColor="text1"/>
              </w:rPr>
              <w:t>Business Objective (Cost Minimisation)</w:t>
            </w:r>
          </w:p>
        </w:tc>
      </w:tr>
      <w:tr w:rsidR="00E05305" w14:paraId="1A997592" w14:textId="77777777" w:rsidTr="000D2D60">
        <w:trPr>
          <w:trHeight w:val="500"/>
        </w:trPr>
        <w:tc>
          <w:tcPr>
            <w:tcW w:w="1984" w:type="dxa"/>
          </w:tcPr>
          <w:p w14:paraId="26E7D8BF"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Mathematical form</w:t>
            </w:r>
          </w:p>
        </w:tc>
        <w:tc>
          <w:tcPr>
            <w:tcW w:w="3118" w:type="dxa"/>
          </w:tcPr>
          <w:p w14:paraId="2772D50E"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 xml:space="preserve">L = </w:t>
            </w:r>
            <w:r w:rsidRPr="00AE71DD">
              <w:rPr>
                <w:rFonts w:ascii="Segoe UI Symbol" w:eastAsia="Segoe UI Symbol" w:hAnsi="Segoe UI Symbol" w:cs="Segoe UI Symbol"/>
                <w:color w:val="000000" w:themeColor="text1"/>
              </w:rPr>
              <w:t>−</w:t>
            </w:r>
            <w:r w:rsidRPr="00AE71DD">
              <w:rPr>
                <w:color w:val="000000" w:themeColor="text1"/>
              </w:rPr>
              <w:t>[</w:t>
            </w:r>
            <w:proofErr w:type="spellStart"/>
            <w:r w:rsidRPr="00AE71DD">
              <w:rPr>
                <w:color w:val="000000" w:themeColor="text1"/>
              </w:rPr>
              <w:t>y·log</w:t>
            </w:r>
            <w:proofErr w:type="spellEnd"/>
            <w:r w:rsidRPr="00AE71DD">
              <w:rPr>
                <w:color w:val="000000" w:themeColor="text1"/>
              </w:rPr>
              <w:t>(p) + (1</w:t>
            </w:r>
            <w:r w:rsidRPr="00AE71DD">
              <w:rPr>
                <w:rFonts w:ascii="Segoe UI Symbol" w:eastAsia="Segoe UI Symbol" w:hAnsi="Segoe UI Symbol" w:cs="Segoe UI Symbol"/>
                <w:color w:val="000000" w:themeColor="text1"/>
              </w:rPr>
              <w:t>−</w:t>
            </w:r>
            <w:proofErr w:type="gramStart"/>
            <w:r w:rsidRPr="00AE71DD">
              <w:rPr>
                <w:color w:val="000000" w:themeColor="text1"/>
              </w:rPr>
              <w:t>y)·</w:t>
            </w:r>
            <w:proofErr w:type="gramEnd"/>
            <w:r w:rsidRPr="00AE71DD">
              <w:rPr>
                <w:color w:val="000000" w:themeColor="text1"/>
              </w:rPr>
              <w:t>log(1</w:t>
            </w:r>
            <w:r w:rsidRPr="00AE71DD">
              <w:rPr>
                <w:rFonts w:ascii="Segoe UI Symbol" w:eastAsia="Segoe UI Symbol" w:hAnsi="Segoe UI Symbol" w:cs="Segoe UI Symbol"/>
                <w:color w:val="000000" w:themeColor="text1"/>
              </w:rPr>
              <w:t>−</w:t>
            </w:r>
            <w:r w:rsidRPr="00AE71DD">
              <w:rPr>
                <w:color w:val="000000" w:themeColor="text1"/>
              </w:rPr>
              <w:t>p)]</w:t>
            </w:r>
          </w:p>
        </w:tc>
        <w:tc>
          <w:tcPr>
            <w:tcW w:w="4819" w:type="dxa"/>
          </w:tcPr>
          <w:p w14:paraId="7B64405E" w14:textId="2BE2C337" w:rsidR="00E05305" w:rsidRPr="00AE71DD" w:rsidRDefault="00000000" w:rsidP="00AE71DD">
            <w:pPr>
              <w:tabs>
                <w:tab w:val="center" w:pos="1113"/>
                <w:tab w:val="center" w:pos="1882"/>
              </w:tabs>
              <w:spacing w:after="0" w:line="259" w:lineRule="auto"/>
              <w:ind w:left="0" w:firstLine="0"/>
              <w:jc w:val="left"/>
              <w:rPr>
                <w:color w:val="000000" w:themeColor="text1"/>
              </w:rPr>
            </w:pPr>
            <w:r w:rsidRPr="00AE71DD">
              <w:rPr>
                <w:color w:val="000000" w:themeColor="text1"/>
              </w:rPr>
              <w:t>min C</w:t>
            </w:r>
            <w:r w:rsidR="00AE71DD">
              <w:rPr>
                <w:color w:val="000000" w:themeColor="text1"/>
                <w:sz w:val="15"/>
                <w:szCs w:val="20"/>
              </w:rPr>
              <w:t>FN</w:t>
            </w:r>
            <w:r w:rsidRPr="00AE71DD">
              <w:rPr>
                <w:color w:val="000000" w:themeColor="text1"/>
              </w:rPr>
              <w:t>×FN + C</w:t>
            </w:r>
            <w:r w:rsidR="00AE71DD">
              <w:rPr>
                <w:color w:val="000000" w:themeColor="text1"/>
                <w:sz w:val="15"/>
                <w:szCs w:val="20"/>
              </w:rPr>
              <w:t>FP</w:t>
            </w:r>
            <w:r w:rsidRPr="00AE71DD">
              <w:rPr>
                <w:color w:val="000000" w:themeColor="text1"/>
              </w:rPr>
              <w:t>×FP</w:t>
            </w:r>
          </w:p>
          <w:p w14:paraId="50063E86" w14:textId="7D3C3AF3" w:rsidR="00E05305" w:rsidRPr="00AE71DD" w:rsidRDefault="00000000" w:rsidP="00AE71DD">
            <w:pPr>
              <w:tabs>
                <w:tab w:val="center" w:pos="629"/>
                <w:tab w:val="center" w:pos="1594"/>
              </w:tabs>
              <w:spacing w:after="0" w:line="259" w:lineRule="auto"/>
              <w:ind w:left="0" w:firstLine="0"/>
              <w:jc w:val="left"/>
              <w:rPr>
                <w:color w:val="000000" w:themeColor="text1"/>
              </w:rPr>
            </w:pPr>
            <w:r w:rsidRPr="00AE71DD">
              <w:rPr>
                <w:color w:val="000000" w:themeColor="text1"/>
                <w:sz w:val="16"/>
              </w:rPr>
              <w:tab/>
            </w:r>
          </w:p>
        </w:tc>
      </w:tr>
      <w:tr w:rsidR="00E05305" w14:paraId="1BFC28D4" w14:textId="77777777" w:rsidTr="000D2D60">
        <w:trPr>
          <w:trHeight w:val="800"/>
        </w:trPr>
        <w:tc>
          <w:tcPr>
            <w:tcW w:w="1984" w:type="dxa"/>
          </w:tcPr>
          <w:p w14:paraId="136C04C6" w14:textId="1B5160B0" w:rsidR="00E05305" w:rsidRPr="00AE71DD" w:rsidRDefault="00000000" w:rsidP="00AE71DD">
            <w:pPr>
              <w:tabs>
                <w:tab w:val="center" w:pos="858"/>
                <w:tab w:val="right" w:pos="1729"/>
              </w:tabs>
              <w:spacing w:after="59" w:line="259" w:lineRule="auto"/>
              <w:ind w:left="0" w:firstLine="0"/>
              <w:jc w:val="left"/>
              <w:rPr>
                <w:color w:val="000000" w:themeColor="text1"/>
              </w:rPr>
            </w:pPr>
            <w:r w:rsidRPr="00AE71DD">
              <w:rPr>
                <w:color w:val="000000" w:themeColor="text1"/>
              </w:rPr>
              <w:t>FN vs</w:t>
            </w:r>
            <w:r w:rsidR="00AE71DD">
              <w:rPr>
                <w:color w:val="000000" w:themeColor="text1"/>
              </w:rPr>
              <w:t xml:space="preserve"> </w:t>
            </w:r>
            <w:r w:rsidRPr="00AE71DD">
              <w:rPr>
                <w:color w:val="000000" w:themeColor="text1"/>
              </w:rPr>
              <w:t>FP</w:t>
            </w:r>
            <w:r w:rsidR="00AE71DD">
              <w:rPr>
                <w:color w:val="000000" w:themeColor="text1"/>
              </w:rPr>
              <w:t xml:space="preserve"> </w:t>
            </w:r>
            <w:r w:rsidRPr="00AE71DD">
              <w:rPr>
                <w:color w:val="000000" w:themeColor="text1"/>
              </w:rPr>
              <w:t>treatment</w:t>
            </w:r>
          </w:p>
        </w:tc>
        <w:tc>
          <w:tcPr>
            <w:tcW w:w="3118" w:type="dxa"/>
          </w:tcPr>
          <w:p w14:paraId="31FFCD0A"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Symmetric (equal penalty)</w:t>
            </w:r>
          </w:p>
        </w:tc>
        <w:tc>
          <w:tcPr>
            <w:tcW w:w="4819" w:type="dxa"/>
          </w:tcPr>
          <w:p w14:paraId="3D69B972"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Asymmetric (FN costs 7.56x more)</w:t>
            </w:r>
          </w:p>
        </w:tc>
      </w:tr>
      <w:tr w:rsidR="00E05305" w14:paraId="40B76046" w14:textId="77777777" w:rsidTr="000D2D60">
        <w:trPr>
          <w:trHeight w:val="800"/>
        </w:trPr>
        <w:tc>
          <w:tcPr>
            <w:tcW w:w="1984" w:type="dxa"/>
          </w:tcPr>
          <w:p w14:paraId="33B6FB66"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Optimises for</w:t>
            </w:r>
          </w:p>
        </w:tc>
        <w:tc>
          <w:tcPr>
            <w:tcW w:w="3118" w:type="dxa"/>
          </w:tcPr>
          <w:p w14:paraId="0DD73C3E" w14:textId="78408ED1" w:rsidR="00E05305" w:rsidRPr="00AE71DD" w:rsidRDefault="00000000" w:rsidP="00AE71DD">
            <w:pPr>
              <w:spacing w:after="0" w:line="259" w:lineRule="auto"/>
              <w:ind w:left="0" w:firstLine="0"/>
              <w:jc w:val="left"/>
              <w:rPr>
                <w:color w:val="000000" w:themeColor="text1"/>
              </w:rPr>
            </w:pPr>
            <w:r w:rsidRPr="00AE71DD">
              <w:rPr>
                <w:color w:val="000000" w:themeColor="text1"/>
              </w:rPr>
              <w:t xml:space="preserve">Probability calibration </w:t>
            </w:r>
            <w:r w:rsidRPr="00AE71DD">
              <w:rPr>
                <w:color w:val="000000" w:themeColor="text1"/>
              </w:rPr>
              <w:tab/>
              <w:t>(Brier score)</w:t>
            </w:r>
          </w:p>
        </w:tc>
        <w:tc>
          <w:tcPr>
            <w:tcW w:w="4819" w:type="dxa"/>
          </w:tcPr>
          <w:p w14:paraId="152ED53E"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Threshold-adjusted decision boundary</w:t>
            </w:r>
          </w:p>
        </w:tc>
      </w:tr>
      <w:tr w:rsidR="00E05305" w14:paraId="51AD596A" w14:textId="77777777" w:rsidTr="000D2D60">
        <w:trPr>
          <w:trHeight w:val="800"/>
        </w:trPr>
        <w:tc>
          <w:tcPr>
            <w:tcW w:w="1984" w:type="dxa"/>
          </w:tcPr>
          <w:p w14:paraId="55F53279"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Is it differentiable?</w:t>
            </w:r>
          </w:p>
        </w:tc>
        <w:tc>
          <w:tcPr>
            <w:tcW w:w="3118" w:type="dxa"/>
          </w:tcPr>
          <w:p w14:paraId="3A9E2C04" w14:textId="727CE5BA" w:rsidR="00E05305" w:rsidRPr="00AE71DD" w:rsidRDefault="00000000" w:rsidP="00AE71DD">
            <w:pPr>
              <w:tabs>
                <w:tab w:val="center" w:pos="735"/>
                <w:tab w:val="center" w:pos="1486"/>
                <w:tab w:val="right" w:pos="2863"/>
              </w:tabs>
              <w:spacing w:after="59" w:line="259" w:lineRule="auto"/>
              <w:ind w:left="0" w:firstLine="0"/>
              <w:jc w:val="left"/>
              <w:rPr>
                <w:color w:val="000000" w:themeColor="text1"/>
              </w:rPr>
            </w:pPr>
            <w:r w:rsidRPr="00AE71DD">
              <w:rPr>
                <w:color w:val="000000" w:themeColor="text1"/>
              </w:rPr>
              <w:t>Yes</w:t>
            </w:r>
            <w:r w:rsidR="000D2D60" w:rsidRPr="00AE71DD">
              <w:rPr>
                <w:color w:val="000000" w:themeColor="text1"/>
              </w:rPr>
              <w:t>,</w:t>
            </w:r>
            <w:r w:rsidRPr="00AE71DD">
              <w:rPr>
                <w:color w:val="000000" w:themeColor="text1"/>
              </w:rPr>
              <w:tab/>
              <w:t xml:space="preserve">gradient </w:t>
            </w:r>
            <w:r w:rsidRPr="00AE71DD">
              <w:rPr>
                <w:color w:val="000000" w:themeColor="text1"/>
              </w:rPr>
              <w:tab/>
              <w:t>descent</w:t>
            </w:r>
            <w:r w:rsidR="000D2D60" w:rsidRPr="00AE71DD">
              <w:rPr>
                <w:color w:val="000000" w:themeColor="text1"/>
              </w:rPr>
              <w:t xml:space="preserve"> is</w:t>
            </w:r>
          </w:p>
          <w:p w14:paraId="610B6A0C"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applicable</w:t>
            </w:r>
          </w:p>
        </w:tc>
        <w:tc>
          <w:tcPr>
            <w:tcW w:w="4819" w:type="dxa"/>
          </w:tcPr>
          <w:p w14:paraId="0DF02AF9" w14:textId="160A287A" w:rsidR="00E05305" w:rsidRPr="00AE71DD" w:rsidRDefault="00000000" w:rsidP="00AE71DD">
            <w:pPr>
              <w:spacing w:after="0" w:line="259" w:lineRule="auto"/>
              <w:ind w:left="0" w:firstLine="0"/>
              <w:jc w:val="left"/>
              <w:rPr>
                <w:color w:val="000000" w:themeColor="text1"/>
              </w:rPr>
            </w:pPr>
            <w:r w:rsidRPr="00AE71DD">
              <w:rPr>
                <w:color w:val="000000" w:themeColor="text1"/>
              </w:rPr>
              <w:t>No</w:t>
            </w:r>
            <w:r w:rsidR="000D2D60" w:rsidRPr="00AE71DD">
              <w:rPr>
                <w:color w:val="000000" w:themeColor="text1"/>
              </w:rPr>
              <w:t xml:space="preserve">, </w:t>
            </w:r>
            <w:r w:rsidRPr="00AE71DD">
              <w:rPr>
                <w:color w:val="000000" w:themeColor="text1"/>
              </w:rPr>
              <w:t>piecewise discontinuous in threshold</w:t>
            </w:r>
          </w:p>
        </w:tc>
      </w:tr>
      <w:tr w:rsidR="00E05305" w14:paraId="5EA862C2" w14:textId="77777777" w:rsidTr="000D2D60">
        <w:trPr>
          <w:trHeight w:val="800"/>
        </w:trPr>
        <w:tc>
          <w:tcPr>
            <w:tcW w:w="1984" w:type="dxa"/>
          </w:tcPr>
          <w:p w14:paraId="024C11E0"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Standard threshold</w:t>
            </w:r>
          </w:p>
        </w:tc>
        <w:tc>
          <w:tcPr>
            <w:tcW w:w="3118" w:type="dxa"/>
          </w:tcPr>
          <w:p w14:paraId="3B567419" w14:textId="10FD2CD8" w:rsidR="00E05305" w:rsidRPr="00AE71DD" w:rsidRDefault="00000000" w:rsidP="00AE71DD">
            <w:pPr>
              <w:spacing w:after="0" w:line="259" w:lineRule="auto"/>
              <w:ind w:left="0" w:firstLine="0"/>
              <w:jc w:val="left"/>
              <w:rPr>
                <w:color w:val="000000" w:themeColor="text1"/>
              </w:rPr>
            </w:pPr>
            <w:r w:rsidRPr="00AE71DD">
              <w:rPr>
                <w:color w:val="000000" w:themeColor="text1"/>
              </w:rPr>
              <w:t xml:space="preserve">t=0.50 </w:t>
            </w:r>
            <w:r w:rsidRPr="00AE71DD">
              <w:rPr>
                <w:color w:val="000000" w:themeColor="text1"/>
              </w:rPr>
              <w:tab/>
              <w:t>(implicit in log-loss gradient)</w:t>
            </w:r>
          </w:p>
        </w:tc>
        <w:tc>
          <w:tcPr>
            <w:tcW w:w="4819" w:type="dxa"/>
          </w:tcPr>
          <w:p w14:paraId="7EB0C5FC"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t*=0.116 (decision-theoretic formula)</w:t>
            </w:r>
          </w:p>
        </w:tc>
      </w:tr>
      <w:tr w:rsidR="00E05305" w14:paraId="0D50F5B8" w14:textId="77777777" w:rsidTr="000D2D60">
        <w:trPr>
          <w:trHeight w:val="800"/>
        </w:trPr>
        <w:tc>
          <w:tcPr>
            <w:tcW w:w="1984" w:type="dxa"/>
          </w:tcPr>
          <w:p w14:paraId="7CE1A33C" w14:textId="77777777" w:rsidR="00E05305" w:rsidRPr="00AE71DD" w:rsidRDefault="00000000" w:rsidP="00AE71DD">
            <w:pPr>
              <w:spacing w:after="0" w:line="259" w:lineRule="auto"/>
              <w:ind w:left="0" w:firstLine="0"/>
              <w:jc w:val="left"/>
              <w:rPr>
                <w:color w:val="000000" w:themeColor="text1"/>
              </w:rPr>
            </w:pPr>
            <w:r w:rsidRPr="00AE71DD">
              <w:rPr>
                <w:color w:val="000000" w:themeColor="text1"/>
              </w:rPr>
              <w:t>Resolution</w:t>
            </w:r>
          </w:p>
        </w:tc>
        <w:tc>
          <w:tcPr>
            <w:tcW w:w="3118" w:type="dxa"/>
          </w:tcPr>
          <w:p w14:paraId="74AB7944" w14:textId="6CA6D996" w:rsidR="00E05305" w:rsidRPr="00AE71DD" w:rsidRDefault="004F46DD" w:rsidP="004F46DD">
            <w:pPr>
              <w:tabs>
                <w:tab w:val="center" w:pos="1302"/>
                <w:tab w:val="right" w:pos="2863"/>
              </w:tabs>
              <w:spacing w:after="59" w:line="259" w:lineRule="auto"/>
              <w:ind w:left="0" w:firstLine="0"/>
              <w:jc w:val="left"/>
              <w:rPr>
                <w:color w:val="000000" w:themeColor="text1"/>
              </w:rPr>
            </w:pPr>
            <w:r w:rsidRPr="004F46DD">
              <w:rPr>
                <w:color w:val="000000" w:themeColor="text1"/>
              </w:rPr>
              <w:t>Train with log-loss OR cost-weighted objective (Section 2.2.5)</w:t>
            </w:r>
          </w:p>
        </w:tc>
        <w:tc>
          <w:tcPr>
            <w:tcW w:w="4819" w:type="dxa"/>
          </w:tcPr>
          <w:p w14:paraId="5AA52A34" w14:textId="2E699D5E" w:rsidR="00E05305" w:rsidRPr="00AE71DD" w:rsidRDefault="004F46DD" w:rsidP="00AE71DD">
            <w:pPr>
              <w:spacing w:after="0" w:line="259" w:lineRule="auto"/>
              <w:ind w:left="0" w:firstLine="0"/>
              <w:jc w:val="left"/>
              <w:rPr>
                <w:color w:val="000000" w:themeColor="text1"/>
              </w:rPr>
            </w:pPr>
            <w:r w:rsidRPr="004F46DD">
              <w:rPr>
                <w:color w:val="000000" w:themeColor="text1"/>
              </w:rPr>
              <w:t>Post-hoc threshold calibration</w:t>
            </w:r>
          </w:p>
        </w:tc>
      </w:tr>
    </w:tbl>
    <w:p w14:paraId="50C37DE1" w14:textId="690CB06D" w:rsidR="00E05305" w:rsidRDefault="00000000" w:rsidP="00D13A3D">
      <w:pPr>
        <w:spacing w:line="459" w:lineRule="auto"/>
        <w:ind w:left="-15" w:firstLine="1778"/>
        <w:jc w:val="left"/>
      </w:pPr>
      <w:r>
        <w:rPr>
          <w:i/>
          <w:sz w:val="18"/>
        </w:rPr>
        <w:t xml:space="preserve">Table 11: Training loss vs business objective — diagnosis and resolution. </w:t>
      </w:r>
      <w:r>
        <w:t>The resolution is</w:t>
      </w:r>
      <w:r w:rsidR="00AE71DD">
        <w:t xml:space="preserve"> </w:t>
      </w:r>
    </w:p>
    <w:p w14:paraId="76C10C1C" w14:textId="354B3382" w:rsidR="00E05305" w:rsidRDefault="00000000">
      <w:pPr>
        <w:pStyle w:val="Heading3"/>
        <w:ind w:left="-5"/>
        <w:rPr>
          <w:color w:val="000000" w:themeColor="text1"/>
        </w:rPr>
      </w:pPr>
      <w:r w:rsidRPr="000D2D60">
        <w:rPr>
          <w:color w:val="000000" w:themeColor="text1"/>
        </w:rPr>
        <w:lastRenderedPageBreak/>
        <w:t xml:space="preserve">2.4.2 </w:t>
      </w:r>
      <w:r w:rsidR="00D13A3D" w:rsidRPr="00D13A3D">
        <w:rPr>
          <w:color w:val="000000" w:themeColor="text1"/>
        </w:rPr>
        <w:t>Interpretation of the Cost-Minimising Strategy</w:t>
      </w:r>
    </w:p>
    <w:p w14:paraId="5D04EE19" w14:textId="77777777" w:rsidR="00D13A3D" w:rsidRPr="00D13A3D" w:rsidRDefault="00D13A3D" w:rsidP="00D13A3D"/>
    <w:p w14:paraId="5747207E" w14:textId="79E54DCC" w:rsidR="00D13A3D" w:rsidRDefault="00D13A3D" w:rsidP="00D13A3D">
      <w:pPr>
        <w:ind w:left="-5"/>
      </w:pPr>
      <w:r w:rsidRPr="00D13A3D">
        <w:t>At t=0.39 on the custom-objective model, the system catches 100% of defaulters (Recall=1.000) while wrongly rejecting 329 of 6,835 non-defaulters (FPR=4.8%). Total expected cost is $83,480 — $157,916 lower than the t=0.50 baseline and $3,738 lower than the best threshold-calibration strategy.</w:t>
      </w:r>
    </w:p>
    <w:p w14:paraId="6136A7EE" w14:textId="77777777" w:rsidR="00D13A3D" w:rsidRPr="00D13A3D" w:rsidRDefault="00D13A3D" w:rsidP="00D13A3D">
      <w:pPr>
        <w:ind w:left="-5"/>
      </w:pPr>
    </w:p>
    <w:p w14:paraId="5EB657A4" w14:textId="77777777" w:rsidR="00D13A3D" w:rsidRPr="00D13A3D" w:rsidRDefault="00D13A3D" w:rsidP="00D13A3D">
      <w:pPr>
        <w:ind w:left="-5"/>
      </w:pPr>
      <w:r w:rsidRPr="00D13A3D">
        <w:t>A 0.39 PD cutoff is consistent with commercial retail-card underwriting practice (</w:t>
      </w:r>
      <w:proofErr w:type="spellStart"/>
      <w:r w:rsidRPr="00D13A3D">
        <w:t>RappiCard</w:t>
      </w:r>
      <w:proofErr w:type="spellEnd"/>
      <w:r w:rsidRPr="00D13A3D">
        <w:t xml:space="preserve"> 0.24 for thin-file applicants, Aydin et al. 2024). It is also compatible with Basel III / CRR3 which requires only that PD estimates be documented and validated, not that a specific cutoff be used.</w:t>
      </w:r>
    </w:p>
    <w:p w14:paraId="1BCBAD95" w14:textId="77777777" w:rsidR="00D13A3D" w:rsidRDefault="00D13A3D">
      <w:pPr>
        <w:ind w:left="-5"/>
      </w:pPr>
    </w:p>
    <w:p w14:paraId="1819C821" w14:textId="658433FF" w:rsidR="00E05305" w:rsidRDefault="00000000">
      <w:pPr>
        <w:ind w:left="-5"/>
      </w:pPr>
      <w:r>
        <w:rPr>
          <w:b/>
        </w:rPr>
        <w:t>Regulatory Alignment.</w:t>
      </w:r>
      <w:r>
        <w:t xml:space="preserve"> Basel III / CRR3 does not specify a classification threshold. It requires only that internal model PD estimates be validated and documented (SR 11-7, Federal Reserve). The empirical cost matrix derivation in this project satisfies that documentation requirement.</w:t>
      </w:r>
    </w:p>
    <w:p w14:paraId="301F64D8" w14:textId="77777777" w:rsidR="00E05305" w:rsidRPr="000D2D60" w:rsidRDefault="00000000">
      <w:pPr>
        <w:pStyle w:val="Heading3"/>
        <w:ind w:left="-5"/>
        <w:rPr>
          <w:color w:val="000000" w:themeColor="text1"/>
        </w:rPr>
      </w:pPr>
      <w:r w:rsidRPr="000D2D60">
        <w:rPr>
          <w:color w:val="000000" w:themeColor="text1"/>
        </w:rPr>
        <w:t>2.4.3 Practical Deployment Recommendation</w:t>
      </w:r>
    </w:p>
    <w:p w14:paraId="3F6C778E" w14:textId="77777777" w:rsidR="00E05305" w:rsidRDefault="00000000">
      <w:pPr>
        <w:spacing w:line="259" w:lineRule="auto"/>
        <w:ind w:left="-5"/>
      </w:pPr>
      <w:r>
        <w:t xml:space="preserve">In production, a hard binary threshold is rarely deployed in isolation. The recommended implementation is a </w:t>
      </w:r>
      <w:r>
        <w:rPr>
          <w:b/>
        </w:rPr>
        <w:t>tiered risk system</w:t>
      </w:r>
      <w:r>
        <w:t>:</w:t>
      </w:r>
    </w:p>
    <w:tbl>
      <w:tblPr>
        <w:tblStyle w:val="TableGrid0"/>
        <w:tblW w:w="9921" w:type="dxa"/>
        <w:tblLook w:val="04A0" w:firstRow="1" w:lastRow="0" w:firstColumn="1" w:lastColumn="0" w:noHBand="0" w:noVBand="1"/>
      </w:tblPr>
      <w:tblGrid>
        <w:gridCol w:w="1417"/>
        <w:gridCol w:w="2268"/>
        <w:gridCol w:w="2268"/>
        <w:gridCol w:w="3968"/>
      </w:tblGrid>
      <w:tr w:rsidR="00E05305" w14:paraId="61EF790E" w14:textId="77777777" w:rsidTr="00AE71DD">
        <w:trPr>
          <w:trHeight w:val="500"/>
        </w:trPr>
        <w:tc>
          <w:tcPr>
            <w:tcW w:w="1417" w:type="dxa"/>
          </w:tcPr>
          <w:p w14:paraId="3F334832" w14:textId="77777777" w:rsidR="00E05305" w:rsidRDefault="00000000">
            <w:pPr>
              <w:spacing w:after="0" w:line="259" w:lineRule="auto"/>
              <w:ind w:left="0" w:firstLine="0"/>
              <w:jc w:val="left"/>
            </w:pPr>
            <w:r>
              <w:rPr>
                <w:b/>
              </w:rPr>
              <w:t>Tier</w:t>
            </w:r>
          </w:p>
        </w:tc>
        <w:tc>
          <w:tcPr>
            <w:tcW w:w="2268" w:type="dxa"/>
          </w:tcPr>
          <w:p w14:paraId="2D657630" w14:textId="77777777" w:rsidR="00E05305" w:rsidRDefault="00000000">
            <w:pPr>
              <w:spacing w:after="0" w:line="259" w:lineRule="auto"/>
              <w:ind w:left="0" w:firstLine="0"/>
              <w:jc w:val="left"/>
            </w:pPr>
            <w:r>
              <w:rPr>
                <w:b/>
              </w:rPr>
              <w:t>Threshold Range</w:t>
            </w:r>
          </w:p>
        </w:tc>
        <w:tc>
          <w:tcPr>
            <w:tcW w:w="2268" w:type="dxa"/>
          </w:tcPr>
          <w:p w14:paraId="2873E8FB" w14:textId="77777777" w:rsidR="00E05305" w:rsidRDefault="00000000">
            <w:pPr>
              <w:spacing w:after="0" w:line="259" w:lineRule="auto"/>
              <w:ind w:left="0" w:firstLine="0"/>
              <w:jc w:val="left"/>
            </w:pPr>
            <w:r>
              <w:rPr>
                <w:b/>
              </w:rPr>
              <w:t>Decision</w:t>
            </w:r>
          </w:p>
        </w:tc>
        <w:tc>
          <w:tcPr>
            <w:tcW w:w="3969" w:type="dxa"/>
          </w:tcPr>
          <w:p w14:paraId="01BD9AFC" w14:textId="77777777" w:rsidR="00E05305" w:rsidRDefault="00000000">
            <w:pPr>
              <w:spacing w:after="0" w:line="259" w:lineRule="auto"/>
              <w:ind w:left="0" w:firstLine="0"/>
              <w:jc w:val="left"/>
            </w:pPr>
            <w:r>
              <w:rPr>
                <w:b/>
              </w:rPr>
              <w:t>Rationale</w:t>
            </w:r>
          </w:p>
        </w:tc>
      </w:tr>
      <w:tr w:rsidR="00E05305" w14:paraId="3B34B3CA" w14:textId="77777777" w:rsidTr="00AE71DD">
        <w:trPr>
          <w:trHeight w:val="500"/>
        </w:trPr>
        <w:tc>
          <w:tcPr>
            <w:tcW w:w="1417" w:type="dxa"/>
          </w:tcPr>
          <w:p w14:paraId="3B04012E" w14:textId="77777777" w:rsidR="00E05305" w:rsidRDefault="00000000">
            <w:pPr>
              <w:spacing w:after="0" w:line="259" w:lineRule="auto"/>
              <w:ind w:left="0" w:firstLine="0"/>
              <w:jc w:val="left"/>
            </w:pPr>
            <w:r>
              <w:t>Low Risk</w:t>
            </w:r>
          </w:p>
        </w:tc>
        <w:tc>
          <w:tcPr>
            <w:tcW w:w="2268" w:type="dxa"/>
          </w:tcPr>
          <w:p w14:paraId="23AE0C31" w14:textId="63369385" w:rsidR="00E05305" w:rsidRDefault="00000000">
            <w:pPr>
              <w:spacing w:after="0" w:line="259" w:lineRule="auto"/>
              <w:ind w:left="0" w:firstLine="0"/>
              <w:jc w:val="left"/>
            </w:pPr>
            <w:r>
              <w:t>P</w:t>
            </w:r>
            <w:r w:rsidR="000D2D60">
              <w:rPr>
                <w:sz w:val="13"/>
                <w:szCs w:val="13"/>
              </w:rPr>
              <w:t>i</w:t>
            </w:r>
            <w:r w:rsidR="000D2D60">
              <w:t>(</w:t>
            </w:r>
            <w:r>
              <w:t>default) &lt; 0.05</w:t>
            </w:r>
          </w:p>
        </w:tc>
        <w:tc>
          <w:tcPr>
            <w:tcW w:w="2268" w:type="dxa"/>
          </w:tcPr>
          <w:p w14:paraId="67167C67" w14:textId="77777777" w:rsidR="00E05305" w:rsidRDefault="00000000">
            <w:pPr>
              <w:spacing w:after="0" w:line="259" w:lineRule="auto"/>
              <w:ind w:left="0" w:firstLine="0"/>
              <w:jc w:val="left"/>
            </w:pPr>
            <w:r>
              <w:t>Auto-approve</w:t>
            </w:r>
          </w:p>
        </w:tc>
        <w:tc>
          <w:tcPr>
            <w:tcW w:w="3969" w:type="dxa"/>
          </w:tcPr>
          <w:p w14:paraId="64AF7BFE" w14:textId="77777777" w:rsidR="00E05305" w:rsidRDefault="00000000">
            <w:pPr>
              <w:spacing w:after="0" w:line="259" w:lineRule="auto"/>
              <w:ind w:left="0" w:firstLine="0"/>
              <w:jc w:val="left"/>
            </w:pPr>
            <w:r>
              <w:t>High confidence, minimal review cost</w:t>
            </w:r>
          </w:p>
        </w:tc>
      </w:tr>
      <w:tr w:rsidR="00E05305" w14:paraId="04961345" w14:textId="77777777" w:rsidTr="00AE71DD">
        <w:trPr>
          <w:trHeight w:val="800"/>
        </w:trPr>
        <w:tc>
          <w:tcPr>
            <w:tcW w:w="1417" w:type="dxa"/>
          </w:tcPr>
          <w:p w14:paraId="6FE2112A" w14:textId="77777777" w:rsidR="00E05305" w:rsidRDefault="00000000">
            <w:pPr>
              <w:spacing w:after="52" w:line="259" w:lineRule="auto"/>
              <w:ind w:left="0" w:firstLine="0"/>
              <w:jc w:val="left"/>
            </w:pPr>
            <w:r>
              <w:t>Medium</w:t>
            </w:r>
          </w:p>
          <w:p w14:paraId="4EB96EB8" w14:textId="77777777" w:rsidR="00E05305" w:rsidRDefault="00000000">
            <w:pPr>
              <w:spacing w:after="0" w:line="259" w:lineRule="auto"/>
              <w:ind w:left="0" w:firstLine="0"/>
              <w:jc w:val="left"/>
            </w:pPr>
            <w:r>
              <w:t>Risk</w:t>
            </w:r>
          </w:p>
        </w:tc>
        <w:tc>
          <w:tcPr>
            <w:tcW w:w="2268" w:type="dxa"/>
          </w:tcPr>
          <w:p w14:paraId="3AD9696D" w14:textId="3FA7328F" w:rsidR="00E05305" w:rsidRDefault="00000000">
            <w:pPr>
              <w:spacing w:after="0" w:line="259" w:lineRule="auto"/>
              <w:ind w:left="0" w:firstLine="0"/>
              <w:jc w:val="left"/>
            </w:pPr>
            <w:r>
              <w:t xml:space="preserve">0.05 </w:t>
            </w:r>
            <w:r>
              <w:rPr>
                <w:rFonts w:ascii="Segoe UI Symbol" w:eastAsia="Segoe UI Symbol" w:hAnsi="Segoe UI Symbol" w:cs="Segoe UI Symbol"/>
              </w:rPr>
              <w:t>≤</w:t>
            </w:r>
            <w:r>
              <w:t xml:space="preserve"> </w:t>
            </w:r>
            <w:r w:rsidR="000D2D60">
              <w:t>P</w:t>
            </w:r>
            <w:r w:rsidR="000D2D60">
              <w:rPr>
                <w:sz w:val="13"/>
                <w:szCs w:val="13"/>
              </w:rPr>
              <w:t>i</w:t>
            </w:r>
            <w:r>
              <w:t xml:space="preserve"> &lt; 0.20</w:t>
            </w:r>
          </w:p>
        </w:tc>
        <w:tc>
          <w:tcPr>
            <w:tcW w:w="2268" w:type="dxa"/>
          </w:tcPr>
          <w:p w14:paraId="41AE599B" w14:textId="77777777" w:rsidR="00E05305" w:rsidRDefault="00000000">
            <w:pPr>
              <w:spacing w:after="0" w:line="259" w:lineRule="auto"/>
              <w:ind w:left="0" w:firstLine="0"/>
              <w:jc w:val="left"/>
            </w:pPr>
            <w:r>
              <w:t xml:space="preserve">Manual </w:t>
            </w:r>
            <w:r>
              <w:tab/>
              <w:t>underwriter review</w:t>
            </w:r>
          </w:p>
        </w:tc>
        <w:tc>
          <w:tcPr>
            <w:tcW w:w="3969" w:type="dxa"/>
          </w:tcPr>
          <w:p w14:paraId="58B0756F" w14:textId="77777777" w:rsidR="00E05305" w:rsidRDefault="00000000">
            <w:pPr>
              <w:spacing w:after="0" w:line="259" w:lineRule="auto"/>
              <w:ind w:left="0" w:firstLine="0"/>
              <w:jc w:val="left"/>
            </w:pPr>
            <w:r>
              <w:t>Cost-effective partial screening</w:t>
            </w:r>
          </w:p>
        </w:tc>
      </w:tr>
      <w:tr w:rsidR="00E05305" w14:paraId="3E2CB8CE" w14:textId="77777777" w:rsidTr="00AE71DD">
        <w:trPr>
          <w:trHeight w:val="800"/>
        </w:trPr>
        <w:tc>
          <w:tcPr>
            <w:tcW w:w="1417" w:type="dxa"/>
          </w:tcPr>
          <w:p w14:paraId="0C6DFFC8" w14:textId="77777777" w:rsidR="00E05305" w:rsidRDefault="00000000">
            <w:pPr>
              <w:spacing w:after="0" w:line="259" w:lineRule="auto"/>
              <w:ind w:left="0" w:firstLine="0"/>
              <w:jc w:val="left"/>
            </w:pPr>
            <w:r>
              <w:t>High Risk</w:t>
            </w:r>
          </w:p>
        </w:tc>
        <w:tc>
          <w:tcPr>
            <w:tcW w:w="2268" w:type="dxa"/>
          </w:tcPr>
          <w:p w14:paraId="72FA5A98" w14:textId="228E42E3" w:rsidR="00E05305" w:rsidRDefault="000D2D60">
            <w:pPr>
              <w:spacing w:after="0" w:line="259" w:lineRule="auto"/>
              <w:ind w:left="0" w:firstLine="0"/>
              <w:jc w:val="left"/>
            </w:pPr>
            <w:r>
              <w:t>P</w:t>
            </w:r>
            <w:r>
              <w:rPr>
                <w:sz w:val="13"/>
                <w:szCs w:val="13"/>
              </w:rPr>
              <w:t>i</w:t>
            </w:r>
            <w:r>
              <w:t xml:space="preserve"> (default) </w:t>
            </w:r>
            <w:r>
              <w:rPr>
                <w:rFonts w:ascii="Segoe UI Symbol" w:eastAsia="Segoe UI Symbol" w:hAnsi="Segoe UI Symbol" w:cs="Segoe UI Symbol"/>
              </w:rPr>
              <w:t>≥</w:t>
            </w:r>
            <w:r>
              <w:t xml:space="preserve"> 0.20</w:t>
            </w:r>
          </w:p>
        </w:tc>
        <w:tc>
          <w:tcPr>
            <w:tcW w:w="2268" w:type="dxa"/>
          </w:tcPr>
          <w:p w14:paraId="0972693D" w14:textId="77777777" w:rsidR="00E05305" w:rsidRDefault="00000000">
            <w:pPr>
              <w:tabs>
                <w:tab w:val="right" w:pos="2013"/>
              </w:tabs>
              <w:spacing w:after="59" w:line="259" w:lineRule="auto"/>
              <w:ind w:left="0" w:firstLine="0"/>
              <w:jc w:val="left"/>
            </w:pPr>
            <w:r>
              <w:t xml:space="preserve">Auto-decline </w:t>
            </w:r>
            <w:r>
              <w:tab/>
              <w:t>or</w:t>
            </w:r>
          </w:p>
          <w:p w14:paraId="053C11EB" w14:textId="77777777" w:rsidR="00E05305" w:rsidRDefault="00000000">
            <w:pPr>
              <w:spacing w:after="0" w:line="259" w:lineRule="auto"/>
              <w:ind w:left="0" w:firstLine="0"/>
              <w:jc w:val="left"/>
            </w:pPr>
            <w:r>
              <w:t>enhanced review</w:t>
            </w:r>
          </w:p>
        </w:tc>
        <w:tc>
          <w:tcPr>
            <w:tcW w:w="3969" w:type="dxa"/>
          </w:tcPr>
          <w:p w14:paraId="6C882628" w14:textId="77777777" w:rsidR="00E05305" w:rsidRDefault="00000000">
            <w:pPr>
              <w:spacing w:after="0" w:line="259" w:lineRule="auto"/>
              <w:ind w:left="0" w:firstLine="0"/>
              <w:jc w:val="left"/>
            </w:pPr>
            <w:r>
              <w:t>Expected loss exceeds acceptable risk</w:t>
            </w:r>
          </w:p>
        </w:tc>
      </w:tr>
    </w:tbl>
    <w:p w14:paraId="54BA7C72" w14:textId="77777777" w:rsidR="00E05305" w:rsidRDefault="00000000">
      <w:pPr>
        <w:spacing w:after="252" w:line="265" w:lineRule="auto"/>
        <w:jc w:val="center"/>
      </w:pPr>
      <w:r>
        <w:rPr>
          <w:i/>
          <w:sz w:val="18"/>
        </w:rPr>
        <w:t>Table 12: Recommended tiered deployment system using probability score.</w:t>
      </w:r>
    </w:p>
    <w:p w14:paraId="1144F171" w14:textId="77777777" w:rsidR="00E05305" w:rsidRPr="000D2D60" w:rsidRDefault="00000000">
      <w:pPr>
        <w:pStyle w:val="Heading3"/>
        <w:ind w:left="-5"/>
        <w:rPr>
          <w:color w:val="000000" w:themeColor="text1"/>
        </w:rPr>
      </w:pPr>
      <w:r w:rsidRPr="000D2D60">
        <w:rPr>
          <w:color w:val="000000" w:themeColor="text1"/>
        </w:rPr>
        <w:t>2.4.4 Limitations</w:t>
      </w:r>
    </w:p>
    <w:p w14:paraId="1CEF2F3B" w14:textId="77777777" w:rsidR="00E05305" w:rsidRDefault="00000000">
      <w:pPr>
        <w:numPr>
          <w:ilvl w:val="0"/>
          <w:numId w:val="2"/>
        </w:numPr>
        <w:spacing w:after="60" w:line="313" w:lineRule="auto"/>
        <w:ind w:hanging="126"/>
        <w:jc w:val="left"/>
      </w:pPr>
      <w:r>
        <w:rPr>
          <w:b/>
        </w:rPr>
        <w:t>Feature selection leakage.</w:t>
      </w:r>
      <w:r>
        <w:t xml:space="preserve"> Correlation analysis and RF importance were computed on the full dataset before the train/test split. In a strict ML pipeline, feature selection should occur within the training fold only to prevent information leakage from the test set.</w:t>
      </w:r>
    </w:p>
    <w:p w14:paraId="1EF3A03C" w14:textId="77777777" w:rsidR="00E05305" w:rsidRDefault="00000000">
      <w:pPr>
        <w:numPr>
          <w:ilvl w:val="0"/>
          <w:numId w:val="2"/>
        </w:numPr>
        <w:spacing w:after="60" w:line="313" w:lineRule="auto"/>
        <w:ind w:hanging="126"/>
        <w:jc w:val="left"/>
      </w:pPr>
      <w:r>
        <w:rPr>
          <w:b/>
        </w:rPr>
        <w:t>Chi-squared misapplication.</w:t>
      </w:r>
      <w:r>
        <w:t xml:space="preserve"> The chi-squared test (</w:t>
      </w:r>
      <w:proofErr w:type="spellStart"/>
      <w:r>
        <w:t>SelectKBest</w:t>
      </w:r>
      <w:proofErr w:type="spellEnd"/>
      <w:r>
        <w:t>) was applied to continuous features, violating its assumption of non-negative discrete count data. The chi-squared results should be disregarded; feature selection decisions are defensible on RF importance and Pearson correlation alone.</w:t>
      </w:r>
    </w:p>
    <w:p w14:paraId="39A97610" w14:textId="77777777" w:rsidR="00D13A3D" w:rsidRPr="00D13A3D" w:rsidRDefault="00D13A3D">
      <w:pPr>
        <w:numPr>
          <w:ilvl w:val="0"/>
          <w:numId w:val="2"/>
        </w:numPr>
        <w:spacing w:after="60" w:line="313" w:lineRule="auto"/>
        <w:ind w:hanging="126"/>
        <w:jc w:val="left"/>
        <w:rPr>
          <w:bCs/>
        </w:rPr>
      </w:pPr>
      <w:r w:rsidRPr="00D13A3D">
        <w:rPr>
          <w:b/>
        </w:rPr>
        <w:t>Probability calibration is limited</w:t>
      </w:r>
      <w:r w:rsidRPr="00D13A3D">
        <w:rPr>
          <w:bCs/>
        </w:rPr>
        <w:t xml:space="preserve">. An ablation study (raw, class-weighted, SMOTE, isotonic) confirmed that </w:t>
      </w:r>
      <w:proofErr w:type="spellStart"/>
      <w:r w:rsidRPr="00D13A3D">
        <w:rPr>
          <w:bCs/>
        </w:rPr>
        <w:t>LightGBM's</w:t>
      </w:r>
      <w:proofErr w:type="spellEnd"/>
      <w:r w:rsidRPr="00D13A3D">
        <w:rPr>
          <w:bCs/>
        </w:rPr>
        <w:t xml:space="preserve"> raw probabilities are not calibrated, causing the empirical threshold (t=0.01) on the standard-objective model to diverge from the theoretical t*=0.117. The custom-objective model was not formally calibration-tested, though its higher cost-optimal threshold suggests the custom gradients partially correct </w:t>
      </w:r>
      <w:proofErr w:type="spellStart"/>
      <w:r w:rsidRPr="00D13A3D">
        <w:rPr>
          <w:bCs/>
        </w:rPr>
        <w:t>this.</w:t>
      </w:r>
    </w:p>
    <w:p w14:paraId="370E606D" w14:textId="32C7E503" w:rsidR="00E05305" w:rsidRDefault="00000000">
      <w:pPr>
        <w:numPr>
          <w:ilvl w:val="0"/>
          <w:numId w:val="2"/>
        </w:numPr>
        <w:spacing w:after="60" w:line="313" w:lineRule="auto"/>
        <w:ind w:hanging="126"/>
        <w:jc w:val="left"/>
      </w:pPr>
      <w:r>
        <w:rPr>
          <w:b/>
        </w:rPr>
        <w:t>Stati</w:t>
      </w:r>
      <w:proofErr w:type="spellEnd"/>
      <w:r>
        <w:rPr>
          <w:b/>
        </w:rPr>
        <w:t>c cost estimates.</w:t>
      </w:r>
      <w:r>
        <w:t xml:space="preserve"> The FN and FP costs are derived from aggregate market statistics (Federal Reserve, ECB) rather than institution-specific data. In practice, these figures vary with interest rate cycles and credit product type.</w:t>
      </w:r>
    </w:p>
    <w:p w14:paraId="40DB0D5C" w14:textId="77777777" w:rsidR="00E05305" w:rsidRPr="000D2D60" w:rsidRDefault="00000000" w:rsidP="00D13A3D">
      <w:pPr>
        <w:pStyle w:val="Heading3"/>
        <w:ind w:left="0" w:firstLine="0"/>
        <w:rPr>
          <w:color w:val="000000" w:themeColor="text1"/>
        </w:rPr>
      </w:pPr>
      <w:r w:rsidRPr="000D2D60">
        <w:rPr>
          <w:color w:val="000000" w:themeColor="text1"/>
        </w:rPr>
        <w:t>2.4.5 Future Work</w:t>
      </w:r>
    </w:p>
    <w:p w14:paraId="2E9C5BD0" w14:textId="77777777" w:rsidR="00E05305" w:rsidRDefault="00000000" w:rsidP="00E10FBF">
      <w:pPr>
        <w:numPr>
          <w:ilvl w:val="0"/>
          <w:numId w:val="3"/>
        </w:numPr>
        <w:spacing w:after="58"/>
        <w:ind w:hanging="126"/>
        <w:jc w:val="left"/>
      </w:pPr>
      <w:r>
        <w:t xml:space="preserve">Implement probability calibration (Platt scaling or isotonic regression) and produce calibration curves </w:t>
      </w:r>
      <w:proofErr w:type="spellStart"/>
      <w:r>
        <w:t>tovalidate</w:t>
      </w:r>
      <w:proofErr w:type="spellEnd"/>
      <w:r>
        <w:t xml:space="preserve"> threshold analysis.</w:t>
      </w:r>
    </w:p>
    <w:p w14:paraId="174EAB98" w14:textId="40EDBF36" w:rsidR="00B15CAB" w:rsidRDefault="00B15CAB" w:rsidP="00E10FBF">
      <w:pPr>
        <w:numPr>
          <w:ilvl w:val="0"/>
          <w:numId w:val="3"/>
        </w:numPr>
        <w:spacing w:after="58"/>
        <w:ind w:hanging="126"/>
        <w:jc w:val="left"/>
      </w:pPr>
      <w:r w:rsidRPr="00B15CAB">
        <w:lastRenderedPageBreak/>
        <w:t xml:space="preserve">Embed the custom cost-sensitive objective directly into </w:t>
      </w:r>
      <w:proofErr w:type="spellStart"/>
      <w:r w:rsidRPr="00B15CAB">
        <w:t>GridSearchCV</w:t>
      </w:r>
      <w:proofErr w:type="spellEnd"/>
      <w:r w:rsidRPr="00B15CAB">
        <w:t xml:space="preserve"> via a custom scorer for end-to-end cost-optimised hyperparameter tuning.</w:t>
      </w:r>
    </w:p>
    <w:p w14:paraId="6E0CF922" w14:textId="64A489FD" w:rsidR="00E05305" w:rsidRDefault="00000000" w:rsidP="00E10FBF">
      <w:pPr>
        <w:numPr>
          <w:ilvl w:val="0"/>
          <w:numId w:val="3"/>
        </w:numPr>
        <w:spacing w:after="58"/>
        <w:ind w:hanging="126"/>
        <w:jc w:val="left"/>
      </w:pPr>
      <w:r>
        <w:t>Deploy the tiered risk system (Table 12) and measure actual FN/FP rates in production to</w:t>
      </w:r>
      <w:r w:rsidR="00E10FBF">
        <w:t xml:space="preserve"> </w:t>
      </w:r>
      <w:proofErr w:type="spellStart"/>
      <w:r>
        <w:t>enabledynamic</w:t>
      </w:r>
      <w:proofErr w:type="spellEnd"/>
      <w:r>
        <w:t xml:space="preserve"> threshold recalibration.</w:t>
      </w:r>
    </w:p>
    <w:p w14:paraId="02BE7FB2" w14:textId="77777777" w:rsidR="00E05305" w:rsidRDefault="00000000" w:rsidP="00E10FBF">
      <w:pPr>
        <w:numPr>
          <w:ilvl w:val="0"/>
          <w:numId w:val="3"/>
        </w:numPr>
        <w:spacing w:after="58"/>
        <w:ind w:hanging="126"/>
        <w:jc w:val="left"/>
      </w:pPr>
      <w:r>
        <w:t xml:space="preserve">Address model persistence: save final </w:t>
      </w:r>
      <w:proofErr w:type="spellStart"/>
      <w:r>
        <w:t>LightGBM</w:t>
      </w:r>
      <w:proofErr w:type="spellEnd"/>
      <w:r>
        <w:t xml:space="preserve"> model and </w:t>
      </w:r>
      <w:proofErr w:type="spellStart"/>
      <w:r>
        <w:t>StandardScaler</w:t>
      </w:r>
      <w:proofErr w:type="spellEnd"/>
      <w:r>
        <w:t xml:space="preserve"> with </w:t>
      </w:r>
      <w:proofErr w:type="spellStart"/>
      <w:r>
        <w:t>joblib</w:t>
      </w:r>
      <w:proofErr w:type="spellEnd"/>
      <w:r>
        <w:t xml:space="preserve"> for </w:t>
      </w:r>
      <w:proofErr w:type="spellStart"/>
      <w:r>
        <w:t>reproducibledeployment</w:t>
      </w:r>
      <w:proofErr w:type="spellEnd"/>
      <w:r>
        <w:t>.</w:t>
      </w:r>
    </w:p>
    <w:p w14:paraId="61358A2E" w14:textId="2E40B12A" w:rsidR="00E05305" w:rsidRDefault="00000000" w:rsidP="00E10FBF">
      <w:pPr>
        <w:numPr>
          <w:ilvl w:val="0"/>
          <w:numId w:val="3"/>
        </w:numPr>
        <w:ind w:hanging="126"/>
        <w:jc w:val="left"/>
      </w:pPr>
      <w:r>
        <w:t>Investigate fairness: audit whether the 0.10 threshold disproportionately impacts</w:t>
      </w:r>
      <w:r w:rsidR="00E10FBF">
        <w:t xml:space="preserve"> </w:t>
      </w:r>
      <w:proofErr w:type="spellStart"/>
      <w:r>
        <w:t>demographicsubgroups</w:t>
      </w:r>
      <w:proofErr w:type="spellEnd"/>
      <w:r>
        <w:t xml:space="preserve"> (gender, occupation type) per CFPB guidelines.</w:t>
      </w:r>
    </w:p>
    <w:p w14:paraId="5E030198" w14:textId="77777777" w:rsidR="00E05305" w:rsidRPr="000D2D60" w:rsidRDefault="00000000">
      <w:pPr>
        <w:pStyle w:val="Heading1"/>
        <w:ind w:left="-5"/>
        <w:rPr>
          <w:color w:val="000000" w:themeColor="text1"/>
        </w:rPr>
      </w:pPr>
      <w:r w:rsidRPr="000D2D60">
        <w:rPr>
          <w:color w:val="000000" w:themeColor="text1"/>
        </w:rPr>
        <w:t>3. Implementation Log</w:t>
      </w:r>
    </w:p>
    <w:p w14:paraId="346110DE" w14:textId="77777777" w:rsidR="00E05305" w:rsidRPr="000D2D60" w:rsidRDefault="00000000">
      <w:pPr>
        <w:spacing w:after="353" w:line="259" w:lineRule="auto"/>
        <w:ind w:left="0" w:firstLine="0"/>
        <w:jc w:val="left"/>
        <w:rPr>
          <w:color w:val="000000" w:themeColor="text1"/>
        </w:rPr>
      </w:pPr>
      <w:r w:rsidRPr="000D2D60">
        <w:rPr>
          <w:rFonts w:ascii="Calibri" w:eastAsia="Calibri" w:hAnsi="Calibri" w:cs="Calibri"/>
          <w:noProof/>
          <w:color w:val="000000" w:themeColor="text1"/>
          <w:sz w:val="22"/>
        </w:rPr>
        <mc:AlternateContent>
          <mc:Choice Requires="wpg">
            <w:drawing>
              <wp:inline distT="0" distB="0" distL="0" distR="0" wp14:anchorId="18D56227" wp14:editId="4D2334C7">
                <wp:extent cx="5967601" cy="31750"/>
                <wp:effectExtent l="0" t="0" r="0" b="0"/>
                <wp:docPr id="28027" name="Group 28027"/>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1355" name="Shape 1355"/>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027" style="width:469.89pt;height:2.5pt;mso-position-horizontal-relative:char;mso-position-vertical-relative:line" coordsize="59676,317">
                <v:shape id="Shape 1355" style="position:absolute;width:59676;height:0;left:0;top:0;" coordsize="5967601,0" path="m0,0l5967601,0">
                  <v:stroke weight="2.5pt" endcap="round" joinstyle="miter" miterlimit="10" on="true" color="#003366"/>
                  <v:fill on="false" color="#000000" opacity="0"/>
                </v:shape>
              </v:group>
            </w:pict>
          </mc:Fallback>
        </mc:AlternateContent>
      </w:r>
    </w:p>
    <w:p w14:paraId="0AD0D6AA" w14:textId="77777777" w:rsidR="00E05305" w:rsidRPr="000D2D60" w:rsidRDefault="00000000">
      <w:pPr>
        <w:pStyle w:val="Heading2"/>
        <w:spacing w:after="0"/>
        <w:ind w:left="-5"/>
        <w:rPr>
          <w:color w:val="000000" w:themeColor="text1"/>
        </w:rPr>
      </w:pPr>
      <w:r w:rsidRPr="000D2D60">
        <w:rPr>
          <w:color w:val="000000" w:themeColor="text1"/>
        </w:rPr>
        <w:t>3.1 Challenges and Solutions</w:t>
      </w:r>
    </w:p>
    <w:tbl>
      <w:tblPr>
        <w:tblStyle w:val="TableGrid0"/>
        <w:tblW w:w="9921" w:type="dxa"/>
        <w:tblLook w:val="04A0" w:firstRow="1" w:lastRow="0" w:firstColumn="1" w:lastColumn="0" w:noHBand="0" w:noVBand="1"/>
      </w:tblPr>
      <w:tblGrid>
        <w:gridCol w:w="1980"/>
        <w:gridCol w:w="288"/>
        <w:gridCol w:w="2835"/>
        <w:gridCol w:w="4818"/>
      </w:tblGrid>
      <w:tr w:rsidR="00E05305" w14:paraId="36DB6E7B" w14:textId="77777777" w:rsidTr="000D2D60">
        <w:trPr>
          <w:trHeight w:val="500"/>
        </w:trPr>
        <w:tc>
          <w:tcPr>
            <w:tcW w:w="1980" w:type="dxa"/>
          </w:tcPr>
          <w:p w14:paraId="08C7EC36" w14:textId="77777777" w:rsidR="00E05305" w:rsidRDefault="00000000" w:rsidP="00AE71DD">
            <w:pPr>
              <w:spacing w:after="0" w:line="259" w:lineRule="auto"/>
              <w:ind w:left="140" w:firstLine="0"/>
              <w:jc w:val="left"/>
            </w:pPr>
            <w:r>
              <w:rPr>
                <w:b/>
              </w:rPr>
              <w:t>Challenge</w:t>
            </w:r>
          </w:p>
        </w:tc>
        <w:tc>
          <w:tcPr>
            <w:tcW w:w="288" w:type="dxa"/>
          </w:tcPr>
          <w:p w14:paraId="78BD8CC9" w14:textId="77777777" w:rsidR="00E05305" w:rsidRDefault="00E05305" w:rsidP="00AE71DD">
            <w:pPr>
              <w:spacing w:after="160" w:line="259" w:lineRule="auto"/>
              <w:ind w:left="0" w:firstLine="0"/>
              <w:jc w:val="left"/>
            </w:pPr>
          </w:p>
        </w:tc>
        <w:tc>
          <w:tcPr>
            <w:tcW w:w="2835" w:type="dxa"/>
          </w:tcPr>
          <w:p w14:paraId="1ACEEB90" w14:textId="77777777" w:rsidR="00E05305" w:rsidRDefault="00000000" w:rsidP="00AE71DD">
            <w:pPr>
              <w:spacing w:after="0" w:line="259" w:lineRule="auto"/>
              <w:ind w:left="140" w:firstLine="0"/>
              <w:jc w:val="left"/>
            </w:pPr>
            <w:r>
              <w:rPr>
                <w:b/>
              </w:rPr>
              <w:t>Impact</w:t>
            </w:r>
          </w:p>
        </w:tc>
        <w:tc>
          <w:tcPr>
            <w:tcW w:w="4818" w:type="dxa"/>
          </w:tcPr>
          <w:p w14:paraId="0F2FC669" w14:textId="77777777" w:rsidR="00E05305" w:rsidRDefault="00000000" w:rsidP="00AE71DD">
            <w:pPr>
              <w:spacing w:after="0" w:line="259" w:lineRule="auto"/>
              <w:ind w:left="140" w:firstLine="0"/>
              <w:jc w:val="left"/>
            </w:pPr>
            <w:r>
              <w:rPr>
                <w:b/>
              </w:rPr>
              <w:t>Solution Adopted</w:t>
            </w:r>
          </w:p>
        </w:tc>
      </w:tr>
      <w:tr w:rsidR="00E05305" w14:paraId="62253327" w14:textId="77777777" w:rsidTr="000D2D60">
        <w:trPr>
          <w:trHeight w:val="1100"/>
        </w:trPr>
        <w:tc>
          <w:tcPr>
            <w:tcW w:w="1980" w:type="dxa"/>
          </w:tcPr>
          <w:p w14:paraId="1B2A3156" w14:textId="0B5B8B5E" w:rsidR="00E05305" w:rsidRDefault="00000000" w:rsidP="00AE71DD">
            <w:pPr>
              <w:spacing w:after="0" w:line="259" w:lineRule="auto"/>
              <w:ind w:left="140" w:firstLine="0"/>
              <w:jc w:val="left"/>
            </w:pPr>
            <w:r>
              <w:t xml:space="preserve">Severe </w:t>
            </w:r>
            <w:r w:rsidR="000D2D60">
              <w:t xml:space="preserve">class </w:t>
            </w:r>
            <w:r>
              <w:t xml:space="preserve">imbalance </w:t>
            </w:r>
            <w:r w:rsidR="000D2D60">
              <w:t xml:space="preserve">(8.2% </w:t>
            </w:r>
            <w:r>
              <w:t>minority)</w:t>
            </w:r>
          </w:p>
        </w:tc>
        <w:tc>
          <w:tcPr>
            <w:tcW w:w="288" w:type="dxa"/>
          </w:tcPr>
          <w:p w14:paraId="3CB3831D" w14:textId="51FE54E9" w:rsidR="00E05305" w:rsidRDefault="00E05305" w:rsidP="00AE71DD">
            <w:pPr>
              <w:spacing w:after="0" w:line="259" w:lineRule="auto"/>
              <w:ind w:left="0" w:firstLine="67"/>
              <w:jc w:val="left"/>
            </w:pPr>
          </w:p>
        </w:tc>
        <w:tc>
          <w:tcPr>
            <w:tcW w:w="2835" w:type="dxa"/>
          </w:tcPr>
          <w:p w14:paraId="4DB9C554" w14:textId="77777777" w:rsidR="00E05305" w:rsidRDefault="00000000" w:rsidP="00AE71DD">
            <w:pPr>
              <w:spacing w:after="0" w:line="259" w:lineRule="auto"/>
              <w:ind w:left="140" w:firstLine="0"/>
              <w:jc w:val="left"/>
            </w:pPr>
            <w:r>
              <w:t>Standard models optimise accuracy, ignoring minority class</w:t>
            </w:r>
          </w:p>
        </w:tc>
        <w:tc>
          <w:tcPr>
            <w:tcW w:w="4818" w:type="dxa"/>
          </w:tcPr>
          <w:p w14:paraId="6AD40087" w14:textId="77777777" w:rsidR="00E05305" w:rsidRDefault="00000000" w:rsidP="00AE71DD">
            <w:pPr>
              <w:spacing w:after="0" w:line="259" w:lineRule="auto"/>
              <w:ind w:left="140" w:firstLine="0"/>
              <w:jc w:val="left"/>
            </w:pPr>
            <w:r>
              <w:t xml:space="preserve">SMOTE oversampling on training set only; stratified split; ROC-AUC scoring in </w:t>
            </w:r>
            <w:proofErr w:type="spellStart"/>
            <w:r>
              <w:t>GridSearchCV</w:t>
            </w:r>
            <w:proofErr w:type="spellEnd"/>
          </w:p>
        </w:tc>
      </w:tr>
      <w:tr w:rsidR="00E05305" w14:paraId="50A4AFCD" w14:textId="77777777" w:rsidTr="000D2D60">
        <w:trPr>
          <w:trHeight w:val="1100"/>
        </w:trPr>
        <w:tc>
          <w:tcPr>
            <w:tcW w:w="2268" w:type="dxa"/>
            <w:gridSpan w:val="2"/>
          </w:tcPr>
          <w:p w14:paraId="48283F9A" w14:textId="77777777" w:rsidR="00E05305" w:rsidRDefault="00000000" w:rsidP="00AE71DD">
            <w:pPr>
              <w:spacing w:after="0" w:line="259" w:lineRule="auto"/>
              <w:ind w:left="140" w:firstLine="0"/>
              <w:jc w:val="left"/>
            </w:pPr>
            <w:proofErr w:type="spellStart"/>
            <w:r>
              <w:t>GridSearchCV</w:t>
            </w:r>
            <w:proofErr w:type="spellEnd"/>
            <w:r>
              <w:t xml:space="preserve"> computational cost</w:t>
            </w:r>
          </w:p>
        </w:tc>
        <w:tc>
          <w:tcPr>
            <w:tcW w:w="2835" w:type="dxa"/>
          </w:tcPr>
          <w:p w14:paraId="4B1CC804" w14:textId="77777777" w:rsidR="00E05305" w:rsidRDefault="00000000" w:rsidP="00AE71DD">
            <w:pPr>
              <w:spacing w:after="0" w:line="259" w:lineRule="auto"/>
              <w:ind w:left="140" w:firstLine="0"/>
              <w:jc w:val="left"/>
            </w:pPr>
            <w:r>
              <w:t>Tuning 7 models with 5-fold CV across large parameter grids required ~45 minutes</w:t>
            </w:r>
          </w:p>
        </w:tc>
        <w:tc>
          <w:tcPr>
            <w:tcW w:w="4818" w:type="dxa"/>
          </w:tcPr>
          <w:p w14:paraId="2A322FD3" w14:textId="1C19E073" w:rsidR="00E05305" w:rsidRDefault="00000000" w:rsidP="00AE71DD">
            <w:pPr>
              <w:tabs>
                <w:tab w:val="center" w:pos="1558"/>
                <w:tab w:val="center" w:pos="2443"/>
                <w:tab w:val="center" w:pos="3477"/>
                <w:tab w:val="right" w:pos="4679"/>
              </w:tabs>
              <w:spacing w:after="59" w:line="259" w:lineRule="auto"/>
              <w:ind w:left="0" w:firstLine="0"/>
              <w:jc w:val="left"/>
            </w:pPr>
            <w:r>
              <w:t>Reduced search</w:t>
            </w:r>
            <w:r w:rsidR="00AE71DD">
              <w:t xml:space="preserve"> </w:t>
            </w:r>
            <w:r>
              <w:tab/>
              <w:t xml:space="preserve">space </w:t>
            </w:r>
            <w:r>
              <w:tab/>
            </w:r>
            <w:proofErr w:type="spellStart"/>
            <w:proofErr w:type="gramStart"/>
            <w:r>
              <w:t>iteratively;used</w:t>
            </w:r>
            <w:proofErr w:type="spellEnd"/>
            <w:proofErr w:type="gramEnd"/>
          </w:p>
          <w:p w14:paraId="62617A7B" w14:textId="77777777" w:rsidR="00E05305" w:rsidRDefault="00000000" w:rsidP="00AE71DD">
            <w:pPr>
              <w:spacing w:after="0" w:line="259" w:lineRule="auto"/>
              <w:ind w:left="140" w:firstLine="0"/>
              <w:jc w:val="left"/>
            </w:pPr>
            <w:proofErr w:type="spellStart"/>
            <w:r>
              <w:t>LightGBM's</w:t>
            </w:r>
            <w:proofErr w:type="spellEnd"/>
            <w:r>
              <w:t xml:space="preserve"> speed advantage for final tuning</w:t>
            </w:r>
          </w:p>
        </w:tc>
      </w:tr>
      <w:tr w:rsidR="00E05305" w14:paraId="45BFA47D" w14:textId="77777777" w:rsidTr="000D2D60">
        <w:trPr>
          <w:trHeight w:val="1100"/>
        </w:trPr>
        <w:tc>
          <w:tcPr>
            <w:tcW w:w="2268" w:type="dxa"/>
            <w:gridSpan w:val="2"/>
          </w:tcPr>
          <w:p w14:paraId="58F9339F" w14:textId="77777777" w:rsidR="00E05305" w:rsidRDefault="00000000" w:rsidP="00AE71DD">
            <w:pPr>
              <w:spacing w:after="0" w:line="259" w:lineRule="auto"/>
              <w:ind w:left="140" w:firstLine="0"/>
              <w:jc w:val="left"/>
            </w:pPr>
            <w:r>
              <w:t>Loss function / task objective mismatch</w:t>
            </w:r>
          </w:p>
        </w:tc>
        <w:tc>
          <w:tcPr>
            <w:tcW w:w="2835" w:type="dxa"/>
          </w:tcPr>
          <w:p w14:paraId="6B3E4708" w14:textId="77777777" w:rsidR="00E05305" w:rsidRDefault="00000000" w:rsidP="00AE71DD">
            <w:pPr>
              <w:spacing w:after="0" w:line="313" w:lineRule="auto"/>
              <w:ind w:left="140" w:firstLine="0"/>
              <w:jc w:val="left"/>
            </w:pPr>
            <w:r>
              <w:t>Binary cross-entropy gives no weight to asymmetric</w:t>
            </w:r>
          </w:p>
          <w:p w14:paraId="4F37E9CD" w14:textId="77777777" w:rsidR="00E05305" w:rsidRDefault="00000000" w:rsidP="00AE71DD">
            <w:pPr>
              <w:spacing w:after="0" w:line="259" w:lineRule="auto"/>
              <w:ind w:left="140" w:firstLine="0"/>
              <w:jc w:val="left"/>
            </w:pPr>
            <w:r>
              <w:t>costs</w:t>
            </w:r>
          </w:p>
        </w:tc>
        <w:tc>
          <w:tcPr>
            <w:tcW w:w="4818" w:type="dxa"/>
          </w:tcPr>
          <w:p w14:paraId="2F114CE4" w14:textId="77777777" w:rsidR="00E05305" w:rsidRDefault="00000000" w:rsidP="00AE71DD">
            <w:pPr>
              <w:spacing w:after="0" w:line="259" w:lineRule="auto"/>
              <w:ind w:left="140" w:firstLine="0"/>
              <w:jc w:val="left"/>
            </w:pPr>
            <w:r>
              <w:t>Post-hoc threshold calibration using empirically derived cost matrix</w:t>
            </w:r>
          </w:p>
        </w:tc>
      </w:tr>
      <w:tr w:rsidR="00E05305" w14:paraId="70562F1F" w14:textId="77777777" w:rsidTr="000D2D60">
        <w:trPr>
          <w:trHeight w:val="1400"/>
        </w:trPr>
        <w:tc>
          <w:tcPr>
            <w:tcW w:w="2268" w:type="dxa"/>
            <w:gridSpan w:val="2"/>
          </w:tcPr>
          <w:p w14:paraId="64162B32" w14:textId="5BAE3A4C" w:rsidR="00E05305" w:rsidRDefault="00000000" w:rsidP="00AE71DD">
            <w:pPr>
              <w:spacing w:after="0" w:line="259" w:lineRule="auto"/>
              <w:ind w:left="140" w:firstLine="0"/>
              <w:jc w:val="left"/>
            </w:pPr>
            <w:r>
              <w:t>Feature selection methodology</w:t>
            </w:r>
          </w:p>
        </w:tc>
        <w:tc>
          <w:tcPr>
            <w:tcW w:w="2835" w:type="dxa"/>
          </w:tcPr>
          <w:p w14:paraId="41840A8F" w14:textId="3822450B" w:rsidR="00E05305" w:rsidRDefault="00000000" w:rsidP="00AE71DD">
            <w:pPr>
              <w:spacing w:after="0" w:line="259" w:lineRule="auto"/>
              <w:ind w:left="140" w:firstLine="0"/>
              <w:jc w:val="left"/>
            </w:pPr>
            <w:r>
              <w:t>Three methods (Pearson, RF</w:t>
            </w:r>
            <w:r w:rsidR="00AE71DD">
              <w:t xml:space="preserve"> </w:t>
            </w:r>
            <w:r>
              <w:t>importance, chi-</w:t>
            </w:r>
            <w:proofErr w:type="gramStart"/>
            <w:r>
              <w:t>squared)gave</w:t>
            </w:r>
            <w:proofErr w:type="gramEnd"/>
            <w:r w:rsidR="00AE71DD">
              <w:t xml:space="preserve"> </w:t>
            </w:r>
            <w:r>
              <w:t>partially conflicting signals</w:t>
            </w:r>
          </w:p>
        </w:tc>
        <w:tc>
          <w:tcPr>
            <w:tcW w:w="4818" w:type="dxa"/>
          </w:tcPr>
          <w:p w14:paraId="0195F149" w14:textId="77777777" w:rsidR="00E05305" w:rsidRDefault="00000000" w:rsidP="00AE71DD">
            <w:pPr>
              <w:spacing w:after="0" w:line="259" w:lineRule="auto"/>
              <w:ind w:left="140" w:firstLine="0"/>
              <w:jc w:val="left"/>
            </w:pPr>
            <w:r>
              <w:t>Relied on RF importance and Pearson; chi-squared results excluded (continuous features violate assumptions)</w:t>
            </w:r>
          </w:p>
        </w:tc>
      </w:tr>
      <w:tr w:rsidR="00E05305" w14:paraId="4E2928ED" w14:textId="77777777" w:rsidTr="000D2D60">
        <w:trPr>
          <w:trHeight w:val="1400"/>
        </w:trPr>
        <w:tc>
          <w:tcPr>
            <w:tcW w:w="2268" w:type="dxa"/>
            <w:gridSpan w:val="2"/>
          </w:tcPr>
          <w:p w14:paraId="1E0F3670" w14:textId="77777777" w:rsidR="00E05305" w:rsidRDefault="00000000" w:rsidP="00AE71DD">
            <w:pPr>
              <w:spacing w:after="0" w:line="259" w:lineRule="auto"/>
              <w:ind w:left="140" w:firstLine="0"/>
              <w:jc w:val="left"/>
            </w:pPr>
            <w:proofErr w:type="spellStart"/>
            <w:r>
              <w:t>Colab</w:t>
            </w:r>
            <w:proofErr w:type="spellEnd"/>
            <w:r>
              <w:t xml:space="preserve"> self</w:t>
            </w:r>
            <w:r w:rsidR="00AE71DD">
              <w:t>-</w:t>
            </w:r>
            <w:r>
              <w:t>containment</w:t>
            </w:r>
          </w:p>
          <w:p w14:paraId="355A9B8B" w14:textId="1F0EF1F5" w:rsidR="00D13A3D" w:rsidRDefault="00D13A3D" w:rsidP="00D13A3D">
            <w:pPr>
              <w:spacing w:after="0" w:line="259" w:lineRule="auto"/>
              <w:ind w:left="0" w:firstLine="0"/>
              <w:jc w:val="left"/>
            </w:pPr>
          </w:p>
        </w:tc>
        <w:tc>
          <w:tcPr>
            <w:tcW w:w="2835" w:type="dxa"/>
          </w:tcPr>
          <w:p w14:paraId="700DFC49" w14:textId="27C46835" w:rsidR="00E05305" w:rsidRDefault="00000000" w:rsidP="00AE71DD">
            <w:pPr>
              <w:spacing w:after="0" w:line="259" w:lineRule="auto"/>
              <w:ind w:left="140" w:firstLine="0"/>
              <w:jc w:val="left"/>
            </w:pPr>
            <w:r>
              <w:t xml:space="preserve">Notebook originally ran on local data; </w:t>
            </w:r>
            <w:proofErr w:type="spellStart"/>
            <w:r>
              <w:t>Colab</w:t>
            </w:r>
            <w:proofErr w:type="spellEnd"/>
            <w:r>
              <w:t xml:space="preserve"> requires cloud-accessible data source</w:t>
            </w:r>
          </w:p>
        </w:tc>
        <w:tc>
          <w:tcPr>
            <w:tcW w:w="4818" w:type="dxa"/>
          </w:tcPr>
          <w:p w14:paraId="63945FB9" w14:textId="7A8A69A9" w:rsidR="00E05305" w:rsidRDefault="00000000" w:rsidP="00AE71DD">
            <w:pPr>
              <w:spacing w:after="0" w:line="259" w:lineRule="auto"/>
              <w:ind w:left="140" w:firstLine="0"/>
              <w:jc w:val="left"/>
            </w:pPr>
            <w:r>
              <w:t xml:space="preserve">Added Google Drive mount and </w:t>
            </w:r>
            <w:proofErr w:type="spellStart"/>
            <w:r>
              <w:t>gdown</w:t>
            </w:r>
            <w:proofErr w:type="spellEnd"/>
            <w:r>
              <w:t xml:space="preserve"> data loading cell; verified full run on clean </w:t>
            </w:r>
            <w:proofErr w:type="spellStart"/>
            <w:r>
              <w:t>Colab</w:t>
            </w:r>
            <w:proofErr w:type="spellEnd"/>
            <w:r>
              <w:t xml:space="preserve"> ins</w:t>
            </w:r>
            <w:r w:rsidR="00D13A3D">
              <w:t>t</w:t>
            </w:r>
            <w:r>
              <w:t>ance</w:t>
            </w:r>
          </w:p>
        </w:tc>
      </w:tr>
      <w:tr w:rsidR="00D13A3D" w14:paraId="6FBC3964" w14:textId="77777777" w:rsidTr="000D2D60">
        <w:trPr>
          <w:trHeight w:val="1400"/>
        </w:trPr>
        <w:tc>
          <w:tcPr>
            <w:tcW w:w="2268" w:type="dxa"/>
            <w:gridSpan w:val="2"/>
          </w:tcPr>
          <w:p w14:paraId="4529D2F3" w14:textId="63957FB0" w:rsidR="00D13A3D" w:rsidRDefault="00D13A3D" w:rsidP="00D13A3D">
            <w:pPr>
              <w:spacing w:after="0" w:line="259" w:lineRule="auto"/>
              <w:ind w:left="140" w:firstLine="0"/>
              <w:jc w:val="left"/>
            </w:pPr>
            <w:r w:rsidRPr="002F76D3">
              <w:t>Post-hoc threshold tuning produced an operationally unrealistic t=0.01</w:t>
            </w:r>
          </w:p>
        </w:tc>
        <w:tc>
          <w:tcPr>
            <w:tcW w:w="2835" w:type="dxa"/>
          </w:tcPr>
          <w:p w14:paraId="708E8965" w14:textId="10C83440" w:rsidR="00D13A3D" w:rsidRDefault="00D13A3D" w:rsidP="00D13A3D">
            <w:pPr>
              <w:spacing w:after="0" w:line="259" w:lineRule="auto"/>
              <w:ind w:left="140" w:firstLine="0"/>
              <w:jc w:val="left"/>
            </w:pPr>
            <w:r w:rsidRPr="00D13A3D">
              <w:t>Decision rule not defensible to a business reviewer</w:t>
            </w:r>
          </w:p>
        </w:tc>
        <w:tc>
          <w:tcPr>
            <w:tcW w:w="4818" w:type="dxa"/>
          </w:tcPr>
          <w:p w14:paraId="2739CEB8" w14:textId="33AC4149" w:rsidR="00D13A3D" w:rsidRDefault="00D13A3D" w:rsidP="00D13A3D">
            <w:pPr>
              <w:spacing w:after="0" w:line="259" w:lineRule="auto"/>
              <w:ind w:left="140" w:firstLine="0"/>
              <w:jc w:val="left"/>
            </w:pPr>
            <w:r w:rsidRPr="00D13A3D">
              <w:t xml:space="preserve">Ablation traced cause to </w:t>
            </w:r>
            <w:proofErr w:type="spellStart"/>
            <w:r w:rsidRPr="00D13A3D">
              <w:t>LightGBM</w:t>
            </w:r>
            <w:proofErr w:type="spellEnd"/>
            <w:r w:rsidRPr="00D13A3D">
              <w:t xml:space="preserve"> probability miscalibration; pivoted to custom cost-sensitive objective which shifts the cost asymmetry into training gradients, producing a defensible t=0.39</w:t>
            </w:r>
          </w:p>
        </w:tc>
      </w:tr>
    </w:tbl>
    <w:p w14:paraId="1C13FB72" w14:textId="77777777" w:rsidR="00E05305" w:rsidRDefault="00000000">
      <w:pPr>
        <w:spacing w:after="372" w:line="265" w:lineRule="auto"/>
        <w:jc w:val="center"/>
      </w:pPr>
      <w:r>
        <w:rPr>
          <w:i/>
          <w:sz w:val="18"/>
        </w:rPr>
        <w:t>Table 13: Implementation challenges and solutions.</w:t>
      </w:r>
    </w:p>
    <w:p w14:paraId="053DE155" w14:textId="541CEFA3" w:rsidR="00E05305" w:rsidRPr="000D2D60" w:rsidRDefault="00000000">
      <w:pPr>
        <w:pStyle w:val="Heading2"/>
        <w:spacing w:after="97"/>
        <w:ind w:left="-5"/>
        <w:rPr>
          <w:color w:val="000000" w:themeColor="text1"/>
        </w:rPr>
      </w:pPr>
      <w:r w:rsidRPr="000D2D60">
        <w:rPr>
          <w:color w:val="000000" w:themeColor="text1"/>
        </w:rPr>
        <w:t>3.</w:t>
      </w:r>
      <w:r w:rsidR="000D2D60" w:rsidRPr="000D2D60">
        <w:rPr>
          <w:color w:val="000000" w:themeColor="text1"/>
        </w:rPr>
        <w:t>2</w:t>
      </w:r>
      <w:r w:rsidRPr="000D2D60">
        <w:rPr>
          <w:color w:val="000000" w:themeColor="text1"/>
        </w:rPr>
        <w:t xml:space="preserve"> Knowledge Gaps</w:t>
      </w:r>
    </w:p>
    <w:p w14:paraId="31FA2171" w14:textId="77777777" w:rsidR="00E05305" w:rsidRDefault="00000000">
      <w:pPr>
        <w:spacing w:line="259" w:lineRule="auto"/>
        <w:ind w:left="-5"/>
      </w:pPr>
      <w:r>
        <w:t>The following components were used but are not fully understood at the implementation level. They are documented here in accordance with the assignment specification.</w:t>
      </w:r>
    </w:p>
    <w:tbl>
      <w:tblPr>
        <w:tblStyle w:val="TableGrid0"/>
        <w:tblW w:w="9921" w:type="dxa"/>
        <w:tblLook w:val="04A0" w:firstRow="1" w:lastRow="0" w:firstColumn="1" w:lastColumn="0" w:noHBand="0" w:noVBand="1"/>
      </w:tblPr>
      <w:tblGrid>
        <w:gridCol w:w="1701"/>
        <w:gridCol w:w="1984"/>
        <w:gridCol w:w="2551"/>
        <w:gridCol w:w="3685"/>
      </w:tblGrid>
      <w:tr w:rsidR="00E05305" w14:paraId="529D3820" w14:textId="77777777" w:rsidTr="000D2D60">
        <w:trPr>
          <w:trHeight w:val="500"/>
        </w:trPr>
        <w:tc>
          <w:tcPr>
            <w:tcW w:w="1701" w:type="dxa"/>
          </w:tcPr>
          <w:p w14:paraId="63E1C24B" w14:textId="77777777" w:rsidR="00E05305" w:rsidRDefault="00000000">
            <w:pPr>
              <w:spacing w:after="0" w:line="259" w:lineRule="auto"/>
              <w:ind w:left="0" w:firstLine="0"/>
              <w:jc w:val="left"/>
            </w:pPr>
            <w:r>
              <w:rPr>
                <w:b/>
              </w:rPr>
              <w:t>Component</w:t>
            </w:r>
          </w:p>
        </w:tc>
        <w:tc>
          <w:tcPr>
            <w:tcW w:w="1984" w:type="dxa"/>
          </w:tcPr>
          <w:p w14:paraId="66E793B5" w14:textId="77777777" w:rsidR="00E05305" w:rsidRDefault="00000000">
            <w:pPr>
              <w:spacing w:after="0" w:line="259" w:lineRule="auto"/>
              <w:ind w:left="0" w:firstLine="0"/>
              <w:jc w:val="left"/>
            </w:pPr>
            <w:r>
              <w:rPr>
                <w:b/>
              </w:rPr>
              <w:t>Why Necessary</w:t>
            </w:r>
          </w:p>
        </w:tc>
        <w:tc>
          <w:tcPr>
            <w:tcW w:w="2551" w:type="dxa"/>
          </w:tcPr>
          <w:p w14:paraId="5D1A6623" w14:textId="77777777" w:rsidR="00E05305" w:rsidRDefault="00000000">
            <w:pPr>
              <w:spacing w:after="0" w:line="259" w:lineRule="auto"/>
              <w:ind w:left="0" w:firstLine="0"/>
              <w:jc w:val="left"/>
            </w:pPr>
            <w:r>
              <w:rPr>
                <w:b/>
              </w:rPr>
              <w:t>Verification Method</w:t>
            </w:r>
          </w:p>
        </w:tc>
        <w:tc>
          <w:tcPr>
            <w:tcW w:w="3685" w:type="dxa"/>
          </w:tcPr>
          <w:p w14:paraId="58CD2F52" w14:textId="77777777" w:rsidR="00E05305" w:rsidRDefault="00000000">
            <w:pPr>
              <w:spacing w:after="0" w:line="259" w:lineRule="auto"/>
              <w:ind w:left="0" w:firstLine="0"/>
              <w:jc w:val="left"/>
            </w:pPr>
            <w:r>
              <w:rPr>
                <w:b/>
              </w:rPr>
              <w:t>Understanding Attempts</w:t>
            </w:r>
          </w:p>
        </w:tc>
      </w:tr>
      <w:tr w:rsidR="00E05305" w14:paraId="220BB172" w14:textId="77777777" w:rsidTr="000D2D60">
        <w:trPr>
          <w:trHeight w:val="1700"/>
        </w:trPr>
        <w:tc>
          <w:tcPr>
            <w:tcW w:w="1701" w:type="dxa"/>
          </w:tcPr>
          <w:p w14:paraId="747F0D92" w14:textId="77777777" w:rsidR="00E05305" w:rsidRDefault="00000000" w:rsidP="00AE71DD">
            <w:pPr>
              <w:spacing w:after="52" w:line="259" w:lineRule="auto"/>
              <w:ind w:left="0" w:firstLine="0"/>
              <w:jc w:val="left"/>
            </w:pPr>
            <w:r>
              <w:lastRenderedPageBreak/>
              <w:t>GOSS</w:t>
            </w:r>
          </w:p>
          <w:p w14:paraId="49389419" w14:textId="77777777" w:rsidR="00E05305" w:rsidRDefault="00000000" w:rsidP="00AE71DD">
            <w:pPr>
              <w:spacing w:after="0" w:line="259" w:lineRule="auto"/>
              <w:ind w:left="0" w:firstLine="0"/>
              <w:jc w:val="left"/>
            </w:pPr>
            <w:r>
              <w:t>algorithm internals</w:t>
            </w:r>
          </w:p>
        </w:tc>
        <w:tc>
          <w:tcPr>
            <w:tcW w:w="1984" w:type="dxa"/>
          </w:tcPr>
          <w:p w14:paraId="14DC6265" w14:textId="23C4E365" w:rsidR="00E05305" w:rsidRDefault="00000000" w:rsidP="00AE71DD">
            <w:pPr>
              <w:spacing w:after="0" w:line="323" w:lineRule="auto"/>
              <w:ind w:left="0" w:firstLine="0"/>
              <w:jc w:val="left"/>
            </w:pPr>
            <w:r>
              <w:t xml:space="preserve">Core innovation of </w:t>
            </w:r>
            <w:proofErr w:type="spellStart"/>
            <w:r>
              <w:t>LightGBM</w:t>
            </w:r>
            <w:proofErr w:type="spellEnd"/>
            <w:r>
              <w:t>; explains minority</w:t>
            </w:r>
            <w:r w:rsidR="00AE71DD">
              <w:t xml:space="preserve"> </w:t>
            </w:r>
            <w:r>
              <w:t>class affinity</w:t>
            </w:r>
          </w:p>
        </w:tc>
        <w:tc>
          <w:tcPr>
            <w:tcW w:w="2551" w:type="dxa"/>
          </w:tcPr>
          <w:p w14:paraId="65B76813" w14:textId="53544FA4" w:rsidR="00E05305" w:rsidRDefault="00000000" w:rsidP="00AE71DD">
            <w:pPr>
              <w:spacing w:after="0" w:line="259" w:lineRule="auto"/>
              <w:ind w:left="0" w:firstLine="0"/>
              <w:jc w:val="left"/>
            </w:pPr>
            <w:r>
              <w:t xml:space="preserve">Tested: </w:t>
            </w:r>
            <w:r>
              <w:tab/>
            </w:r>
            <w:proofErr w:type="spellStart"/>
            <w:r>
              <w:t>LightGBM</w:t>
            </w:r>
            <w:proofErr w:type="spellEnd"/>
            <w:r>
              <w:t xml:space="preserve"> outperformed standard GBM on imbalanced test; consistent with GOSS theory</w:t>
            </w:r>
          </w:p>
        </w:tc>
        <w:tc>
          <w:tcPr>
            <w:tcW w:w="3685" w:type="dxa"/>
          </w:tcPr>
          <w:p w14:paraId="48208143" w14:textId="77777777" w:rsidR="00E05305" w:rsidRDefault="00000000" w:rsidP="00AE71DD">
            <w:pPr>
              <w:spacing w:after="0" w:line="259" w:lineRule="auto"/>
              <w:ind w:left="0" w:firstLine="0"/>
              <w:jc w:val="left"/>
            </w:pPr>
            <w:r>
              <w:t xml:space="preserve">Read Ke et al. (2017) </w:t>
            </w:r>
            <w:proofErr w:type="spellStart"/>
            <w:r>
              <w:t>NeurIPS</w:t>
            </w:r>
            <w:proofErr w:type="spellEnd"/>
            <w:r>
              <w:t xml:space="preserve"> paper Section 3.1; understood principle, not full implementation</w:t>
            </w:r>
          </w:p>
        </w:tc>
      </w:tr>
      <w:tr w:rsidR="00E05305" w14:paraId="1B7CB23E" w14:textId="77777777" w:rsidTr="000D2D60">
        <w:trPr>
          <w:trHeight w:val="1400"/>
        </w:trPr>
        <w:tc>
          <w:tcPr>
            <w:tcW w:w="1701" w:type="dxa"/>
          </w:tcPr>
          <w:p w14:paraId="35A32E8B" w14:textId="77777777" w:rsidR="00E05305" w:rsidRDefault="00000000" w:rsidP="00AE71DD">
            <w:pPr>
              <w:spacing w:after="0" w:line="259" w:lineRule="auto"/>
              <w:ind w:left="0" w:firstLine="0"/>
              <w:jc w:val="left"/>
            </w:pPr>
            <w:r>
              <w:t>Probability calibration theory</w:t>
            </w:r>
          </w:p>
        </w:tc>
        <w:tc>
          <w:tcPr>
            <w:tcW w:w="1984" w:type="dxa"/>
          </w:tcPr>
          <w:p w14:paraId="503D52F3" w14:textId="77777777" w:rsidR="00E05305" w:rsidRDefault="00000000" w:rsidP="00AE71DD">
            <w:pPr>
              <w:spacing w:after="0" w:line="259" w:lineRule="auto"/>
              <w:ind w:left="0" w:firstLine="0"/>
              <w:jc w:val="left"/>
            </w:pPr>
            <w:r>
              <w:t>Threshold optimisation relies on well-calibrated probabilities</w:t>
            </w:r>
          </w:p>
        </w:tc>
        <w:tc>
          <w:tcPr>
            <w:tcW w:w="2551" w:type="dxa"/>
          </w:tcPr>
          <w:p w14:paraId="5BA426EB" w14:textId="77777777" w:rsidR="00E05305" w:rsidRDefault="00000000" w:rsidP="00AE71DD">
            <w:pPr>
              <w:spacing w:after="0" w:line="259" w:lineRule="auto"/>
              <w:ind w:left="0" w:firstLine="0"/>
              <w:jc w:val="left"/>
            </w:pPr>
            <w:r>
              <w:t>Compared predicted vs actual default rates in probability bins; rough calibration confirmed</w:t>
            </w:r>
          </w:p>
        </w:tc>
        <w:tc>
          <w:tcPr>
            <w:tcW w:w="3685" w:type="dxa"/>
          </w:tcPr>
          <w:p w14:paraId="4375DBC3" w14:textId="77777777" w:rsidR="00E05305" w:rsidRDefault="00000000" w:rsidP="00AE71DD">
            <w:pPr>
              <w:spacing w:after="0" w:line="259" w:lineRule="auto"/>
              <w:ind w:left="0" w:firstLine="0"/>
              <w:jc w:val="left"/>
            </w:pPr>
            <w:r>
              <w:t xml:space="preserve">Read </w:t>
            </w:r>
            <w:proofErr w:type="spellStart"/>
            <w:r>
              <w:t>sklearn</w:t>
            </w:r>
            <w:proofErr w:type="spellEnd"/>
            <w:r>
              <w:t xml:space="preserve"> calibration docs; understand Platt scaling concept but did not implement</w:t>
            </w:r>
          </w:p>
        </w:tc>
      </w:tr>
      <w:tr w:rsidR="00E05305" w14:paraId="06AC1FD7" w14:textId="77777777" w:rsidTr="000D2D60">
        <w:trPr>
          <w:trHeight w:val="2000"/>
        </w:trPr>
        <w:tc>
          <w:tcPr>
            <w:tcW w:w="1701" w:type="dxa"/>
          </w:tcPr>
          <w:p w14:paraId="19CEA54E" w14:textId="77777777" w:rsidR="00E05305" w:rsidRDefault="00000000" w:rsidP="00AE71DD">
            <w:pPr>
              <w:spacing w:after="0" w:line="259" w:lineRule="auto"/>
              <w:ind w:left="0" w:firstLine="0"/>
              <w:jc w:val="left"/>
            </w:pPr>
            <w:r>
              <w:t>Chi-squared for feature selection</w:t>
            </w:r>
          </w:p>
        </w:tc>
        <w:tc>
          <w:tcPr>
            <w:tcW w:w="1984" w:type="dxa"/>
          </w:tcPr>
          <w:p w14:paraId="27A85E54" w14:textId="64801806" w:rsidR="00E05305" w:rsidRDefault="00000000" w:rsidP="00AE71DD">
            <w:pPr>
              <w:tabs>
                <w:tab w:val="right" w:pos="1704"/>
              </w:tabs>
              <w:spacing w:after="59" w:line="259" w:lineRule="auto"/>
              <w:ind w:left="0" w:firstLine="0"/>
              <w:jc w:val="left"/>
            </w:pPr>
            <w:r>
              <w:t>Used in</w:t>
            </w:r>
          </w:p>
          <w:p w14:paraId="013790D0" w14:textId="1E7B99BA" w:rsidR="00E05305" w:rsidRDefault="00000000" w:rsidP="00AE71DD">
            <w:pPr>
              <w:spacing w:after="0" w:line="259" w:lineRule="auto"/>
              <w:ind w:left="0" w:firstLine="0"/>
              <w:jc w:val="left"/>
            </w:pPr>
            <w:proofErr w:type="spellStart"/>
            <w:r>
              <w:t>SelectKBest</w:t>
            </w:r>
            <w:proofErr w:type="spellEnd"/>
            <w:r>
              <w:t>;</w:t>
            </w:r>
            <w:r w:rsidR="00AE71DD">
              <w:t xml:space="preserve"> </w:t>
            </w:r>
            <w:r>
              <w:t>later identified as inappropriate for continuous features</w:t>
            </w:r>
          </w:p>
        </w:tc>
        <w:tc>
          <w:tcPr>
            <w:tcW w:w="2551" w:type="dxa"/>
          </w:tcPr>
          <w:p w14:paraId="4BBB3C4D" w14:textId="77777777" w:rsidR="00E05305" w:rsidRDefault="00000000" w:rsidP="00AE71DD">
            <w:pPr>
              <w:spacing w:after="0" w:line="259" w:lineRule="auto"/>
              <w:ind w:left="0" w:firstLine="0"/>
              <w:jc w:val="left"/>
            </w:pPr>
            <w:r>
              <w:t xml:space="preserve">Cross-referenced scipy.st </w:t>
            </w:r>
            <w:proofErr w:type="gramStart"/>
            <w:r>
              <w:t>ats.chi</w:t>
            </w:r>
            <w:proofErr w:type="gramEnd"/>
            <w:r>
              <w:t>2_contingency documentation; confirmed discrete data requirement</w:t>
            </w:r>
          </w:p>
        </w:tc>
        <w:tc>
          <w:tcPr>
            <w:tcW w:w="3685" w:type="dxa"/>
          </w:tcPr>
          <w:p w14:paraId="69052D6A" w14:textId="77777777" w:rsidR="00E05305" w:rsidRDefault="00000000" w:rsidP="00AE71DD">
            <w:pPr>
              <w:spacing w:after="0" w:line="259" w:lineRule="auto"/>
              <w:ind w:left="0" w:firstLine="0"/>
              <w:jc w:val="left"/>
            </w:pPr>
            <w:r>
              <w:t>Replaced with RF importance in feature selection decision; chi-squared results excluded</w:t>
            </w:r>
          </w:p>
        </w:tc>
      </w:tr>
    </w:tbl>
    <w:p w14:paraId="144E36E7" w14:textId="542D03B7" w:rsidR="00E05305" w:rsidRDefault="00000000">
      <w:pPr>
        <w:spacing w:after="252" w:line="265" w:lineRule="auto"/>
        <w:jc w:val="center"/>
      </w:pPr>
      <w:r>
        <w:rPr>
          <w:i/>
          <w:sz w:val="18"/>
        </w:rPr>
        <w:t>Table 1</w:t>
      </w:r>
      <w:r w:rsidR="00E10FBF">
        <w:rPr>
          <w:i/>
          <w:sz w:val="18"/>
        </w:rPr>
        <w:t>4</w:t>
      </w:r>
      <w:r>
        <w:rPr>
          <w:i/>
          <w:sz w:val="18"/>
        </w:rPr>
        <w:t>: Knowledge gaps — components used but not fully understood.</w:t>
      </w:r>
    </w:p>
    <w:p w14:paraId="179CED73" w14:textId="77777777" w:rsidR="00E05305" w:rsidRPr="000D2D60" w:rsidRDefault="00000000">
      <w:pPr>
        <w:pStyle w:val="Heading1"/>
        <w:ind w:left="-5"/>
        <w:rPr>
          <w:color w:val="000000" w:themeColor="text1"/>
        </w:rPr>
      </w:pPr>
      <w:r w:rsidRPr="000D2D60">
        <w:rPr>
          <w:color w:val="000000" w:themeColor="text1"/>
        </w:rPr>
        <w:t>4. References</w:t>
      </w:r>
    </w:p>
    <w:p w14:paraId="7A4E0AB9" w14:textId="77777777" w:rsidR="00E05305" w:rsidRDefault="00000000">
      <w:pPr>
        <w:spacing w:after="21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AACA27D" wp14:editId="2BE27A57">
                <wp:extent cx="5967601" cy="31750"/>
                <wp:effectExtent l="0" t="0" r="0" b="0"/>
                <wp:docPr id="25239" name="Group 25239"/>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1600" name="Shape 1600"/>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39" style="width:469.89pt;height:2.5pt;mso-position-horizontal-relative:char;mso-position-vertical-relative:line" coordsize="59676,317">
                <v:shape id="Shape 1600" style="position:absolute;width:59676;height:0;left:0;top:0;" coordsize="5967601,0" path="m0,0l5967601,0">
                  <v:stroke weight="2.5pt" endcap="round" joinstyle="miter" miterlimit="10" on="true" color="#003366"/>
                  <v:fill on="false" color="#000000" opacity="0"/>
                </v:shape>
              </v:group>
            </w:pict>
          </mc:Fallback>
        </mc:AlternateContent>
      </w:r>
    </w:p>
    <w:p w14:paraId="1EFE5305" w14:textId="77777777" w:rsidR="00E05305" w:rsidRDefault="00000000">
      <w:pPr>
        <w:spacing w:after="56" w:line="259" w:lineRule="auto"/>
        <w:ind w:left="-5" w:right="-15"/>
        <w:jc w:val="left"/>
      </w:pPr>
      <w:r>
        <w:rPr>
          <w:sz w:val="18"/>
        </w:rPr>
        <w:t xml:space="preserve">Aydin, B., Braxton, J. C., &amp; Tsurumi, K. (2024). </w:t>
      </w:r>
      <w:r>
        <w:rPr>
          <w:i/>
          <w:sz w:val="18"/>
        </w:rPr>
        <w:t>Expanding credit access with alternative data: Evidence from Mexico</w:t>
      </w:r>
    </w:p>
    <w:p w14:paraId="1DC3AB61" w14:textId="77777777" w:rsidR="00E05305" w:rsidRDefault="00000000">
      <w:pPr>
        <w:spacing w:after="211" w:line="259" w:lineRule="auto"/>
        <w:ind w:left="475"/>
      </w:pPr>
      <w:r>
        <w:rPr>
          <w:sz w:val="18"/>
        </w:rPr>
        <w:t>(NBER Working Paper No. w33208). National Bureau of Economic Research. https://doi.org/10.3386/w33208</w:t>
      </w:r>
    </w:p>
    <w:p w14:paraId="7692636E" w14:textId="77777777" w:rsidR="00E05305" w:rsidRDefault="00000000">
      <w:pPr>
        <w:spacing w:after="157" w:line="325" w:lineRule="auto"/>
        <w:ind w:left="480" w:hanging="480"/>
      </w:pPr>
      <w:r>
        <w:rPr>
          <w:sz w:val="18"/>
        </w:rPr>
        <w:t xml:space="preserve">Chawla, N. V., Bowyer, K. W., Hall, L. O., &amp; </w:t>
      </w:r>
      <w:proofErr w:type="spellStart"/>
      <w:r>
        <w:rPr>
          <w:sz w:val="18"/>
        </w:rPr>
        <w:t>Kegelmeyer</w:t>
      </w:r>
      <w:proofErr w:type="spellEnd"/>
      <w:r>
        <w:rPr>
          <w:sz w:val="18"/>
        </w:rPr>
        <w:t xml:space="preserve">, W. P. (2002). SMOTE: Synthetic minority over-sampling technique. </w:t>
      </w:r>
      <w:r>
        <w:rPr>
          <w:i/>
          <w:sz w:val="18"/>
        </w:rPr>
        <w:t>Journal of Artificial Intelligence Research, 16</w:t>
      </w:r>
      <w:r>
        <w:rPr>
          <w:sz w:val="18"/>
        </w:rPr>
        <w:t>, 321–357. https://doi.org/10.1613/jair.953</w:t>
      </w:r>
    </w:p>
    <w:p w14:paraId="68FD5FD4" w14:textId="77777777" w:rsidR="00E05305" w:rsidRDefault="00000000">
      <w:pPr>
        <w:spacing w:after="56" w:line="259" w:lineRule="auto"/>
        <w:ind w:left="-5" w:right="-15"/>
        <w:jc w:val="left"/>
      </w:pPr>
      <w:r>
        <w:rPr>
          <w:sz w:val="18"/>
        </w:rPr>
        <w:t xml:space="preserve">European Central Bank. (2024). </w:t>
      </w:r>
      <w:r>
        <w:rPr>
          <w:i/>
          <w:sz w:val="18"/>
        </w:rPr>
        <w:t>Loss given default estimation in the internal ratings-based approach</w:t>
      </w:r>
      <w:r>
        <w:rPr>
          <w:sz w:val="18"/>
        </w:rPr>
        <w:t xml:space="preserve"> (ECB Working</w:t>
      </w:r>
    </w:p>
    <w:p w14:paraId="5B52455F" w14:textId="77777777" w:rsidR="00E05305" w:rsidRDefault="00000000">
      <w:pPr>
        <w:spacing w:after="211" w:line="259" w:lineRule="auto"/>
        <w:ind w:left="475"/>
      </w:pPr>
      <w:r>
        <w:rPr>
          <w:sz w:val="18"/>
        </w:rPr>
        <w:t>Paper Series No. 2920). European Central Bank. https://www.ecb.europa.eu/pub/pdf/scpwps/ecb.wp2920</w:t>
      </w:r>
    </w:p>
    <w:p w14:paraId="7E3C22ED" w14:textId="77777777" w:rsidR="00E05305" w:rsidRDefault="00000000">
      <w:pPr>
        <w:spacing w:after="56" w:line="259" w:lineRule="auto"/>
      </w:pPr>
      <w:r>
        <w:rPr>
          <w:sz w:val="18"/>
        </w:rPr>
        <w:t xml:space="preserve">Federal Reserve. (2024). </w:t>
      </w:r>
      <w:r>
        <w:rPr>
          <w:i/>
          <w:sz w:val="18"/>
        </w:rPr>
        <w:t>Consumer credit — G.19 statistical release</w:t>
      </w:r>
      <w:r>
        <w:rPr>
          <w:sz w:val="18"/>
        </w:rPr>
        <w:t>. Board of Governors of the Federal Reserve</w:t>
      </w:r>
    </w:p>
    <w:p w14:paraId="6414E0FF" w14:textId="77777777" w:rsidR="00E05305" w:rsidRDefault="00000000">
      <w:pPr>
        <w:spacing w:after="211" w:line="259" w:lineRule="auto"/>
        <w:ind w:left="475"/>
      </w:pPr>
      <w:r>
        <w:rPr>
          <w:sz w:val="18"/>
        </w:rPr>
        <w:t>System. https://www.federalreserve.gov/releases/g19/</w:t>
      </w:r>
    </w:p>
    <w:p w14:paraId="10087D11" w14:textId="77777777" w:rsidR="00E05305" w:rsidRDefault="00000000">
      <w:pPr>
        <w:spacing w:after="157" w:line="325" w:lineRule="auto"/>
        <w:ind w:left="480" w:hanging="480"/>
      </w:pPr>
      <w:proofErr w:type="spellStart"/>
      <w:r>
        <w:rPr>
          <w:sz w:val="18"/>
        </w:rPr>
        <w:t>Hasanpour</w:t>
      </w:r>
      <w:proofErr w:type="spellEnd"/>
      <w:r>
        <w:rPr>
          <w:sz w:val="18"/>
        </w:rPr>
        <w:t xml:space="preserve"> </w:t>
      </w:r>
      <w:proofErr w:type="spellStart"/>
      <w:r>
        <w:rPr>
          <w:sz w:val="18"/>
        </w:rPr>
        <w:t>Jesri</w:t>
      </w:r>
      <w:proofErr w:type="spellEnd"/>
      <w:r>
        <w:rPr>
          <w:sz w:val="18"/>
        </w:rPr>
        <w:t xml:space="preserve">, Z., Moradi, M., &amp; </w:t>
      </w:r>
      <w:proofErr w:type="spellStart"/>
      <w:r>
        <w:rPr>
          <w:sz w:val="18"/>
        </w:rPr>
        <w:t>Alidoosti</w:t>
      </w:r>
      <w:proofErr w:type="spellEnd"/>
      <w:r>
        <w:rPr>
          <w:sz w:val="18"/>
        </w:rPr>
        <w:t xml:space="preserve">, M. (2023). Threshold optimization and random </w:t>
      </w:r>
      <w:proofErr w:type="spellStart"/>
      <w:r>
        <w:rPr>
          <w:sz w:val="18"/>
        </w:rPr>
        <w:t>undersampling</w:t>
      </w:r>
      <w:proofErr w:type="spellEnd"/>
      <w:r>
        <w:rPr>
          <w:sz w:val="18"/>
        </w:rPr>
        <w:t xml:space="preserve"> for imbalanced credit card data. </w:t>
      </w:r>
      <w:r>
        <w:rPr>
          <w:i/>
          <w:sz w:val="18"/>
        </w:rPr>
        <w:t>Journal of Big Data, 10</w:t>
      </w:r>
      <w:r>
        <w:rPr>
          <w:sz w:val="18"/>
        </w:rPr>
        <w:t>(68). https://doi.org/10.1186/s40537-023-00738-z</w:t>
      </w:r>
    </w:p>
    <w:p w14:paraId="30B2B444" w14:textId="77777777" w:rsidR="00E05305" w:rsidRDefault="00000000">
      <w:pPr>
        <w:spacing w:after="18" w:line="325" w:lineRule="auto"/>
        <w:ind w:left="480" w:hanging="480"/>
      </w:pPr>
      <w:r>
        <w:rPr>
          <w:sz w:val="18"/>
        </w:rPr>
        <w:t xml:space="preserve">Ke, G., Meng, Q., Finley, T., Wang, T., Chen, W., Ma, W., Ye, Q., &amp; Liu, T.-Y. (2017). </w:t>
      </w:r>
      <w:proofErr w:type="spellStart"/>
      <w:r>
        <w:rPr>
          <w:sz w:val="18"/>
        </w:rPr>
        <w:t>LightGBM</w:t>
      </w:r>
      <w:proofErr w:type="spellEnd"/>
      <w:r>
        <w:rPr>
          <w:sz w:val="18"/>
        </w:rPr>
        <w:t xml:space="preserve">: A highly efficient gradient boosting decision tree. In I. Guyon et al. (Eds.), </w:t>
      </w:r>
      <w:r>
        <w:rPr>
          <w:i/>
          <w:sz w:val="18"/>
        </w:rPr>
        <w:t>Advances in Neural Information Processing Systems 30</w:t>
      </w:r>
    </w:p>
    <w:p w14:paraId="52BA6C4B" w14:textId="77777777" w:rsidR="00E05305" w:rsidRDefault="00000000">
      <w:pPr>
        <w:tabs>
          <w:tab w:val="center" w:pos="635"/>
          <w:tab w:val="center" w:pos="3338"/>
          <w:tab w:val="center" w:pos="6160"/>
          <w:tab w:val="right" w:pos="9398"/>
        </w:tabs>
        <w:spacing w:after="63" w:line="259" w:lineRule="auto"/>
        <w:ind w:left="0" w:firstLine="0"/>
        <w:jc w:val="left"/>
      </w:pPr>
      <w:r>
        <w:rPr>
          <w:rFonts w:ascii="Calibri" w:eastAsia="Calibri" w:hAnsi="Calibri" w:cs="Calibri"/>
          <w:color w:val="000000"/>
          <w:sz w:val="22"/>
        </w:rPr>
        <w:tab/>
      </w:r>
      <w:r>
        <w:rPr>
          <w:sz w:val="18"/>
        </w:rPr>
        <w:t xml:space="preserve">(pp. </w:t>
      </w:r>
      <w:r>
        <w:rPr>
          <w:sz w:val="18"/>
        </w:rPr>
        <w:tab/>
        <w:t xml:space="preserve">3146–3154). </w:t>
      </w:r>
      <w:r>
        <w:rPr>
          <w:sz w:val="18"/>
        </w:rPr>
        <w:tab/>
        <w:t xml:space="preserve">Curran </w:t>
      </w:r>
      <w:r>
        <w:rPr>
          <w:sz w:val="18"/>
        </w:rPr>
        <w:tab/>
        <w:t>Associates.</w:t>
      </w:r>
    </w:p>
    <w:p w14:paraId="54D9600C" w14:textId="77777777" w:rsidR="00E05305" w:rsidRDefault="00000000">
      <w:pPr>
        <w:spacing w:after="211" w:line="259" w:lineRule="auto"/>
        <w:ind w:left="475"/>
      </w:pPr>
      <w:r>
        <w:rPr>
          <w:sz w:val="18"/>
        </w:rPr>
        <w:t>https://proceedings.neurips.cc/paper/2017/hash/6449f44a102fde848669bdd9eb6b76fa-Abstract.html</w:t>
      </w:r>
    </w:p>
    <w:p w14:paraId="32468E4B" w14:textId="77777777" w:rsidR="00E05305" w:rsidRDefault="00000000">
      <w:pPr>
        <w:spacing w:after="56" w:line="259" w:lineRule="auto"/>
      </w:pPr>
      <w:r>
        <w:rPr>
          <w:sz w:val="18"/>
        </w:rPr>
        <w:t xml:space="preserve">Luo, C., Wu, D., &amp; Wu, D. (2022). A focal-aware cost-sensitive boosted tree for imbalanced credit scoring. </w:t>
      </w:r>
      <w:r>
        <w:rPr>
          <w:i/>
          <w:sz w:val="18"/>
        </w:rPr>
        <w:t>Expert</w:t>
      </w:r>
    </w:p>
    <w:p w14:paraId="57CD963B" w14:textId="77777777" w:rsidR="00E05305" w:rsidRDefault="00000000">
      <w:pPr>
        <w:spacing w:after="211" w:line="259" w:lineRule="auto"/>
        <w:ind w:left="475"/>
      </w:pPr>
      <w:r>
        <w:rPr>
          <w:i/>
          <w:sz w:val="18"/>
        </w:rPr>
        <w:t>Systems with Applications, 208</w:t>
      </w:r>
      <w:r>
        <w:rPr>
          <w:sz w:val="18"/>
        </w:rPr>
        <w:t>, 118158. https://doi.org/10.1016/j.eswa.2022.118158</w:t>
      </w:r>
    </w:p>
    <w:p w14:paraId="05093E1D" w14:textId="77777777" w:rsidR="00E05305" w:rsidRDefault="00000000">
      <w:pPr>
        <w:spacing w:after="157" w:line="325" w:lineRule="auto"/>
        <w:ind w:left="480" w:hanging="480"/>
      </w:pPr>
      <w:proofErr w:type="spellStart"/>
      <w:r>
        <w:rPr>
          <w:sz w:val="18"/>
        </w:rPr>
        <w:t>Pedregosa</w:t>
      </w:r>
      <w:proofErr w:type="spellEnd"/>
      <w:r>
        <w:rPr>
          <w:sz w:val="18"/>
        </w:rPr>
        <w:t xml:space="preserve">, F., </w:t>
      </w:r>
      <w:proofErr w:type="spellStart"/>
      <w:r>
        <w:rPr>
          <w:sz w:val="18"/>
        </w:rPr>
        <w:t>Varoquaux</w:t>
      </w:r>
      <w:proofErr w:type="spellEnd"/>
      <w:r>
        <w:rPr>
          <w:sz w:val="18"/>
        </w:rPr>
        <w:t xml:space="preserve">, G., </w:t>
      </w:r>
      <w:proofErr w:type="spellStart"/>
      <w:r>
        <w:rPr>
          <w:sz w:val="18"/>
        </w:rPr>
        <w:t>Gramfort</w:t>
      </w:r>
      <w:proofErr w:type="spellEnd"/>
      <w:r>
        <w:rPr>
          <w:sz w:val="18"/>
        </w:rPr>
        <w:t xml:space="preserve">, A., Michel, V., </w:t>
      </w:r>
      <w:proofErr w:type="spellStart"/>
      <w:r>
        <w:rPr>
          <w:sz w:val="18"/>
        </w:rPr>
        <w:t>Thirion</w:t>
      </w:r>
      <w:proofErr w:type="spellEnd"/>
      <w:r>
        <w:rPr>
          <w:sz w:val="18"/>
        </w:rPr>
        <w:t xml:space="preserve">, B., Grisel, O., Blondel, M., </w:t>
      </w:r>
      <w:proofErr w:type="spellStart"/>
      <w:r>
        <w:rPr>
          <w:sz w:val="18"/>
        </w:rPr>
        <w:t>Prettenhofer</w:t>
      </w:r>
      <w:proofErr w:type="spellEnd"/>
      <w:r>
        <w:rPr>
          <w:sz w:val="18"/>
        </w:rPr>
        <w:t xml:space="preserve">, P., Weiss, R., </w:t>
      </w:r>
      <w:proofErr w:type="spellStart"/>
      <w:r>
        <w:rPr>
          <w:sz w:val="18"/>
        </w:rPr>
        <w:t>Dubourg</w:t>
      </w:r>
      <w:proofErr w:type="spellEnd"/>
      <w:r>
        <w:rPr>
          <w:sz w:val="18"/>
        </w:rPr>
        <w:t xml:space="preserve">, V., </w:t>
      </w:r>
      <w:proofErr w:type="spellStart"/>
      <w:r>
        <w:rPr>
          <w:sz w:val="18"/>
        </w:rPr>
        <w:t>Vanderplas</w:t>
      </w:r>
      <w:proofErr w:type="spellEnd"/>
      <w:r>
        <w:rPr>
          <w:sz w:val="18"/>
        </w:rPr>
        <w:t xml:space="preserve">, J., Passos, A., </w:t>
      </w:r>
      <w:proofErr w:type="spellStart"/>
      <w:r>
        <w:rPr>
          <w:sz w:val="18"/>
        </w:rPr>
        <w:t>Cournapeau</w:t>
      </w:r>
      <w:proofErr w:type="spellEnd"/>
      <w:r>
        <w:rPr>
          <w:sz w:val="18"/>
        </w:rPr>
        <w:t xml:space="preserve">, D., </w:t>
      </w:r>
      <w:proofErr w:type="spellStart"/>
      <w:r>
        <w:rPr>
          <w:sz w:val="18"/>
        </w:rPr>
        <w:t>Brucher</w:t>
      </w:r>
      <w:proofErr w:type="spellEnd"/>
      <w:r>
        <w:rPr>
          <w:sz w:val="18"/>
        </w:rPr>
        <w:t xml:space="preserve">, M., Perrot, M., &amp; </w:t>
      </w:r>
      <w:proofErr w:type="spellStart"/>
      <w:r>
        <w:rPr>
          <w:sz w:val="18"/>
        </w:rPr>
        <w:t>Duchesnay</w:t>
      </w:r>
      <w:proofErr w:type="spellEnd"/>
      <w:r>
        <w:rPr>
          <w:sz w:val="18"/>
        </w:rPr>
        <w:t xml:space="preserve">, E. (2011). Scikit-learn: Machine learning in Python. </w:t>
      </w:r>
      <w:r>
        <w:rPr>
          <w:i/>
          <w:sz w:val="18"/>
        </w:rPr>
        <w:t>Journal of Machine Learning Research, 12</w:t>
      </w:r>
      <w:r>
        <w:rPr>
          <w:sz w:val="18"/>
        </w:rPr>
        <w:t>, 2825–2830. https://jmlr.org/papers/v12/pedregosa11a.html</w:t>
      </w:r>
    </w:p>
    <w:p w14:paraId="4EA0887F" w14:textId="77777777" w:rsidR="00E05305" w:rsidRDefault="00000000">
      <w:pPr>
        <w:spacing w:after="56" w:line="259" w:lineRule="auto"/>
        <w:ind w:left="-5" w:right="-15"/>
        <w:jc w:val="left"/>
      </w:pPr>
      <w:r>
        <w:rPr>
          <w:sz w:val="18"/>
        </w:rPr>
        <w:t xml:space="preserve">Basel Committee on Banking Supervision. (2023). </w:t>
      </w:r>
      <w:r>
        <w:rPr>
          <w:i/>
          <w:sz w:val="18"/>
        </w:rPr>
        <w:t>Basel III: Finalising post-crisis reforms — CRR3 implementation</w:t>
      </w:r>
      <w:r>
        <w:rPr>
          <w:sz w:val="18"/>
        </w:rPr>
        <w:t>.</w:t>
      </w:r>
    </w:p>
    <w:p w14:paraId="7FA13F2F" w14:textId="77777777" w:rsidR="00E05305" w:rsidRDefault="00000000">
      <w:pPr>
        <w:spacing w:after="211" w:line="259" w:lineRule="auto"/>
        <w:ind w:left="475"/>
      </w:pPr>
      <w:r>
        <w:rPr>
          <w:sz w:val="18"/>
        </w:rPr>
        <w:t>Bank for International Settlements. https://www.bis.org/bcbs/publ/d424.htm</w:t>
      </w:r>
    </w:p>
    <w:sectPr w:rsidR="00E05305" w:rsidSect="00636490">
      <w:headerReference w:type="even" r:id="rId9"/>
      <w:headerReference w:type="default" r:id="rId10"/>
      <w:footerReference w:type="even" r:id="rId11"/>
      <w:footerReference w:type="default" r:id="rId12"/>
      <w:headerReference w:type="first" r:id="rId13"/>
      <w:footerReference w:type="first" r:id="rId14"/>
      <w:pgSz w:w="11906" w:h="16838"/>
      <w:pgMar w:top="1366" w:right="1253" w:bottom="1395" w:left="125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04992" w14:textId="77777777" w:rsidR="006521EC" w:rsidRDefault="006521EC">
      <w:pPr>
        <w:spacing w:after="0" w:line="240" w:lineRule="auto"/>
      </w:pPr>
      <w:r>
        <w:separator/>
      </w:r>
    </w:p>
  </w:endnote>
  <w:endnote w:type="continuationSeparator" w:id="0">
    <w:p w14:paraId="3FDA76B3" w14:textId="77777777" w:rsidR="006521EC" w:rsidRDefault="00652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lambda">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6214"/>
      <w:tblOverlap w:val="never"/>
      <w:tblW w:w="11906" w:type="dxa"/>
      <w:tblInd w:w="0" w:type="dxa"/>
      <w:tblCellMar>
        <w:left w:w="115" w:type="dxa"/>
        <w:right w:w="115" w:type="dxa"/>
      </w:tblCellMar>
      <w:tblLook w:val="04A0" w:firstRow="1" w:lastRow="0" w:firstColumn="1" w:lastColumn="0" w:noHBand="0" w:noVBand="1"/>
    </w:tblPr>
    <w:tblGrid>
      <w:gridCol w:w="11906"/>
    </w:tblGrid>
    <w:tr w:rsidR="00E05305" w14:paraId="4BF12BAF" w14:textId="77777777">
      <w:trPr>
        <w:trHeight w:val="624"/>
      </w:trPr>
      <w:tc>
        <w:tcPr>
          <w:tcW w:w="11906" w:type="dxa"/>
          <w:tcBorders>
            <w:top w:val="nil"/>
            <w:left w:val="nil"/>
            <w:bottom w:val="nil"/>
            <w:right w:val="nil"/>
          </w:tcBorders>
          <w:shd w:val="clear" w:color="auto" w:fill="003366"/>
          <w:vAlign w:val="center"/>
        </w:tcPr>
        <w:p w14:paraId="5523729F" w14:textId="77777777" w:rsidR="00E05305" w:rsidRDefault="00000000">
          <w:pPr>
            <w:tabs>
              <w:tab w:val="center" w:pos="3426"/>
              <w:tab w:val="center" w:pos="10686"/>
            </w:tabs>
            <w:spacing w:after="0" w:line="259" w:lineRule="auto"/>
            <w:ind w:left="0" w:firstLine="0"/>
            <w:jc w:val="left"/>
          </w:pPr>
          <w:r>
            <w:rPr>
              <w:rFonts w:ascii="Calibri" w:eastAsia="Calibri" w:hAnsi="Calibri" w:cs="Calibri"/>
              <w:color w:val="000000"/>
              <w:sz w:val="22"/>
            </w:rPr>
            <w:tab/>
          </w:r>
          <w:r>
            <w:rPr>
              <w:color w:val="FFFFFF"/>
              <w:sz w:val="16"/>
            </w:rPr>
            <w:t>Ngoc Vu Nguyen | 24577999 | Advanced Analytics Algorithm | Autumn 2026</w:t>
          </w:r>
          <w:r>
            <w:rPr>
              <w:color w:val="FFFFFF"/>
              <w:sz w:val="16"/>
            </w:rPr>
            <w:tab/>
            <w:t xml:space="preserve">Page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14:paraId="7E25B4F5" w14:textId="77777777" w:rsidR="00E05305" w:rsidRDefault="00E05305">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6214"/>
      <w:tblOverlap w:val="never"/>
      <w:tblW w:w="11906" w:type="dxa"/>
      <w:tblInd w:w="0" w:type="dxa"/>
      <w:tblCellMar>
        <w:left w:w="115" w:type="dxa"/>
        <w:right w:w="115" w:type="dxa"/>
      </w:tblCellMar>
      <w:tblLook w:val="04A0" w:firstRow="1" w:lastRow="0" w:firstColumn="1" w:lastColumn="0" w:noHBand="0" w:noVBand="1"/>
    </w:tblPr>
    <w:tblGrid>
      <w:gridCol w:w="11906"/>
    </w:tblGrid>
    <w:tr w:rsidR="00E05305" w14:paraId="35CD2E91" w14:textId="77777777">
      <w:trPr>
        <w:trHeight w:val="624"/>
      </w:trPr>
      <w:tc>
        <w:tcPr>
          <w:tcW w:w="11906" w:type="dxa"/>
          <w:tcBorders>
            <w:top w:val="nil"/>
            <w:left w:val="nil"/>
            <w:bottom w:val="nil"/>
            <w:right w:val="nil"/>
          </w:tcBorders>
          <w:shd w:val="clear" w:color="auto" w:fill="003366"/>
          <w:vAlign w:val="center"/>
        </w:tcPr>
        <w:p w14:paraId="0A95F463" w14:textId="77777777" w:rsidR="00E05305" w:rsidRDefault="00000000">
          <w:pPr>
            <w:tabs>
              <w:tab w:val="center" w:pos="3426"/>
              <w:tab w:val="center" w:pos="10686"/>
            </w:tabs>
            <w:spacing w:after="0" w:line="259" w:lineRule="auto"/>
            <w:ind w:left="0" w:firstLine="0"/>
            <w:jc w:val="left"/>
          </w:pPr>
          <w:r>
            <w:rPr>
              <w:rFonts w:ascii="Calibri" w:eastAsia="Calibri" w:hAnsi="Calibri" w:cs="Calibri"/>
              <w:color w:val="000000"/>
              <w:sz w:val="22"/>
            </w:rPr>
            <w:tab/>
          </w:r>
          <w:r>
            <w:rPr>
              <w:color w:val="FFFFFF"/>
              <w:sz w:val="16"/>
            </w:rPr>
            <w:t>Ngoc Vu Nguyen | 24577999 | Advanced Analytics Algorithm | Autumn 2026</w:t>
          </w:r>
          <w:r>
            <w:rPr>
              <w:color w:val="FFFFFF"/>
              <w:sz w:val="16"/>
            </w:rPr>
            <w:tab/>
            <w:t xml:space="preserve">Page </w:t>
          </w:r>
          <w:r>
            <w:fldChar w:fldCharType="begin"/>
          </w:r>
          <w:r>
            <w:instrText xml:space="preserve"> PAGE   \* MERGEFORMAT </w:instrText>
          </w:r>
          <w:r>
            <w:fldChar w:fldCharType="separate"/>
          </w:r>
          <w:r>
            <w:rPr>
              <w:color w:val="FFFFFF"/>
              <w:sz w:val="16"/>
            </w:rPr>
            <w:t>2</w:t>
          </w:r>
          <w:r>
            <w:rPr>
              <w:color w:val="FFFFFF"/>
              <w:sz w:val="16"/>
            </w:rPr>
            <w:fldChar w:fldCharType="end"/>
          </w:r>
        </w:p>
      </w:tc>
    </w:tr>
  </w:tbl>
  <w:p w14:paraId="1B8037C9" w14:textId="77777777" w:rsidR="00E05305" w:rsidRDefault="00E05305">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9EE37" w14:textId="77777777" w:rsidR="00E05305" w:rsidRDefault="00E0530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0A82B" w14:textId="77777777" w:rsidR="006521EC" w:rsidRDefault="006521EC">
      <w:pPr>
        <w:spacing w:after="0" w:line="240" w:lineRule="auto"/>
      </w:pPr>
      <w:r>
        <w:separator/>
      </w:r>
    </w:p>
  </w:footnote>
  <w:footnote w:type="continuationSeparator" w:id="0">
    <w:p w14:paraId="5DD13CB1" w14:textId="77777777" w:rsidR="006521EC" w:rsidRDefault="00652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B8C00" w14:textId="77777777" w:rsidR="00E05305"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96C9159" wp14:editId="1510E830">
              <wp:simplePos x="0" y="0"/>
              <wp:positionH relativeFrom="page">
                <wp:posOffset>0</wp:posOffset>
              </wp:positionH>
              <wp:positionV relativeFrom="page">
                <wp:posOffset>0</wp:posOffset>
              </wp:positionV>
              <wp:extent cx="7560000" cy="144000"/>
              <wp:effectExtent l="0" t="0" r="0" b="0"/>
              <wp:wrapSquare wrapText="bothSides"/>
              <wp:docPr id="28102" name="Group 28102"/>
              <wp:cNvGraphicFramePr/>
              <a:graphic xmlns:a="http://schemas.openxmlformats.org/drawingml/2006/main">
                <a:graphicData uri="http://schemas.microsoft.com/office/word/2010/wordprocessingGroup">
                  <wpg:wgp>
                    <wpg:cNvGrpSpPr/>
                    <wpg:grpSpPr>
                      <a:xfrm>
                        <a:off x="0" y="0"/>
                        <a:ext cx="7560000" cy="144000"/>
                        <a:chOff x="0" y="0"/>
                        <a:chExt cx="7560000" cy="144000"/>
                      </a:xfrm>
                    </wpg:grpSpPr>
                    <wps:wsp>
                      <wps:cNvPr id="29689" name="Shape 29689"/>
                      <wps:cNvSpPr/>
                      <wps:spPr>
                        <a:xfrm>
                          <a:off x="0" y="0"/>
                          <a:ext cx="7560000" cy="144000"/>
                        </a:xfrm>
                        <a:custGeom>
                          <a:avLst/>
                          <a:gdLst/>
                          <a:ahLst/>
                          <a:cxnLst/>
                          <a:rect l="0" t="0" r="0" b="0"/>
                          <a:pathLst>
                            <a:path w="7560000" h="144000">
                              <a:moveTo>
                                <a:pt x="0" y="0"/>
                              </a:moveTo>
                              <a:lnTo>
                                <a:pt x="7560000" y="0"/>
                              </a:lnTo>
                              <a:lnTo>
                                <a:pt x="7560000" y="144000"/>
                              </a:lnTo>
                              <a:lnTo>
                                <a:pt x="0" y="144000"/>
                              </a:lnTo>
                              <a:lnTo>
                                <a:pt x="0" y="0"/>
                              </a:lnTo>
                            </a:path>
                          </a:pathLst>
                        </a:custGeom>
                        <a:ln w="0" cap="flat">
                          <a:miter lim="127000"/>
                        </a:ln>
                      </wps:spPr>
                      <wps:style>
                        <a:lnRef idx="0">
                          <a:srgbClr val="000000">
                            <a:alpha val="0"/>
                          </a:srgbClr>
                        </a:lnRef>
                        <a:fillRef idx="1">
                          <a:srgbClr val="006633"/>
                        </a:fillRef>
                        <a:effectRef idx="0">
                          <a:scrgbClr r="0" g="0" b="0"/>
                        </a:effectRef>
                        <a:fontRef idx="none"/>
                      </wps:style>
                      <wps:bodyPr/>
                    </wps:wsp>
                  </wpg:wgp>
                </a:graphicData>
              </a:graphic>
            </wp:anchor>
          </w:drawing>
        </mc:Choice>
        <mc:Fallback xmlns:a="http://schemas.openxmlformats.org/drawingml/2006/main">
          <w:pict>
            <v:group id="Group 28102" style="width:595.276pt;height:11.3386pt;position:absolute;mso-position-horizontal-relative:page;mso-position-horizontal:absolute;margin-left:0pt;mso-position-vertical-relative:page;margin-top:0pt;" coordsize="75600,1440">
              <v:shape id="Shape 29690" style="position:absolute;width:75600;height:1440;left:0;top:0;" coordsize="7560000,144000" path="m0,0l7560000,0l7560000,144000l0,144000l0,0">
                <v:stroke weight="0pt" endcap="flat" joinstyle="miter" miterlimit="10" on="false" color="#000000" opacity="0"/>
                <v:fill on="true" color="#006633"/>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F7B0E" w14:textId="39B44572" w:rsidR="00E05305" w:rsidRDefault="00E05305">
    <w:pPr>
      <w:spacing w:after="0" w:line="259" w:lineRule="auto"/>
      <w:ind w:left="-1254" w:right="10652"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B19DA" w14:textId="77777777" w:rsidR="00E05305" w:rsidRDefault="00E05305">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311DA"/>
    <w:multiLevelType w:val="hybridMultilevel"/>
    <w:tmpl w:val="30385A1A"/>
    <w:lvl w:ilvl="0" w:tplc="E8A21BAA">
      <w:start w:val="1"/>
      <w:numFmt w:val="bullet"/>
      <w:lvlText w:val="•"/>
      <w:lvlJc w:val="left"/>
      <w:pPr>
        <w:ind w:left="206"/>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8954C5CE">
      <w:start w:val="1"/>
      <w:numFmt w:val="bullet"/>
      <w:lvlText w:val="o"/>
      <w:lvlJc w:val="left"/>
      <w:pPr>
        <w:ind w:left="11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E788EB1A">
      <w:start w:val="1"/>
      <w:numFmt w:val="bullet"/>
      <w:lvlText w:val="▪"/>
      <w:lvlJc w:val="left"/>
      <w:pPr>
        <w:ind w:left="18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04E2AE9A">
      <w:start w:val="1"/>
      <w:numFmt w:val="bullet"/>
      <w:lvlText w:val="•"/>
      <w:lvlJc w:val="left"/>
      <w:pPr>
        <w:ind w:left="26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E3CA5A36">
      <w:start w:val="1"/>
      <w:numFmt w:val="bullet"/>
      <w:lvlText w:val="o"/>
      <w:lvlJc w:val="left"/>
      <w:pPr>
        <w:ind w:left="332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232CA3CE">
      <w:start w:val="1"/>
      <w:numFmt w:val="bullet"/>
      <w:lvlText w:val="▪"/>
      <w:lvlJc w:val="left"/>
      <w:pPr>
        <w:ind w:left="404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A0B4C00E">
      <w:start w:val="1"/>
      <w:numFmt w:val="bullet"/>
      <w:lvlText w:val="•"/>
      <w:lvlJc w:val="left"/>
      <w:pPr>
        <w:ind w:left="47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84AC39CE">
      <w:start w:val="1"/>
      <w:numFmt w:val="bullet"/>
      <w:lvlText w:val="o"/>
      <w:lvlJc w:val="left"/>
      <w:pPr>
        <w:ind w:left="54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FF7E1B26">
      <w:start w:val="1"/>
      <w:numFmt w:val="bullet"/>
      <w:lvlText w:val="▪"/>
      <w:lvlJc w:val="left"/>
      <w:pPr>
        <w:ind w:left="62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abstractNum w:abstractNumId="1" w15:restartNumberingAfterBreak="0">
    <w:nsid w:val="260C484E"/>
    <w:multiLevelType w:val="hybridMultilevel"/>
    <w:tmpl w:val="5DB2DF68"/>
    <w:lvl w:ilvl="0" w:tplc="5CD6EABA">
      <w:start w:val="1"/>
      <w:numFmt w:val="bullet"/>
      <w:lvlText w:val="•"/>
      <w:lvlJc w:val="left"/>
      <w:pPr>
        <w:ind w:left="191"/>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7AE89A20">
      <w:start w:val="1"/>
      <w:numFmt w:val="bullet"/>
      <w:lvlText w:val="o"/>
      <w:lvlJc w:val="left"/>
      <w:pPr>
        <w:ind w:left="11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25522048">
      <w:start w:val="1"/>
      <w:numFmt w:val="bullet"/>
      <w:lvlText w:val="▪"/>
      <w:lvlJc w:val="left"/>
      <w:pPr>
        <w:ind w:left="18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F112CE6A">
      <w:start w:val="1"/>
      <w:numFmt w:val="bullet"/>
      <w:lvlText w:val="•"/>
      <w:lvlJc w:val="left"/>
      <w:pPr>
        <w:ind w:left="26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7854B3A6">
      <w:start w:val="1"/>
      <w:numFmt w:val="bullet"/>
      <w:lvlText w:val="o"/>
      <w:lvlJc w:val="left"/>
      <w:pPr>
        <w:ind w:left="332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8FAC3C34">
      <w:start w:val="1"/>
      <w:numFmt w:val="bullet"/>
      <w:lvlText w:val="▪"/>
      <w:lvlJc w:val="left"/>
      <w:pPr>
        <w:ind w:left="404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05223D48">
      <w:start w:val="1"/>
      <w:numFmt w:val="bullet"/>
      <w:lvlText w:val="•"/>
      <w:lvlJc w:val="left"/>
      <w:pPr>
        <w:ind w:left="47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7154146A">
      <w:start w:val="1"/>
      <w:numFmt w:val="bullet"/>
      <w:lvlText w:val="o"/>
      <w:lvlJc w:val="left"/>
      <w:pPr>
        <w:ind w:left="54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9BC2FF40">
      <w:start w:val="1"/>
      <w:numFmt w:val="bullet"/>
      <w:lvlText w:val="▪"/>
      <w:lvlJc w:val="left"/>
      <w:pPr>
        <w:ind w:left="62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abstractNum w:abstractNumId="2" w15:restartNumberingAfterBreak="0">
    <w:nsid w:val="641C48BE"/>
    <w:multiLevelType w:val="hybridMultilevel"/>
    <w:tmpl w:val="E5988518"/>
    <w:lvl w:ilvl="0" w:tplc="7B4C72E8">
      <w:start w:val="1"/>
      <w:numFmt w:val="bullet"/>
      <w:lvlText w:val="•"/>
      <w:lvlJc w:val="left"/>
      <w:pPr>
        <w:ind w:left="206"/>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9CBAF134">
      <w:start w:val="1"/>
      <w:numFmt w:val="bullet"/>
      <w:lvlText w:val="o"/>
      <w:lvlJc w:val="left"/>
      <w:pPr>
        <w:ind w:left="11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E7625898">
      <w:start w:val="1"/>
      <w:numFmt w:val="bullet"/>
      <w:lvlText w:val="▪"/>
      <w:lvlJc w:val="left"/>
      <w:pPr>
        <w:ind w:left="18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3" w:tplc="3F90E572">
      <w:start w:val="1"/>
      <w:numFmt w:val="bullet"/>
      <w:lvlText w:val="•"/>
      <w:lvlJc w:val="left"/>
      <w:pPr>
        <w:ind w:left="26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ED3222C6">
      <w:start w:val="1"/>
      <w:numFmt w:val="bullet"/>
      <w:lvlText w:val="o"/>
      <w:lvlJc w:val="left"/>
      <w:pPr>
        <w:ind w:left="332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5" w:tplc="6E983CBC">
      <w:start w:val="1"/>
      <w:numFmt w:val="bullet"/>
      <w:lvlText w:val="▪"/>
      <w:lvlJc w:val="left"/>
      <w:pPr>
        <w:ind w:left="404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6" w:tplc="46EC28D2">
      <w:start w:val="1"/>
      <w:numFmt w:val="bullet"/>
      <w:lvlText w:val="•"/>
      <w:lvlJc w:val="left"/>
      <w:pPr>
        <w:ind w:left="476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63623D4A">
      <w:start w:val="1"/>
      <w:numFmt w:val="bullet"/>
      <w:lvlText w:val="o"/>
      <w:lvlJc w:val="left"/>
      <w:pPr>
        <w:ind w:left="54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8" w:tplc="BD8EA516">
      <w:start w:val="1"/>
      <w:numFmt w:val="bullet"/>
      <w:lvlText w:val="▪"/>
      <w:lvlJc w:val="left"/>
      <w:pPr>
        <w:ind w:left="620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abstractNum>
  <w:num w:numId="1" w16cid:durableId="2139369391">
    <w:abstractNumId w:val="2"/>
  </w:num>
  <w:num w:numId="2" w16cid:durableId="2062557139">
    <w:abstractNumId w:val="1"/>
  </w:num>
  <w:num w:numId="3" w16cid:durableId="328605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05"/>
    <w:rsid w:val="00087C26"/>
    <w:rsid w:val="00092A5E"/>
    <w:rsid w:val="000D2D60"/>
    <w:rsid w:val="00106514"/>
    <w:rsid w:val="00137241"/>
    <w:rsid w:val="004B1DCF"/>
    <w:rsid w:val="004F46DD"/>
    <w:rsid w:val="00636490"/>
    <w:rsid w:val="006521EC"/>
    <w:rsid w:val="006F7BCB"/>
    <w:rsid w:val="00801FDC"/>
    <w:rsid w:val="008A52BC"/>
    <w:rsid w:val="008E11BC"/>
    <w:rsid w:val="009C2C25"/>
    <w:rsid w:val="00AE71DD"/>
    <w:rsid w:val="00B15CAB"/>
    <w:rsid w:val="00BD2758"/>
    <w:rsid w:val="00C676ED"/>
    <w:rsid w:val="00CA165C"/>
    <w:rsid w:val="00CF0729"/>
    <w:rsid w:val="00D13A3D"/>
    <w:rsid w:val="00E05305"/>
    <w:rsid w:val="00E10FBF"/>
    <w:rsid w:val="00F07B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3EDD"/>
  <w15:docId w15:val="{C9C65E72-B6A7-E945-B508-6D5FEA7A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5" w:lineRule="auto"/>
      <w:ind w:left="10" w:hanging="10"/>
      <w:jc w:val="both"/>
    </w:pPr>
    <w:rPr>
      <w:rFonts w:ascii="Arial" w:eastAsia="Arial" w:hAnsi="Arial" w:cs="Arial"/>
      <w:color w:val="444444"/>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3366"/>
      <w:sz w:val="32"/>
    </w:rPr>
  </w:style>
  <w:style w:type="paragraph" w:styleId="Heading2">
    <w:name w:val="heading 2"/>
    <w:next w:val="Normal"/>
    <w:link w:val="Heading2Char"/>
    <w:uiPriority w:val="9"/>
    <w:unhideWhenUsed/>
    <w:qFormat/>
    <w:pPr>
      <w:keepNext/>
      <w:keepLines/>
      <w:spacing w:after="197" w:line="259" w:lineRule="auto"/>
      <w:ind w:left="10" w:hanging="10"/>
      <w:outlineLvl w:val="1"/>
    </w:pPr>
    <w:rPr>
      <w:rFonts w:ascii="Arial" w:eastAsia="Arial" w:hAnsi="Arial" w:cs="Arial"/>
      <w:b/>
      <w:color w:val="003366"/>
      <w:sz w:val="26"/>
    </w:rPr>
  </w:style>
  <w:style w:type="paragraph" w:styleId="Heading3">
    <w:name w:val="heading 3"/>
    <w:next w:val="Normal"/>
    <w:link w:val="Heading3Char"/>
    <w:uiPriority w:val="9"/>
    <w:unhideWhenUsed/>
    <w:qFormat/>
    <w:pPr>
      <w:keepNext/>
      <w:keepLines/>
      <w:spacing w:after="107" w:line="259" w:lineRule="auto"/>
      <w:ind w:left="10" w:hanging="10"/>
      <w:outlineLvl w:val="2"/>
    </w:pPr>
    <w:rPr>
      <w:rFonts w:ascii="Arial" w:eastAsia="Arial" w:hAnsi="Arial" w:cs="Arial"/>
      <w:b/>
      <w:color w:val="006633"/>
      <w:sz w:val="22"/>
    </w:rPr>
  </w:style>
  <w:style w:type="paragraph" w:styleId="Heading4">
    <w:name w:val="heading 4"/>
    <w:next w:val="Normal"/>
    <w:link w:val="Heading4Char"/>
    <w:uiPriority w:val="9"/>
    <w:unhideWhenUsed/>
    <w:qFormat/>
    <w:pPr>
      <w:keepNext/>
      <w:keepLines/>
      <w:spacing w:after="107" w:line="259" w:lineRule="auto"/>
      <w:ind w:left="10" w:hanging="10"/>
      <w:outlineLvl w:val="3"/>
    </w:pPr>
    <w:rPr>
      <w:rFonts w:ascii="Arial" w:eastAsia="Arial" w:hAnsi="Arial" w:cs="Arial"/>
      <w:b/>
      <w:color w:val="006633"/>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3366"/>
      <w:sz w:val="26"/>
    </w:rPr>
  </w:style>
  <w:style w:type="character" w:customStyle="1" w:styleId="Heading1Char">
    <w:name w:val="Heading 1 Char"/>
    <w:link w:val="Heading1"/>
    <w:rPr>
      <w:rFonts w:ascii="Arial" w:eastAsia="Arial" w:hAnsi="Arial" w:cs="Arial"/>
      <w:b/>
      <w:color w:val="003366"/>
      <w:sz w:val="32"/>
    </w:rPr>
  </w:style>
  <w:style w:type="character" w:customStyle="1" w:styleId="Heading3Char">
    <w:name w:val="Heading 3 Char"/>
    <w:link w:val="Heading3"/>
    <w:rPr>
      <w:rFonts w:ascii="Arial" w:eastAsia="Arial" w:hAnsi="Arial" w:cs="Arial"/>
      <w:b/>
      <w:color w:val="006633"/>
      <w:sz w:val="22"/>
    </w:rPr>
  </w:style>
  <w:style w:type="character" w:customStyle="1" w:styleId="Heading4Char">
    <w:name w:val="Heading 4 Char"/>
    <w:link w:val="Heading4"/>
    <w:rPr>
      <w:rFonts w:ascii="Arial" w:eastAsia="Arial" w:hAnsi="Arial" w:cs="Arial"/>
      <w:b/>
      <w:color w:val="006633"/>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06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6514"/>
    <w:rPr>
      <w:color w:val="666666"/>
    </w:rPr>
  </w:style>
  <w:style w:type="table" w:styleId="TableGridLight">
    <w:name w:val="Grid Table Light"/>
    <w:basedOn w:val="TableNormal"/>
    <w:uiPriority w:val="40"/>
    <w:rsid w:val="006364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1292">
      <w:bodyDiv w:val="1"/>
      <w:marLeft w:val="0"/>
      <w:marRight w:val="0"/>
      <w:marTop w:val="0"/>
      <w:marBottom w:val="0"/>
      <w:divBdr>
        <w:top w:val="none" w:sz="0" w:space="0" w:color="auto"/>
        <w:left w:val="none" w:sz="0" w:space="0" w:color="auto"/>
        <w:bottom w:val="none" w:sz="0" w:space="0" w:color="auto"/>
        <w:right w:val="none" w:sz="0" w:space="0" w:color="auto"/>
      </w:divBdr>
    </w:div>
    <w:div w:id="46953553">
      <w:bodyDiv w:val="1"/>
      <w:marLeft w:val="0"/>
      <w:marRight w:val="0"/>
      <w:marTop w:val="0"/>
      <w:marBottom w:val="0"/>
      <w:divBdr>
        <w:top w:val="none" w:sz="0" w:space="0" w:color="auto"/>
        <w:left w:val="none" w:sz="0" w:space="0" w:color="auto"/>
        <w:bottom w:val="none" w:sz="0" w:space="0" w:color="auto"/>
        <w:right w:val="none" w:sz="0" w:space="0" w:color="auto"/>
      </w:divBdr>
    </w:div>
    <w:div w:id="154801675">
      <w:bodyDiv w:val="1"/>
      <w:marLeft w:val="0"/>
      <w:marRight w:val="0"/>
      <w:marTop w:val="0"/>
      <w:marBottom w:val="0"/>
      <w:divBdr>
        <w:top w:val="none" w:sz="0" w:space="0" w:color="auto"/>
        <w:left w:val="none" w:sz="0" w:space="0" w:color="auto"/>
        <w:bottom w:val="none" w:sz="0" w:space="0" w:color="auto"/>
        <w:right w:val="none" w:sz="0" w:space="0" w:color="auto"/>
      </w:divBdr>
      <w:divsChild>
        <w:div w:id="560797908">
          <w:marLeft w:val="0"/>
          <w:marRight w:val="0"/>
          <w:marTop w:val="0"/>
          <w:marBottom w:val="0"/>
          <w:divBdr>
            <w:top w:val="none" w:sz="0" w:space="0" w:color="auto"/>
            <w:left w:val="none" w:sz="0" w:space="0" w:color="auto"/>
            <w:bottom w:val="none" w:sz="0" w:space="0" w:color="auto"/>
            <w:right w:val="none" w:sz="0" w:space="0" w:color="auto"/>
          </w:divBdr>
        </w:div>
      </w:divsChild>
    </w:div>
    <w:div w:id="192883570">
      <w:bodyDiv w:val="1"/>
      <w:marLeft w:val="0"/>
      <w:marRight w:val="0"/>
      <w:marTop w:val="0"/>
      <w:marBottom w:val="0"/>
      <w:divBdr>
        <w:top w:val="none" w:sz="0" w:space="0" w:color="auto"/>
        <w:left w:val="none" w:sz="0" w:space="0" w:color="auto"/>
        <w:bottom w:val="none" w:sz="0" w:space="0" w:color="auto"/>
        <w:right w:val="none" w:sz="0" w:space="0" w:color="auto"/>
      </w:divBdr>
    </w:div>
    <w:div w:id="270821128">
      <w:bodyDiv w:val="1"/>
      <w:marLeft w:val="0"/>
      <w:marRight w:val="0"/>
      <w:marTop w:val="0"/>
      <w:marBottom w:val="0"/>
      <w:divBdr>
        <w:top w:val="none" w:sz="0" w:space="0" w:color="auto"/>
        <w:left w:val="none" w:sz="0" w:space="0" w:color="auto"/>
        <w:bottom w:val="none" w:sz="0" w:space="0" w:color="auto"/>
        <w:right w:val="none" w:sz="0" w:space="0" w:color="auto"/>
      </w:divBdr>
    </w:div>
    <w:div w:id="300968619">
      <w:bodyDiv w:val="1"/>
      <w:marLeft w:val="0"/>
      <w:marRight w:val="0"/>
      <w:marTop w:val="0"/>
      <w:marBottom w:val="0"/>
      <w:divBdr>
        <w:top w:val="none" w:sz="0" w:space="0" w:color="auto"/>
        <w:left w:val="none" w:sz="0" w:space="0" w:color="auto"/>
        <w:bottom w:val="none" w:sz="0" w:space="0" w:color="auto"/>
        <w:right w:val="none" w:sz="0" w:space="0" w:color="auto"/>
      </w:divBdr>
    </w:div>
    <w:div w:id="390884241">
      <w:bodyDiv w:val="1"/>
      <w:marLeft w:val="0"/>
      <w:marRight w:val="0"/>
      <w:marTop w:val="0"/>
      <w:marBottom w:val="0"/>
      <w:divBdr>
        <w:top w:val="none" w:sz="0" w:space="0" w:color="auto"/>
        <w:left w:val="none" w:sz="0" w:space="0" w:color="auto"/>
        <w:bottom w:val="none" w:sz="0" w:space="0" w:color="auto"/>
        <w:right w:val="none" w:sz="0" w:space="0" w:color="auto"/>
      </w:divBdr>
      <w:divsChild>
        <w:div w:id="912423935">
          <w:marLeft w:val="0"/>
          <w:marRight w:val="0"/>
          <w:marTop w:val="0"/>
          <w:marBottom w:val="0"/>
          <w:divBdr>
            <w:top w:val="none" w:sz="0" w:space="0" w:color="auto"/>
            <w:left w:val="none" w:sz="0" w:space="0" w:color="auto"/>
            <w:bottom w:val="none" w:sz="0" w:space="0" w:color="auto"/>
            <w:right w:val="none" w:sz="0" w:space="0" w:color="auto"/>
          </w:divBdr>
        </w:div>
      </w:divsChild>
    </w:div>
    <w:div w:id="490100013">
      <w:bodyDiv w:val="1"/>
      <w:marLeft w:val="0"/>
      <w:marRight w:val="0"/>
      <w:marTop w:val="0"/>
      <w:marBottom w:val="0"/>
      <w:divBdr>
        <w:top w:val="none" w:sz="0" w:space="0" w:color="auto"/>
        <w:left w:val="none" w:sz="0" w:space="0" w:color="auto"/>
        <w:bottom w:val="none" w:sz="0" w:space="0" w:color="auto"/>
        <w:right w:val="none" w:sz="0" w:space="0" w:color="auto"/>
      </w:divBdr>
    </w:div>
    <w:div w:id="521743914">
      <w:bodyDiv w:val="1"/>
      <w:marLeft w:val="0"/>
      <w:marRight w:val="0"/>
      <w:marTop w:val="0"/>
      <w:marBottom w:val="0"/>
      <w:divBdr>
        <w:top w:val="none" w:sz="0" w:space="0" w:color="auto"/>
        <w:left w:val="none" w:sz="0" w:space="0" w:color="auto"/>
        <w:bottom w:val="none" w:sz="0" w:space="0" w:color="auto"/>
        <w:right w:val="none" w:sz="0" w:space="0" w:color="auto"/>
      </w:divBdr>
    </w:div>
    <w:div w:id="531386220">
      <w:bodyDiv w:val="1"/>
      <w:marLeft w:val="0"/>
      <w:marRight w:val="0"/>
      <w:marTop w:val="0"/>
      <w:marBottom w:val="0"/>
      <w:divBdr>
        <w:top w:val="none" w:sz="0" w:space="0" w:color="auto"/>
        <w:left w:val="none" w:sz="0" w:space="0" w:color="auto"/>
        <w:bottom w:val="none" w:sz="0" w:space="0" w:color="auto"/>
        <w:right w:val="none" w:sz="0" w:space="0" w:color="auto"/>
      </w:divBdr>
    </w:div>
    <w:div w:id="674261215">
      <w:bodyDiv w:val="1"/>
      <w:marLeft w:val="0"/>
      <w:marRight w:val="0"/>
      <w:marTop w:val="0"/>
      <w:marBottom w:val="0"/>
      <w:divBdr>
        <w:top w:val="none" w:sz="0" w:space="0" w:color="auto"/>
        <w:left w:val="none" w:sz="0" w:space="0" w:color="auto"/>
        <w:bottom w:val="none" w:sz="0" w:space="0" w:color="auto"/>
        <w:right w:val="none" w:sz="0" w:space="0" w:color="auto"/>
      </w:divBdr>
    </w:div>
    <w:div w:id="717706972">
      <w:bodyDiv w:val="1"/>
      <w:marLeft w:val="0"/>
      <w:marRight w:val="0"/>
      <w:marTop w:val="0"/>
      <w:marBottom w:val="0"/>
      <w:divBdr>
        <w:top w:val="none" w:sz="0" w:space="0" w:color="auto"/>
        <w:left w:val="none" w:sz="0" w:space="0" w:color="auto"/>
        <w:bottom w:val="none" w:sz="0" w:space="0" w:color="auto"/>
        <w:right w:val="none" w:sz="0" w:space="0" w:color="auto"/>
      </w:divBdr>
    </w:div>
    <w:div w:id="737481966">
      <w:bodyDiv w:val="1"/>
      <w:marLeft w:val="0"/>
      <w:marRight w:val="0"/>
      <w:marTop w:val="0"/>
      <w:marBottom w:val="0"/>
      <w:divBdr>
        <w:top w:val="none" w:sz="0" w:space="0" w:color="auto"/>
        <w:left w:val="none" w:sz="0" w:space="0" w:color="auto"/>
        <w:bottom w:val="none" w:sz="0" w:space="0" w:color="auto"/>
        <w:right w:val="none" w:sz="0" w:space="0" w:color="auto"/>
      </w:divBdr>
    </w:div>
    <w:div w:id="949626599">
      <w:bodyDiv w:val="1"/>
      <w:marLeft w:val="0"/>
      <w:marRight w:val="0"/>
      <w:marTop w:val="0"/>
      <w:marBottom w:val="0"/>
      <w:divBdr>
        <w:top w:val="none" w:sz="0" w:space="0" w:color="auto"/>
        <w:left w:val="none" w:sz="0" w:space="0" w:color="auto"/>
        <w:bottom w:val="none" w:sz="0" w:space="0" w:color="auto"/>
        <w:right w:val="none" w:sz="0" w:space="0" w:color="auto"/>
      </w:divBdr>
    </w:div>
    <w:div w:id="1003555440">
      <w:bodyDiv w:val="1"/>
      <w:marLeft w:val="0"/>
      <w:marRight w:val="0"/>
      <w:marTop w:val="0"/>
      <w:marBottom w:val="0"/>
      <w:divBdr>
        <w:top w:val="none" w:sz="0" w:space="0" w:color="auto"/>
        <w:left w:val="none" w:sz="0" w:space="0" w:color="auto"/>
        <w:bottom w:val="none" w:sz="0" w:space="0" w:color="auto"/>
        <w:right w:val="none" w:sz="0" w:space="0" w:color="auto"/>
      </w:divBdr>
      <w:divsChild>
        <w:div w:id="1626808794">
          <w:marLeft w:val="0"/>
          <w:marRight w:val="0"/>
          <w:marTop w:val="0"/>
          <w:marBottom w:val="0"/>
          <w:divBdr>
            <w:top w:val="none" w:sz="0" w:space="0" w:color="auto"/>
            <w:left w:val="none" w:sz="0" w:space="0" w:color="auto"/>
            <w:bottom w:val="none" w:sz="0" w:space="0" w:color="auto"/>
            <w:right w:val="none" w:sz="0" w:space="0" w:color="auto"/>
          </w:divBdr>
        </w:div>
      </w:divsChild>
    </w:div>
    <w:div w:id="1124620602">
      <w:bodyDiv w:val="1"/>
      <w:marLeft w:val="0"/>
      <w:marRight w:val="0"/>
      <w:marTop w:val="0"/>
      <w:marBottom w:val="0"/>
      <w:divBdr>
        <w:top w:val="none" w:sz="0" w:space="0" w:color="auto"/>
        <w:left w:val="none" w:sz="0" w:space="0" w:color="auto"/>
        <w:bottom w:val="none" w:sz="0" w:space="0" w:color="auto"/>
        <w:right w:val="none" w:sz="0" w:space="0" w:color="auto"/>
      </w:divBdr>
      <w:divsChild>
        <w:div w:id="1941179908">
          <w:marLeft w:val="0"/>
          <w:marRight w:val="0"/>
          <w:marTop w:val="0"/>
          <w:marBottom w:val="0"/>
          <w:divBdr>
            <w:top w:val="none" w:sz="0" w:space="0" w:color="auto"/>
            <w:left w:val="none" w:sz="0" w:space="0" w:color="auto"/>
            <w:bottom w:val="none" w:sz="0" w:space="0" w:color="auto"/>
            <w:right w:val="none" w:sz="0" w:space="0" w:color="auto"/>
          </w:divBdr>
        </w:div>
      </w:divsChild>
    </w:div>
    <w:div w:id="1285816965">
      <w:bodyDiv w:val="1"/>
      <w:marLeft w:val="0"/>
      <w:marRight w:val="0"/>
      <w:marTop w:val="0"/>
      <w:marBottom w:val="0"/>
      <w:divBdr>
        <w:top w:val="none" w:sz="0" w:space="0" w:color="auto"/>
        <w:left w:val="none" w:sz="0" w:space="0" w:color="auto"/>
        <w:bottom w:val="none" w:sz="0" w:space="0" w:color="auto"/>
        <w:right w:val="none" w:sz="0" w:space="0" w:color="auto"/>
      </w:divBdr>
    </w:div>
    <w:div w:id="1347636956">
      <w:bodyDiv w:val="1"/>
      <w:marLeft w:val="0"/>
      <w:marRight w:val="0"/>
      <w:marTop w:val="0"/>
      <w:marBottom w:val="0"/>
      <w:divBdr>
        <w:top w:val="none" w:sz="0" w:space="0" w:color="auto"/>
        <w:left w:val="none" w:sz="0" w:space="0" w:color="auto"/>
        <w:bottom w:val="none" w:sz="0" w:space="0" w:color="auto"/>
        <w:right w:val="none" w:sz="0" w:space="0" w:color="auto"/>
      </w:divBdr>
    </w:div>
    <w:div w:id="1467040573">
      <w:bodyDiv w:val="1"/>
      <w:marLeft w:val="0"/>
      <w:marRight w:val="0"/>
      <w:marTop w:val="0"/>
      <w:marBottom w:val="0"/>
      <w:divBdr>
        <w:top w:val="none" w:sz="0" w:space="0" w:color="auto"/>
        <w:left w:val="none" w:sz="0" w:space="0" w:color="auto"/>
        <w:bottom w:val="none" w:sz="0" w:space="0" w:color="auto"/>
        <w:right w:val="none" w:sz="0" w:space="0" w:color="auto"/>
      </w:divBdr>
    </w:div>
    <w:div w:id="1530796532">
      <w:bodyDiv w:val="1"/>
      <w:marLeft w:val="0"/>
      <w:marRight w:val="0"/>
      <w:marTop w:val="0"/>
      <w:marBottom w:val="0"/>
      <w:divBdr>
        <w:top w:val="none" w:sz="0" w:space="0" w:color="auto"/>
        <w:left w:val="none" w:sz="0" w:space="0" w:color="auto"/>
        <w:bottom w:val="none" w:sz="0" w:space="0" w:color="auto"/>
        <w:right w:val="none" w:sz="0" w:space="0" w:color="auto"/>
      </w:divBdr>
    </w:div>
    <w:div w:id="1650092903">
      <w:bodyDiv w:val="1"/>
      <w:marLeft w:val="0"/>
      <w:marRight w:val="0"/>
      <w:marTop w:val="0"/>
      <w:marBottom w:val="0"/>
      <w:divBdr>
        <w:top w:val="none" w:sz="0" w:space="0" w:color="auto"/>
        <w:left w:val="none" w:sz="0" w:space="0" w:color="auto"/>
        <w:bottom w:val="none" w:sz="0" w:space="0" w:color="auto"/>
        <w:right w:val="none" w:sz="0" w:space="0" w:color="auto"/>
      </w:divBdr>
    </w:div>
    <w:div w:id="1685547731">
      <w:bodyDiv w:val="1"/>
      <w:marLeft w:val="0"/>
      <w:marRight w:val="0"/>
      <w:marTop w:val="0"/>
      <w:marBottom w:val="0"/>
      <w:divBdr>
        <w:top w:val="none" w:sz="0" w:space="0" w:color="auto"/>
        <w:left w:val="none" w:sz="0" w:space="0" w:color="auto"/>
        <w:bottom w:val="none" w:sz="0" w:space="0" w:color="auto"/>
        <w:right w:val="none" w:sz="0" w:space="0" w:color="auto"/>
      </w:divBdr>
    </w:div>
    <w:div w:id="1701206096">
      <w:bodyDiv w:val="1"/>
      <w:marLeft w:val="0"/>
      <w:marRight w:val="0"/>
      <w:marTop w:val="0"/>
      <w:marBottom w:val="0"/>
      <w:divBdr>
        <w:top w:val="none" w:sz="0" w:space="0" w:color="auto"/>
        <w:left w:val="none" w:sz="0" w:space="0" w:color="auto"/>
        <w:bottom w:val="none" w:sz="0" w:space="0" w:color="auto"/>
        <w:right w:val="none" w:sz="0" w:space="0" w:color="auto"/>
      </w:divBdr>
    </w:div>
    <w:div w:id="1766615336">
      <w:bodyDiv w:val="1"/>
      <w:marLeft w:val="0"/>
      <w:marRight w:val="0"/>
      <w:marTop w:val="0"/>
      <w:marBottom w:val="0"/>
      <w:divBdr>
        <w:top w:val="none" w:sz="0" w:space="0" w:color="auto"/>
        <w:left w:val="none" w:sz="0" w:space="0" w:color="auto"/>
        <w:bottom w:val="none" w:sz="0" w:space="0" w:color="auto"/>
        <w:right w:val="none" w:sz="0" w:space="0" w:color="auto"/>
      </w:divBdr>
    </w:div>
    <w:div w:id="1824084567">
      <w:bodyDiv w:val="1"/>
      <w:marLeft w:val="0"/>
      <w:marRight w:val="0"/>
      <w:marTop w:val="0"/>
      <w:marBottom w:val="0"/>
      <w:divBdr>
        <w:top w:val="none" w:sz="0" w:space="0" w:color="auto"/>
        <w:left w:val="none" w:sz="0" w:space="0" w:color="auto"/>
        <w:bottom w:val="none" w:sz="0" w:space="0" w:color="auto"/>
        <w:right w:val="none" w:sz="0" w:space="0" w:color="auto"/>
      </w:divBdr>
    </w:div>
    <w:div w:id="1983776724">
      <w:bodyDiv w:val="1"/>
      <w:marLeft w:val="0"/>
      <w:marRight w:val="0"/>
      <w:marTop w:val="0"/>
      <w:marBottom w:val="0"/>
      <w:divBdr>
        <w:top w:val="none" w:sz="0" w:space="0" w:color="auto"/>
        <w:left w:val="none" w:sz="0" w:space="0" w:color="auto"/>
        <w:bottom w:val="none" w:sz="0" w:space="0" w:color="auto"/>
        <w:right w:val="none" w:sz="0" w:space="0" w:color="auto"/>
      </w:divBdr>
    </w:div>
    <w:div w:id="2018075560">
      <w:bodyDiv w:val="1"/>
      <w:marLeft w:val="0"/>
      <w:marRight w:val="0"/>
      <w:marTop w:val="0"/>
      <w:marBottom w:val="0"/>
      <w:divBdr>
        <w:top w:val="none" w:sz="0" w:space="0" w:color="auto"/>
        <w:left w:val="none" w:sz="0" w:space="0" w:color="auto"/>
        <w:bottom w:val="none" w:sz="0" w:space="0" w:color="auto"/>
        <w:right w:val="none" w:sz="0" w:space="0" w:color="auto"/>
      </w:divBdr>
    </w:div>
    <w:div w:id="2094816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746F1-54D2-D441-BD53-79BA97097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3966</Words>
  <Characters>22611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Credit Card Default Prediction: A Cost-Sensitive ML Approach</vt:lpstr>
    </vt:vector>
  </TitlesOfParts>
  <Company/>
  <LinksUpToDate>false</LinksUpToDate>
  <CharactersWithSpaces>26524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Default Prediction: A Cost-Sensitive ML Approach</dc:title>
  <dc:subject>UTS Advanced Analytics Algorithm Assignment 2</dc:subject>
  <dc:creator>Ngoc Vu Nguyen</dc:creator>
  <cp:keywords/>
  <cp:lastModifiedBy>nguyen vu</cp:lastModifiedBy>
  <cp:revision>6</cp:revision>
  <dcterms:created xsi:type="dcterms:W3CDTF">2026-04-13T02:56:00Z</dcterms:created>
  <dcterms:modified xsi:type="dcterms:W3CDTF">2026-04-18T00:02:00Z</dcterms:modified>
</cp:coreProperties>
</file>