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8873" w14:textId="77777777" w:rsidR="002710D7" w:rsidRDefault="00000000">
      <w:pPr>
        <w:spacing w:before="1000" w:after="80"/>
        <w:jc w:val="center"/>
      </w:pPr>
      <w:r>
        <w:rPr>
          <w:rFonts w:ascii="Arial" w:eastAsia="Arial" w:hAnsi="Arial" w:cs="Arial"/>
          <w:b/>
          <w:bCs/>
          <w:color w:val="717D7E"/>
          <w:sz w:val="36"/>
          <w:szCs w:val="36"/>
        </w:rPr>
        <w:t>INTRODUCTION TO</w:t>
      </w:r>
    </w:p>
    <w:p w14:paraId="482E8874" w14:textId="77777777" w:rsidR="002710D7" w:rsidRDefault="00000000">
      <w:pPr>
        <w:jc w:val="center"/>
      </w:pPr>
      <w:r>
        <w:rPr>
          <w:rFonts w:ascii="Arial" w:eastAsia="Arial" w:hAnsi="Arial" w:cs="Arial"/>
          <w:b/>
          <w:bCs/>
          <w:color w:val="0D2B4E"/>
          <w:sz w:val="56"/>
          <w:szCs w:val="56"/>
        </w:rPr>
        <w:t>FLOW CONDITIONERS</w:t>
      </w:r>
    </w:p>
    <w:p w14:paraId="482E8875" w14:textId="77777777" w:rsidR="002710D7" w:rsidRDefault="002710D7">
      <w:pPr>
        <w:pBdr>
          <w:bottom w:val="single" w:sz="16" w:space="10" w:color="0077A8"/>
        </w:pBdr>
        <w:spacing w:after="240"/>
        <w:jc w:val="center"/>
      </w:pPr>
    </w:p>
    <w:p w14:paraId="482E8876" w14:textId="77777777" w:rsidR="002710D7" w:rsidRDefault="00000000">
      <w:pPr>
        <w:spacing w:before="280" w:after="100"/>
        <w:jc w:val="center"/>
      </w:pPr>
      <w:r>
        <w:rPr>
          <w:i/>
          <w:iCs/>
          <w:color w:val="4FA8C8"/>
          <w:sz w:val="26"/>
          <w:szCs w:val="26"/>
        </w:rPr>
        <w:t xml:space="preserve">What They </w:t>
      </w:r>
      <w:proofErr w:type="gramStart"/>
      <w:r>
        <w:rPr>
          <w:i/>
          <w:iCs/>
          <w:color w:val="4FA8C8"/>
          <w:sz w:val="26"/>
          <w:szCs w:val="26"/>
        </w:rPr>
        <w:t>Are  ·</w:t>
      </w:r>
      <w:proofErr w:type="gramEnd"/>
      <w:r>
        <w:rPr>
          <w:i/>
          <w:iCs/>
          <w:color w:val="4FA8C8"/>
          <w:sz w:val="26"/>
          <w:szCs w:val="26"/>
        </w:rPr>
        <w:t xml:space="preserve">  How They </w:t>
      </w:r>
      <w:proofErr w:type="gramStart"/>
      <w:r>
        <w:rPr>
          <w:i/>
          <w:iCs/>
          <w:color w:val="4FA8C8"/>
          <w:sz w:val="26"/>
          <w:szCs w:val="26"/>
        </w:rPr>
        <w:t>Work  ·</w:t>
      </w:r>
      <w:proofErr w:type="gramEnd"/>
      <w:r>
        <w:rPr>
          <w:i/>
          <w:iCs/>
          <w:color w:val="4FA8C8"/>
          <w:sz w:val="26"/>
          <w:szCs w:val="26"/>
        </w:rPr>
        <w:t xml:space="preserve">  Who Needs Them</w:t>
      </w:r>
    </w:p>
    <w:p w14:paraId="482E8877" w14:textId="77777777" w:rsidR="002710D7" w:rsidRDefault="002710D7">
      <w:pPr>
        <w:spacing w:before="480"/>
      </w:pPr>
    </w:p>
    <w:p w14:paraId="482E8878" w14:textId="77777777" w:rsidR="002710D7" w:rsidRDefault="00000000">
      <w:pPr>
        <w:pBdr>
          <w:top w:val="single" w:sz="4" w:space="6" w:color="D5D8DC"/>
        </w:pBdr>
        <w:jc w:val="center"/>
      </w:pPr>
      <w:r>
        <w:rPr>
          <w:i/>
          <w:iCs/>
          <w:color w:val="717D7E"/>
          <w:sz w:val="20"/>
          <w:szCs w:val="20"/>
        </w:rPr>
        <w:t xml:space="preserve">Technical Overview </w:t>
      </w:r>
      <w:proofErr w:type="gramStart"/>
      <w:r>
        <w:rPr>
          <w:i/>
          <w:iCs/>
          <w:color w:val="717D7E"/>
          <w:sz w:val="20"/>
          <w:szCs w:val="20"/>
        </w:rPr>
        <w:t>Document  |</w:t>
      </w:r>
      <w:proofErr w:type="gramEnd"/>
      <w:r>
        <w:rPr>
          <w:i/>
          <w:iCs/>
          <w:color w:val="717D7E"/>
          <w:sz w:val="20"/>
          <w:szCs w:val="20"/>
        </w:rPr>
        <w:t xml:space="preserve">  June 2026</w:t>
      </w:r>
    </w:p>
    <w:p w14:paraId="482E8879" w14:textId="77777777" w:rsidR="002710D7" w:rsidRDefault="00000000">
      <w:r>
        <w:br w:type="page"/>
      </w:r>
    </w:p>
    <w:p w14:paraId="482E887A" w14:textId="77777777" w:rsidR="002710D7" w:rsidRDefault="00000000">
      <w:pPr>
        <w:pStyle w:val="Heading1"/>
        <w:pBdr>
          <w:bottom w:val="single" w:sz="12" w:space="6" w:color="0077A8"/>
        </w:pBdr>
      </w:pPr>
      <w:r>
        <w:lastRenderedPageBreak/>
        <w:t>1. What Is a Flow Conditioner?</w:t>
      </w:r>
    </w:p>
    <w:p w14:paraId="482E887B" w14:textId="77777777" w:rsidR="002710D7" w:rsidRDefault="002710D7">
      <w:pPr>
        <w:spacing w:before="80"/>
      </w:pPr>
    </w:p>
    <w:p w14:paraId="482E887C" w14:textId="77777777" w:rsidR="002710D7" w:rsidRDefault="00000000">
      <w:pPr>
        <w:spacing w:before="100" w:after="120"/>
      </w:pPr>
      <w:r>
        <w:rPr>
          <w:color w:val="1C2833"/>
        </w:rPr>
        <w:t>A flow conditioner is a mechanical device placed inside a pipeline to improve the quality of fluid flow.</w:t>
      </w:r>
    </w:p>
    <w:p w14:paraId="482E887D" w14:textId="77777777" w:rsidR="002710D7" w:rsidRDefault="002710D7">
      <w:pPr>
        <w:spacing w:before="80"/>
      </w:pPr>
    </w:p>
    <w:p w14:paraId="482E887E" w14:textId="77777777" w:rsidR="002710D7" w:rsidRDefault="00000000">
      <w:pPr>
        <w:spacing w:before="100" w:after="120"/>
      </w:pPr>
      <w:r>
        <w:rPr>
          <w:color w:val="1C2833"/>
        </w:rPr>
        <w:t>When fluid moves through a pipe, it does not always flow in a perfectly smooth and uniform manner. Bends, valves, fittings, and changes in pipe diameter all disturb the flow — causing it to become uneven, swirling, or asymmetric. This disturbed flow can cause problems for any equipment or instrument located downstream that depends on a stable, well-behaved flow profile to function correctly.</w:t>
      </w:r>
    </w:p>
    <w:p w14:paraId="482E887F" w14:textId="77777777" w:rsidR="002710D7" w:rsidRDefault="002710D7">
      <w:pPr>
        <w:spacing w:before="80"/>
      </w:pPr>
    </w:p>
    <w:p w14:paraId="482E8880" w14:textId="77777777" w:rsidR="002710D7" w:rsidRDefault="00000000">
      <w:pPr>
        <w:spacing w:before="100" w:after="120"/>
      </w:pPr>
      <w:r>
        <w:rPr>
          <w:color w:val="1C2833"/>
        </w:rPr>
        <w:t>A flow conditioner is placed in the pipeline to correct this. It works by guiding the fluid through a structured internal geometry — typically a set of vanes, channels, or passages — that breaks up the disturbance, removes the swirl, and redistributes the flow evenly across the pipe cross-section. What comes out the other side is a much cleaner, more uniform flow profile than what went in.</w:t>
      </w:r>
    </w:p>
    <w:p w14:paraId="482E8881" w14:textId="77777777" w:rsidR="002710D7" w:rsidRDefault="002710D7">
      <w:pPr>
        <w:spacing w:before="160"/>
      </w:pPr>
    </w:p>
    <w:p w14:paraId="482E8882" w14:textId="77777777" w:rsidR="002710D7" w:rsidRDefault="00000000">
      <w:pPr>
        <w:pBdr>
          <w:left w:val="single" w:sz="20" w:space="8" w:color="0077A8"/>
        </w:pBdr>
        <w:shd w:val="clear" w:color="auto" w:fill="D0EAF5"/>
        <w:spacing w:before="200" w:after="200"/>
        <w:ind w:left="400" w:right="400"/>
      </w:pPr>
      <w:r>
        <w:rPr>
          <w:i/>
          <w:iCs/>
          <w:color w:val="0D2B4E"/>
        </w:rPr>
        <w:t>In simple terms: a flow conditioner takes disordered, disturbed flow and transforms it into calm, structured flow — restoring the conditions needed for accurate measurement and reliable process performance downstream.</w:t>
      </w:r>
    </w:p>
    <w:p w14:paraId="482E8883" w14:textId="77777777" w:rsidR="002710D7" w:rsidRDefault="00000000">
      <w:pPr>
        <w:pStyle w:val="Heading1"/>
        <w:pBdr>
          <w:bottom w:val="single" w:sz="12" w:space="6" w:color="0077A8"/>
        </w:pBdr>
      </w:pPr>
      <w:r>
        <w:t>2. How Does It Work?</w:t>
      </w:r>
    </w:p>
    <w:p w14:paraId="482E8884" w14:textId="77777777" w:rsidR="002710D7" w:rsidRDefault="002710D7">
      <w:pPr>
        <w:spacing w:before="80"/>
      </w:pPr>
    </w:p>
    <w:p w14:paraId="482E8885" w14:textId="77777777" w:rsidR="002710D7" w:rsidRDefault="00000000">
      <w:pPr>
        <w:spacing w:before="100" w:after="120"/>
      </w:pPr>
      <w:r>
        <w:rPr>
          <w:color w:val="1C2833"/>
        </w:rPr>
        <w:t>The device is entirely passive — it has no moving parts, requires no power, and needs no maintenance beyond periodic inspection. It simply uses the energy already present in the flowing fluid to reshape the flow through its geometry.</w:t>
      </w:r>
    </w:p>
    <w:p w14:paraId="482E8886" w14:textId="77777777" w:rsidR="002710D7" w:rsidRDefault="002710D7">
      <w:pPr>
        <w:spacing w:before="80"/>
      </w:pPr>
    </w:p>
    <w:p w14:paraId="482E8887" w14:textId="77777777" w:rsidR="002710D7" w:rsidRDefault="00000000">
      <w:pPr>
        <w:spacing w:before="100" w:after="120"/>
      </w:pPr>
      <w:r>
        <w:rPr>
          <w:color w:val="1C2833"/>
        </w:rPr>
        <w:t>Inside the conditioner, the fluid is divided into multiple smaller flow paths by vanes, tubes, or passages. This subdivision does three things simultaneously:</w:t>
      </w:r>
    </w:p>
    <w:p w14:paraId="482E8888" w14:textId="77777777" w:rsidR="002710D7" w:rsidRDefault="00271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880"/>
      </w:tblGrid>
      <w:tr w:rsidR="002710D7" w14:paraId="482E888B"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D0EAF5"/>
            <w:tcMar>
              <w:top w:w="120" w:type="dxa"/>
              <w:left w:w="160" w:type="dxa"/>
              <w:bottom w:w="120" w:type="dxa"/>
              <w:right w:w="100" w:type="dxa"/>
            </w:tcMar>
          </w:tcPr>
          <w:p w14:paraId="482E8889" w14:textId="77777777" w:rsidR="002710D7" w:rsidRDefault="00000000">
            <w:r>
              <w:rPr>
                <w:b/>
                <w:bCs/>
                <w:color w:val="0D2B4E"/>
                <w:sz w:val="22"/>
                <w:szCs w:val="22"/>
              </w:rPr>
              <w:t>Breaks Up Swirl</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8A" w14:textId="77777777" w:rsidR="002710D7" w:rsidRDefault="00000000">
            <w:r>
              <w:rPr>
                <w:color w:val="1C2833"/>
                <w:sz w:val="22"/>
                <w:szCs w:val="22"/>
              </w:rPr>
              <w:t>Large rotating flow structures are divided into smaller streams that cancel each other out, eliminating the tangential (swirling) velocity component.</w:t>
            </w:r>
          </w:p>
        </w:tc>
      </w:tr>
      <w:tr w:rsidR="002710D7" w14:paraId="482E888E"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F4F6F8"/>
            <w:tcMar>
              <w:top w:w="120" w:type="dxa"/>
              <w:left w:w="160" w:type="dxa"/>
              <w:bottom w:w="120" w:type="dxa"/>
              <w:right w:w="100" w:type="dxa"/>
            </w:tcMar>
          </w:tcPr>
          <w:p w14:paraId="482E888C" w14:textId="77777777" w:rsidR="002710D7" w:rsidRDefault="00000000">
            <w:r>
              <w:rPr>
                <w:b/>
                <w:bCs/>
                <w:color w:val="0D2B4E"/>
                <w:sz w:val="22"/>
                <w:szCs w:val="22"/>
              </w:rPr>
              <w:t>Redistributes Momentum</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8D" w14:textId="77777777" w:rsidR="002710D7" w:rsidRDefault="00000000">
            <w:r>
              <w:rPr>
                <w:color w:val="1C2833"/>
                <w:sz w:val="22"/>
                <w:szCs w:val="22"/>
              </w:rPr>
              <w:t>Vane walls transfer lateral momentum back into the axial direction, converting disorganized flow energy into forward-directed, uniform flow.</w:t>
            </w:r>
          </w:p>
        </w:tc>
      </w:tr>
      <w:tr w:rsidR="002710D7" w14:paraId="482E8891"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D0EAF5"/>
            <w:tcMar>
              <w:top w:w="120" w:type="dxa"/>
              <w:left w:w="160" w:type="dxa"/>
              <w:bottom w:w="120" w:type="dxa"/>
              <w:right w:w="100" w:type="dxa"/>
            </w:tcMar>
          </w:tcPr>
          <w:p w14:paraId="482E888F" w14:textId="77777777" w:rsidR="002710D7" w:rsidRDefault="00000000">
            <w:r>
              <w:rPr>
                <w:b/>
                <w:bCs/>
                <w:color w:val="0D2B4E"/>
                <w:sz w:val="22"/>
                <w:szCs w:val="22"/>
              </w:rPr>
              <w:t>Equalizes Velocity</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90" w14:textId="77777777" w:rsidR="002710D7" w:rsidRDefault="00000000">
            <w:r>
              <w:rPr>
                <w:color w:val="1C2833"/>
                <w:sz w:val="22"/>
                <w:szCs w:val="22"/>
              </w:rPr>
              <w:t>The multiple channels enforce a more equal velocity distribution across the pipe cross-section — flattening peaks and filling in low-velocity zones.</w:t>
            </w:r>
          </w:p>
        </w:tc>
      </w:tr>
      <w:tr w:rsidR="002710D7" w14:paraId="482E8894"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F4F6F8"/>
            <w:tcMar>
              <w:top w:w="120" w:type="dxa"/>
              <w:left w:w="160" w:type="dxa"/>
              <w:bottom w:w="120" w:type="dxa"/>
              <w:right w:w="100" w:type="dxa"/>
            </w:tcMar>
          </w:tcPr>
          <w:p w14:paraId="482E8892" w14:textId="77777777" w:rsidR="002710D7" w:rsidRDefault="00000000">
            <w:r>
              <w:rPr>
                <w:b/>
                <w:bCs/>
                <w:color w:val="0D2B4E"/>
                <w:sz w:val="22"/>
                <w:szCs w:val="22"/>
              </w:rPr>
              <w:lastRenderedPageBreak/>
              <w:t>Accelerates Flow Recovery</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93" w14:textId="77777777" w:rsidR="002710D7" w:rsidRDefault="00000000">
            <w:r>
              <w:rPr>
                <w:color w:val="1C2833"/>
                <w:sz w:val="22"/>
                <w:szCs w:val="22"/>
              </w:rPr>
              <w:t>Natural flow recovery after a disturbance can take 30–50 pipe diameters. A conditioner achieves the same quality in 5–15 diameters — a major space saving.</w:t>
            </w:r>
          </w:p>
        </w:tc>
      </w:tr>
    </w:tbl>
    <w:p w14:paraId="482E8895" w14:textId="77777777" w:rsidR="002710D7" w:rsidRDefault="002710D7">
      <w:pPr>
        <w:spacing w:before="160"/>
      </w:pPr>
    </w:p>
    <w:p w14:paraId="482E8896" w14:textId="77777777" w:rsidR="002710D7" w:rsidRDefault="00000000">
      <w:pPr>
        <w:spacing w:before="100" w:after="120"/>
      </w:pPr>
      <w:r>
        <w:rPr>
          <w:color w:val="1C2833"/>
        </w:rPr>
        <w:t>The result is that equipment and instruments installed downstream receive flow that behaves as if it had travelled a much longer, undisturbed straight pipe — without actually needing that pipe length.</w:t>
      </w:r>
    </w:p>
    <w:p w14:paraId="482E8897" w14:textId="77777777" w:rsidR="002710D7" w:rsidRDefault="00000000">
      <w:pPr>
        <w:pStyle w:val="Heading1"/>
        <w:pBdr>
          <w:bottom w:val="single" w:sz="12" w:space="6" w:color="0077A8"/>
        </w:pBdr>
      </w:pPr>
      <w:r>
        <w:t>3. Why Does Flow Get Disturbed?</w:t>
      </w:r>
    </w:p>
    <w:p w14:paraId="482E8898" w14:textId="77777777" w:rsidR="002710D7" w:rsidRDefault="002710D7">
      <w:pPr>
        <w:spacing w:before="80"/>
      </w:pPr>
    </w:p>
    <w:p w14:paraId="482E8899" w14:textId="77777777" w:rsidR="002710D7" w:rsidRDefault="00000000">
      <w:pPr>
        <w:spacing w:before="100" w:after="120"/>
      </w:pPr>
      <w:r>
        <w:rPr>
          <w:color w:val="1C2833"/>
        </w:rPr>
        <w:t>In a real industrial pipeline, perfectly straight runs of pipe with no fittings are rare. Most systems include a combination of the following, all of which introduce disturbance into the flow:</w:t>
      </w:r>
    </w:p>
    <w:p w14:paraId="482E889A" w14:textId="77777777" w:rsidR="002710D7" w:rsidRDefault="002710D7">
      <w:pPr>
        <w:spacing w:before="80"/>
      </w:pPr>
    </w:p>
    <w:p w14:paraId="482E889B" w14:textId="77777777" w:rsidR="002710D7" w:rsidRDefault="00000000">
      <w:pPr>
        <w:pStyle w:val="ListParagraph"/>
        <w:numPr>
          <w:ilvl w:val="0"/>
          <w:numId w:val="2"/>
        </w:numPr>
        <w:spacing w:before="80" w:after="80"/>
      </w:pPr>
      <w:r>
        <w:rPr>
          <w:b/>
          <w:bCs/>
          <w:color w:val="1C2833"/>
        </w:rPr>
        <w:t>Elbows and bends — redirect flow, creating centrifugal effects and swirling secondary flows (Dean vortices) in the pipe cross-section.</w:t>
      </w:r>
    </w:p>
    <w:p w14:paraId="482E889C" w14:textId="77777777" w:rsidR="002710D7" w:rsidRDefault="00000000">
      <w:pPr>
        <w:pStyle w:val="ListParagraph"/>
        <w:numPr>
          <w:ilvl w:val="0"/>
          <w:numId w:val="2"/>
        </w:numPr>
        <w:spacing w:before="80" w:after="80"/>
      </w:pPr>
      <w:r>
        <w:rPr>
          <w:color w:val="1C2833"/>
        </w:rPr>
        <w:t>Reducers and expanders — change the pipe diameter, accelerating or decelerating the flow and stretching the velocity profile unevenly.</w:t>
      </w:r>
    </w:p>
    <w:p w14:paraId="482E889D" w14:textId="77777777" w:rsidR="002710D7" w:rsidRDefault="00000000">
      <w:pPr>
        <w:pStyle w:val="ListParagraph"/>
        <w:numPr>
          <w:ilvl w:val="0"/>
          <w:numId w:val="2"/>
        </w:numPr>
        <w:spacing w:before="80" w:after="80"/>
      </w:pPr>
      <w:r>
        <w:rPr>
          <w:color w:val="1C2833"/>
        </w:rPr>
        <w:t>Valves — partially or fully open valves create asymmetric jets and wakes that persist far downstream.</w:t>
      </w:r>
    </w:p>
    <w:p w14:paraId="482E889E" w14:textId="77777777" w:rsidR="002710D7" w:rsidRDefault="00000000">
      <w:pPr>
        <w:pStyle w:val="ListParagraph"/>
        <w:numPr>
          <w:ilvl w:val="0"/>
          <w:numId w:val="2"/>
        </w:numPr>
        <w:spacing w:before="80" w:after="80"/>
      </w:pPr>
      <w:r>
        <w:rPr>
          <w:color w:val="1C2833"/>
        </w:rPr>
        <w:t>Tees and branch connections — introduce lateral flow that merges unevenly with the main stream.</w:t>
      </w:r>
    </w:p>
    <w:p w14:paraId="482E889F" w14:textId="77777777" w:rsidR="002710D7" w:rsidRDefault="00000000">
      <w:pPr>
        <w:pStyle w:val="ListParagraph"/>
        <w:numPr>
          <w:ilvl w:val="0"/>
          <w:numId w:val="2"/>
        </w:numPr>
        <w:spacing w:before="80" w:after="80"/>
      </w:pPr>
      <w:r>
        <w:rPr>
          <w:color w:val="1C2833"/>
        </w:rPr>
        <w:t>Pumps and compressors — discharge flow with swirl and pulsations that take considerable pipe length to decay naturally.</w:t>
      </w:r>
    </w:p>
    <w:p w14:paraId="482E88A0" w14:textId="77777777" w:rsidR="002710D7" w:rsidRDefault="002710D7">
      <w:pPr>
        <w:spacing w:before="160"/>
      </w:pPr>
    </w:p>
    <w:p w14:paraId="482E88A1" w14:textId="77777777" w:rsidR="002710D7" w:rsidRDefault="00000000">
      <w:pPr>
        <w:pBdr>
          <w:left w:val="single" w:sz="20" w:space="8" w:color="0077A8"/>
        </w:pBdr>
        <w:shd w:val="clear" w:color="auto" w:fill="FFF3E0"/>
        <w:spacing w:before="200" w:after="200"/>
        <w:ind w:left="400" w:right="400"/>
      </w:pPr>
      <w:r>
        <w:rPr>
          <w:i/>
          <w:iCs/>
          <w:color w:val="E07B00"/>
        </w:rPr>
        <w:t>Each of these fittings acts as a source of flow disturbance. When multiple fittings appear in close succession — as is common in compact plant layouts — the disturbances compound, and the downstream flow quality deteriorates significantly.</w:t>
      </w:r>
    </w:p>
    <w:p w14:paraId="482E88A2" w14:textId="77777777" w:rsidR="002710D7" w:rsidRDefault="002710D7">
      <w:pPr>
        <w:spacing w:before="80"/>
      </w:pPr>
    </w:p>
    <w:p w14:paraId="482E88A3" w14:textId="77777777" w:rsidR="002710D7" w:rsidRDefault="00000000">
      <w:pPr>
        <w:spacing w:before="100" w:after="120"/>
      </w:pPr>
      <w:r>
        <w:rPr>
          <w:color w:val="1C2833"/>
        </w:rPr>
        <w:t>A flow conditioner installed downstream of such fittings corrects the combined effect of all upstream disturbances in a single compact device.</w:t>
      </w:r>
    </w:p>
    <w:p w14:paraId="482E88A4" w14:textId="77777777" w:rsidR="002710D7" w:rsidRDefault="00000000">
      <w:pPr>
        <w:pStyle w:val="Heading1"/>
        <w:pBdr>
          <w:bottom w:val="single" w:sz="12" w:space="6" w:color="0077A8"/>
        </w:pBdr>
      </w:pPr>
      <w:r>
        <w:t>4. Who Needs a Flow Conditioner?</w:t>
      </w:r>
    </w:p>
    <w:p w14:paraId="482E88A5" w14:textId="77777777" w:rsidR="002710D7" w:rsidRDefault="002710D7">
      <w:pPr>
        <w:spacing w:before="80"/>
      </w:pPr>
    </w:p>
    <w:p w14:paraId="482E88A6" w14:textId="77777777" w:rsidR="002710D7" w:rsidRDefault="00000000">
      <w:pPr>
        <w:spacing w:before="100" w:after="120"/>
      </w:pPr>
      <w:r>
        <w:rPr>
          <w:color w:val="1C2833"/>
        </w:rPr>
        <w:t>Flow conditioners are useful wherever flow quality directly affects the accuracy of measurement or the performance of a process. They are relevant to engineers, plant operators, instrumentation specialists, and system designers working in any field where fluid is transported and measured through pipelines.</w:t>
      </w:r>
    </w:p>
    <w:p w14:paraId="482E88A7" w14:textId="77777777" w:rsidR="002710D7" w:rsidRDefault="002710D7">
      <w:pPr>
        <w:spacing w:before="160"/>
      </w:pPr>
    </w:p>
    <w:p w14:paraId="17D7E390" w14:textId="77777777" w:rsidR="00823F6C" w:rsidRDefault="00823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200"/>
      </w:tblGrid>
      <w:tr w:rsidR="002710D7" w14:paraId="482E88AB" w14:textId="77777777">
        <w:tblPrEx>
          <w:tblCellMar>
            <w:top w:w="0" w:type="dxa"/>
            <w:bottom w:w="0" w:type="dxa"/>
          </w:tblCellMar>
        </w:tblPrEx>
        <w:tc>
          <w:tcPr>
            <w:tcW w:w="260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40" w:type="dxa"/>
              <w:bottom w:w="100" w:type="dxa"/>
              <w:right w:w="100" w:type="dxa"/>
            </w:tcMar>
          </w:tcPr>
          <w:p w14:paraId="482E88A8" w14:textId="77777777" w:rsidR="002710D7" w:rsidRDefault="00000000">
            <w:pPr>
              <w:jc w:val="center"/>
            </w:pPr>
            <w:r>
              <w:rPr>
                <w:b/>
                <w:bCs/>
                <w:color w:val="FFFFFF"/>
                <w:sz w:val="21"/>
                <w:szCs w:val="21"/>
              </w:rPr>
              <w:lastRenderedPageBreak/>
              <w:t>Industry / Sector</w:t>
            </w:r>
          </w:p>
        </w:tc>
        <w:tc>
          <w:tcPr>
            <w:tcW w:w="356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40" w:type="dxa"/>
              <w:bottom w:w="100" w:type="dxa"/>
              <w:right w:w="100" w:type="dxa"/>
            </w:tcMar>
          </w:tcPr>
          <w:p w14:paraId="482E88A9" w14:textId="77777777" w:rsidR="002710D7" w:rsidRDefault="00000000">
            <w:pPr>
              <w:jc w:val="center"/>
            </w:pPr>
            <w:r>
              <w:rPr>
                <w:b/>
                <w:bCs/>
                <w:color w:val="FFFFFF"/>
                <w:sz w:val="21"/>
                <w:szCs w:val="21"/>
              </w:rPr>
              <w:t xml:space="preserve">Where </w:t>
            </w:r>
            <w:proofErr w:type="gramStart"/>
            <w:r>
              <w:rPr>
                <w:b/>
                <w:bCs/>
                <w:color w:val="FFFFFF"/>
                <w:sz w:val="21"/>
                <w:szCs w:val="21"/>
              </w:rPr>
              <w:t>Used</w:t>
            </w:r>
            <w:proofErr w:type="gramEnd"/>
          </w:p>
        </w:tc>
        <w:tc>
          <w:tcPr>
            <w:tcW w:w="320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40" w:type="dxa"/>
              <w:bottom w:w="100" w:type="dxa"/>
              <w:right w:w="100" w:type="dxa"/>
            </w:tcMar>
          </w:tcPr>
          <w:p w14:paraId="482E88AA" w14:textId="77777777" w:rsidR="002710D7" w:rsidRDefault="00000000">
            <w:pPr>
              <w:jc w:val="center"/>
            </w:pPr>
            <w:r>
              <w:rPr>
                <w:b/>
                <w:bCs/>
                <w:color w:val="FFFFFF"/>
                <w:sz w:val="21"/>
                <w:szCs w:val="21"/>
              </w:rPr>
              <w:t>Why It Matters</w:t>
            </w:r>
          </w:p>
        </w:tc>
      </w:tr>
      <w:tr w:rsidR="002710D7" w14:paraId="482E88AF"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40" w:type="dxa"/>
              <w:bottom w:w="90" w:type="dxa"/>
              <w:right w:w="100" w:type="dxa"/>
            </w:tcMar>
          </w:tcPr>
          <w:p w14:paraId="482E88AC" w14:textId="77777777" w:rsidR="002710D7" w:rsidRDefault="00000000">
            <w:r>
              <w:rPr>
                <w:b/>
                <w:bCs/>
                <w:color w:val="0D2B4E"/>
                <w:sz w:val="21"/>
                <w:szCs w:val="21"/>
              </w:rPr>
              <w:t>Oil &amp; Gas</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AD" w14:textId="77777777" w:rsidR="002710D7" w:rsidRDefault="00000000">
            <w:r>
              <w:rPr>
                <w:color w:val="1C2833"/>
                <w:sz w:val="21"/>
                <w:szCs w:val="21"/>
              </w:rPr>
              <w:t>Upstream of fiscal flowmeters (custody transfer)</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AE" w14:textId="77777777" w:rsidR="002710D7" w:rsidRDefault="00000000">
            <w:r>
              <w:rPr>
                <w:color w:val="1C2833"/>
                <w:sz w:val="21"/>
                <w:szCs w:val="21"/>
              </w:rPr>
              <w:t>Measurement error directly equals financial loss</w:t>
            </w:r>
          </w:p>
        </w:tc>
      </w:tr>
      <w:tr w:rsidR="002710D7" w14:paraId="482E88B3"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40" w:type="dxa"/>
              <w:bottom w:w="90" w:type="dxa"/>
              <w:right w:w="100" w:type="dxa"/>
            </w:tcMar>
          </w:tcPr>
          <w:p w14:paraId="482E88B0" w14:textId="77777777" w:rsidR="002710D7" w:rsidRDefault="00000000">
            <w:r>
              <w:rPr>
                <w:b/>
                <w:bCs/>
                <w:color w:val="0D2B4E"/>
                <w:sz w:val="21"/>
                <w:szCs w:val="21"/>
              </w:rPr>
              <w:t>Water &amp; Wastewater</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1" w14:textId="77777777" w:rsidR="002710D7" w:rsidRDefault="00000000">
            <w:r>
              <w:rPr>
                <w:color w:val="1C2833"/>
                <w:sz w:val="21"/>
                <w:szCs w:val="21"/>
              </w:rPr>
              <w:t>Before ultrasonic or electromagnetic flowmeters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2" w14:textId="77777777" w:rsidR="002710D7" w:rsidRDefault="00000000">
            <w:r>
              <w:rPr>
                <w:color w:val="1C2833"/>
                <w:sz w:val="21"/>
                <w:szCs w:val="21"/>
              </w:rPr>
              <w:t>Accurate billing and leakage detection</w:t>
            </w:r>
          </w:p>
        </w:tc>
      </w:tr>
      <w:tr w:rsidR="002710D7" w14:paraId="482E88B7"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40" w:type="dxa"/>
              <w:bottom w:w="90" w:type="dxa"/>
              <w:right w:w="100" w:type="dxa"/>
            </w:tcMar>
          </w:tcPr>
          <w:p w14:paraId="482E88B4" w14:textId="77777777" w:rsidR="002710D7" w:rsidRDefault="00000000">
            <w:r>
              <w:rPr>
                <w:b/>
                <w:bCs/>
                <w:color w:val="0D2B4E"/>
                <w:sz w:val="21"/>
                <w:szCs w:val="21"/>
              </w:rPr>
              <w:t>Chemical Processing</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5" w14:textId="77777777" w:rsidR="002710D7" w:rsidRDefault="00000000">
            <w:r>
              <w:rPr>
                <w:color w:val="1C2833"/>
                <w:sz w:val="21"/>
                <w:szCs w:val="21"/>
              </w:rPr>
              <w:t>Feed lines to reactors, mixers, and dosing systems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6" w14:textId="77777777" w:rsidR="002710D7" w:rsidRDefault="00000000">
            <w:r>
              <w:rPr>
                <w:color w:val="1C2833"/>
                <w:sz w:val="21"/>
                <w:szCs w:val="21"/>
              </w:rPr>
              <w:t>Consistent flow ensures correct reaction ratios</w:t>
            </w:r>
          </w:p>
        </w:tc>
      </w:tr>
      <w:tr w:rsidR="002710D7" w14:paraId="482E88BB"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40" w:type="dxa"/>
              <w:bottom w:w="90" w:type="dxa"/>
              <w:right w:w="100" w:type="dxa"/>
            </w:tcMar>
          </w:tcPr>
          <w:p w14:paraId="482E88B8" w14:textId="77777777" w:rsidR="002710D7" w:rsidRDefault="00000000">
            <w:r>
              <w:rPr>
                <w:b/>
                <w:bCs/>
                <w:color w:val="0D2B4E"/>
                <w:sz w:val="21"/>
                <w:szCs w:val="21"/>
              </w:rPr>
              <w:t>Power Generation</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9" w14:textId="77777777" w:rsidR="002710D7" w:rsidRDefault="00000000">
            <w:r>
              <w:rPr>
                <w:color w:val="1C2833"/>
                <w:sz w:val="21"/>
                <w:szCs w:val="21"/>
              </w:rPr>
              <w:t>Fuel gas lines, cooling water, steam systems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A" w14:textId="77777777" w:rsidR="002710D7" w:rsidRDefault="00000000">
            <w:r>
              <w:rPr>
                <w:color w:val="1C2833"/>
                <w:sz w:val="21"/>
                <w:szCs w:val="21"/>
              </w:rPr>
              <w:t>Combustion efficiency and thermal performance</w:t>
            </w:r>
          </w:p>
        </w:tc>
      </w:tr>
      <w:tr w:rsidR="002710D7" w14:paraId="482E88BF"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40" w:type="dxa"/>
              <w:bottom w:w="90" w:type="dxa"/>
              <w:right w:w="100" w:type="dxa"/>
            </w:tcMar>
          </w:tcPr>
          <w:p w14:paraId="482E88BC" w14:textId="77777777" w:rsidR="002710D7" w:rsidRDefault="00000000">
            <w:r>
              <w:rPr>
                <w:b/>
                <w:bCs/>
                <w:color w:val="0D2B4E"/>
                <w:sz w:val="21"/>
                <w:szCs w:val="21"/>
              </w:rPr>
              <w:t>HVAC &amp; Building Services</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D" w14:textId="77777777" w:rsidR="002710D7" w:rsidRDefault="00000000">
            <w:r>
              <w:rPr>
                <w:color w:val="1C2833"/>
                <w:sz w:val="21"/>
                <w:szCs w:val="21"/>
              </w:rPr>
              <w:t>Chilled water and heating circuits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BE" w14:textId="77777777" w:rsidR="002710D7" w:rsidRDefault="00000000">
            <w:r>
              <w:rPr>
                <w:color w:val="1C2833"/>
                <w:sz w:val="21"/>
                <w:szCs w:val="21"/>
              </w:rPr>
              <w:t>Energy metering accuracy and system balance</w:t>
            </w:r>
          </w:p>
        </w:tc>
      </w:tr>
      <w:tr w:rsidR="002710D7" w14:paraId="482E88C3"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40" w:type="dxa"/>
              <w:bottom w:w="90" w:type="dxa"/>
              <w:right w:w="100" w:type="dxa"/>
            </w:tcMar>
          </w:tcPr>
          <w:p w14:paraId="482E88C0" w14:textId="77777777" w:rsidR="002710D7" w:rsidRDefault="00000000">
            <w:r>
              <w:rPr>
                <w:b/>
                <w:bCs/>
                <w:color w:val="0D2B4E"/>
                <w:sz w:val="21"/>
                <w:szCs w:val="21"/>
              </w:rPr>
              <w:t>Food &amp; Beverage</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1" w14:textId="77777777" w:rsidR="002710D7" w:rsidRDefault="00000000">
            <w:r>
              <w:rPr>
                <w:color w:val="1C2833"/>
                <w:sz w:val="21"/>
                <w:szCs w:val="21"/>
              </w:rPr>
              <w:t>Upstream of process flowmeters and filling lines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2" w14:textId="77777777" w:rsidR="002710D7" w:rsidRDefault="00000000">
            <w:r>
              <w:rPr>
                <w:color w:val="1C2833"/>
                <w:sz w:val="21"/>
                <w:szCs w:val="21"/>
              </w:rPr>
              <w:t>Product consistency and regulatory compliance</w:t>
            </w:r>
          </w:p>
        </w:tc>
      </w:tr>
      <w:tr w:rsidR="002710D7" w14:paraId="482E88C7"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40" w:type="dxa"/>
              <w:bottom w:w="90" w:type="dxa"/>
              <w:right w:w="100" w:type="dxa"/>
            </w:tcMar>
          </w:tcPr>
          <w:p w14:paraId="482E88C4" w14:textId="77777777" w:rsidR="002710D7" w:rsidRDefault="00000000">
            <w:r>
              <w:rPr>
                <w:b/>
                <w:bCs/>
                <w:color w:val="0D2B4E"/>
                <w:sz w:val="21"/>
                <w:szCs w:val="21"/>
              </w:rPr>
              <w:t>Pharmaceuticals</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5" w14:textId="77777777" w:rsidR="002710D7" w:rsidRDefault="00000000">
            <w:r>
              <w:rPr>
                <w:color w:val="1C2833"/>
                <w:sz w:val="21"/>
                <w:szCs w:val="21"/>
              </w:rPr>
              <w:t>Purified water and process fluid lines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6" w14:textId="77777777" w:rsidR="002710D7" w:rsidRDefault="00000000">
            <w:r>
              <w:rPr>
                <w:color w:val="1C2833"/>
                <w:sz w:val="21"/>
                <w:szCs w:val="21"/>
              </w:rPr>
              <w:t>Dose accuracy and batch consistency</w:t>
            </w:r>
          </w:p>
        </w:tc>
      </w:tr>
      <w:tr w:rsidR="002710D7" w14:paraId="482E88CB" w14:textId="77777777">
        <w:tblPrEx>
          <w:tblCellMar>
            <w:top w:w="0" w:type="dxa"/>
            <w:bottom w:w="0" w:type="dxa"/>
          </w:tblCellMar>
        </w:tblPrEx>
        <w:tc>
          <w:tcPr>
            <w:tcW w:w="26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40" w:type="dxa"/>
              <w:bottom w:w="90" w:type="dxa"/>
              <w:right w:w="100" w:type="dxa"/>
            </w:tcMar>
          </w:tcPr>
          <w:p w14:paraId="482E88C8" w14:textId="77777777" w:rsidR="002710D7" w:rsidRDefault="00000000">
            <w:r>
              <w:rPr>
                <w:b/>
                <w:bCs/>
                <w:color w:val="0D2B4E"/>
                <w:sz w:val="21"/>
                <w:szCs w:val="21"/>
              </w:rPr>
              <w:t>Aerospace &amp; Research</w:t>
            </w:r>
          </w:p>
        </w:tc>
        <w:tc>
          <w:tcPr>
            <w:tcW w:w="35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9" w14:textId="77777777" w:rsidR="002710D7" w:rsidRDefault="00000000">
            <w:r>
              <w:rPr>
                <w:color w:val="1C2833"/>
                <w:sz w:val="21"/>
                <w:szCs w:val="21"/>
              </w:rPr>
              <w:t>Wind tunnel inlet sections, test rigs</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40" w:type="dxa"/>
              <w:bottom w:w="90" w:type="dxa"/>
              <w:right w:w="100" w:type="dxa"/>
            </w:tcMar>
          </w:tcPr>
          <w:p w14:paraId="482E88CA" w14:textId="77777777" w:rsidR="002710D7" w:rsidRDefault="00000000">
            <w:r>
              <w:rPr>
                <w:color w:val="1C2833"/>
                <w:sz w:val="21"/>
                <w:szCs w:val="21"/>
              </w:rPr>
              <w:t>Controlled, repeatable inlet flow conditions</w:t>
            </w:r>
          </w:p>
        </w:tc>
      </w:tr>
    </w:tbl>
    <w:p w14:paraId="482E88CC" w14:textId="77777777" w:rsidR="002710D7" w:rsidRDefault="002710D7">
      <w:pPr>
        <w:spacing w:before="160"/>
      </w:pPr>
    </w:p>
    <w:p w14:paraId="482E88CD" w14:textId="77777777" w:rsidR="002710D7" w:rsidRDefault="00000000">
      <w:pPr>
        <w:spacing w:before="100" w:after="120"/>
      </w:pPr>
      <w:r>
        <w:rPr>
          <w:color w:val="1C2833"/>
        </w:rPr>
        <w:t>In all these contexts, the common thread is the same: accurate, repeatable flow behaviour matters — whether for billing, safety, product quality, or process efficiency — and a flow conditioner is the most practical and cost-effective way to achieve it.</w:t>
      </w:r>
    </w:p>
    <w:p w14:paraId="482E88CE" w14:textId="77777777" w:rsidR="002710D7" w:rsidRDefault="00000000">
      <w:pPr>
        <w:pStyle w:val="Heading1"/>
        <w:pBdr>
          <w:bottom w:val="single" w:sz="12" w:space="6" w:color="0077A8"/>
        </w:pBdr>
      </w:pPr>
      <w:r>
        <w:t>5. Key Characteristics</w:t>
      </w:r>
    </w:p>
    <w:p w14:paraId="482E88CF" w14:textId="77777777" w:rsidR="002710D7" w:rsidRDefault="002710D7">
      <w:pPr>
        <w:spacing w:before="80"/>
      </w:pPr>
    </w:p>
    <w:p w14:paraId="482E88D0" w14:textId="77777777" w:rsidR="002710D7" w:rsidRDefault="00000000">
      <w:pPr>
        <w:spacing w:before="100" w:after="120"/>
      </w:pPr>
      <w:r>
        <w:rPr>
          <w:color w:val="1C2833"/>
        </w:rPr>
        <w:t>Regardless of the specific design, all flow conditioners share a set of defining characteristics that make them attractive for industrial use:</w:t>
      </w:r>
    </w:p>
    <w:p w14:paraId="482E88D1" w14:textId="77777777" w:rsidR="002710D7" w:rsidRDefault="002710D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880"/>
      </w:tblGrid>
      <w:tr w:rsidR="002710D7" w14:paraId="482E88D4"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D0EAF5"/>
            <w:tcMar>
              <w:top w:w="120" w:type="dxa"/>
              <w:left w:w="160" w:type="dxa"/>
              <w:bottom w:w="120" w:type="dxa"/>
              <w:right w:w="100" w:type="dxa"/>
            </w:tcMar>
          </w:tcPr>
          <w:p w14:paraId="482E88D2" w14:textId="77777777" w:rsidR="002710D7" w:rsidRDefault="00000000">
            <w:r>
              <w:rPr>
                <w:b/>
                <w:bCs/>
                <w:color w:val="0D2B4E"/>
                <w:sz w:val="22"/>
                <w:szCs w:val="22"/>
              </w:rPr>
              <w:t>Passive Operation</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D3" w14:textId="77777777" w:rsidR="002710D7" w:rsidRDefault="00000000">
            <w:r>
              <w:rPr>
                <w:color w:val="1C2833"/>
                <w:sz w:val="22"/>
                <w:szCs w:val="22"/>
              </w:rPr>
              <w:t>No power supply, no control system, no actuators — the device works purely through its geometry and the energy in the flowing fluid.</w:t>
            </w:r>
          </w:p>
        </w:tc>
      </w:tr>
      <w:tr w:rsidR="002710D7" w14:paraId="482E88D7"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F4F6F8"/>
            <w:tcMar>
              <w:top w:w="120" w:type="dxa"/>
              <w:left w:w="160" w:type="dxa"/>
              <w:bottom w:w="120" w:type="dxa"/>
              <w:right w:w="100" w:type="dxa"/>
            </w:tcMar>
          </w:tcPr>
          <w:p w14:paraId="482E88D5" w14:textId="77777777" w:rsidR="002710D7" w:rsidRDefault="00000000">
            <w:r>
              <w:rPr>
                <w:b/>
                <w:bCs/>
                <w:color w:val="0D2B4E"/>
                <w:sz w:val="22"/>
                <w:szCs w:val="22"/>
              </w:rPr>
              <w:t>No Moving Parts</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D6" w14:textId="77777777" w:rsidR="002710D7" w:rsidRDefault="00000000">
            <w:r>
              <w:rPr>
                <w:color w:val="1C2833"/>
                <w:sz w:val="22"/>
                <w:szCs w:val="22"/>
              </w:rPr>
              <w:t>Nothing to wear, seize, or fail mechanically. Service life is effectively the same as the pipe itself.</w:t>
            </w:r>
          </w:p>
        </w:tc>
      </w:tr>
      <w:tr w:rsidR="002710D7" w14:paraId="482E88DA"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D0EAF5"/>
            <w:tcMar>
              <w:top w:w="120" w:type="dxa"/>
              <w:left w:w="160" w:type="dxa"/>
              <w:bottom w:w="120" w:type="dxa"/>
              <w:right w:w="100" w:type="dxa"/>
            </w:tcMar>
          </w:tcPr>
          <w:p w14:paraId="482E88D8" w14:textId="77777777" w:rsidR="002710D7" w:rsidRDefault="00000000">
            <w:r>
              <w:rPr>
                <w:b/>
                <w:bCs/>
                <w:color w:val="0D2B4E"/>
                <w:sz w:val="22"/>
                <w:szCs w:val="22"/>
              </w:rPr>
              <w:t>Compact Installation</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D9" w14:textId="77777777" w:rsidR="002710D7" w:rsidRDefault="00000000">
            <w:r>
              <w:rPr>
                <w:color w:val="1C2833"/>
                <w:sz w:val="22"/>
                <w:szCs w:val="22"/>
              </w:rPr>
              <w:t>Replaces what would otherwise require 30–50 pipe diameters of straight pipe — saving significant space in constrained plant layouts.</w:t>
            </w:r>
          </w:p>
        </w:tc>
      </w:tr>
      <w:tr w:rsidR="002710D7" w14:paraId="482E88DD"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F4F6F8"/>
            <w:tcMar>
              <w:top w:w="120" w:type="dxa"/>
              <w:left w:w="160" w:type="dxa"/>
              <w:bottom w:w="120" w:type="dxa"/>
              <w:right w:w="100" w:type="dxa"/>
            </w:tcMar>
          </w:tcPr>
          <w:p w14:paraId="482E88DB" w14:textId="77777777" w:rsidR="002710D7" w:rsidRDefault="00000000">
            <w:r>
              <w:rPr>
                <w:b/>
                <w:bCs/>
                <w:color w:val="0D2B4E"/>
                <w:sz w:val="22"/>
                <w:szCs w:val="22"/>
              </w:rPr>
              <w:lastRenderedPageBreak/>
              <w:t>Fluid Agnostic</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DC" w14:textId="77777777" w:rsidR="002710D7" w:rsidRDefault="00000000">
            <w:r>
              <w:rPr>
                <w:color w:val="1C2833"/>
                <w:sz w:val="22"/>
                <w:szCs w:val="22"/>
              </w:rPr>
              <w:t>Works with liquids, gases, and steam. The operating principle is the same regardless of the fluid medium.</w:t>
            </w:r>
          </w:p>
        </w:tc>
      </w:tr>
      <w:tr w:rsidR="002710D7" w14:paraId="482E88E0"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D0EAF5"/>
            <w:tcMar>
              <w:top w:w="120" w:type="dxa"/>
              <w:left w:w="160" w:type="dxa"/>
              <w:bottom w:w="120" w:type="dxa"/>
              <w:right w:w="100" w:type="dxa"/>
            </w:tcMar>
          </w:tcPr>
          <w:p w14:paraId="482E88DE" w14:textId="77777777" w:rsidR="002710D7" w:rsidRDefault="00000000">
            <w:r>
              <w:rPr>
                <w:b/>
                <w:bCs/>
                <w:color w:val="0D2B4E"/>
                <w:sz w:val="22"/>
                <w:szCs w:val="22"/>
              </w:rPr>
              <w:t>Low Maintenance</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DF" w14:textId="77777777" w:rsidR="002710D7" w:rsidRDefault="00000000">
            <w:r>
              <w:rPr>
                <w:color w:val="1C2833"/>
                <w:sz w:val="22"/>
                <w:szCs w:val="22"/>
              </w:rPr>
              <w:t>Periodic inspection for fouling or erosion is the only requirement. No calibration, no adjustment.</w:t>
            </w:r>
          </w:p>
        </w:tc>
      </w:tr>
      <w:tr w:rsidR="002710D7" w14:paraId="482E88E3" w14:textId="77777777">
        <w:tblPrEx>
          <w:tblCellMar>
            <w:top w:w="0" w:type="dxa"/>
            <w:bottom w:w="0" w:type="dxa"/>
          </w:tblCellMar>
        </w:tblPrEx>
        <w:tc>
          <w:tcPr>
            <w:tcW w:w="4480" w:type="dxa"/>
            <w:tcBorders>
              <w:top w:val="single" w:sz="4" w:space="0" w:color="D5D8DC"/>
              <w:left w:val="single" w:sz="4" w:space="0" w:color="D5D8DC"/>
              <w:bottom w:val="single" w:sz="4" w:space="0" w:color="D5D8DC"/>
              <w:right w:val="single" w:sz="4" w:space="0" w:color="D5D8DC"/>
            </w:tcBorders>
            <w:shd w:val="clear" w:color="auto" w:fill="F4F6F8"/>
            <w:tcMar>
              <w:top w:w="120" w:type="dxa"/>
              <w:left w:w="160" w:type="dxa"/>
              <w:bottom w:w="120" w:type="dxa"/>
              <w:right w:w="100" w:type="dxa"/>
            </w:tcMar>
          </w:tcPr>
          <w:p w14:paraId="482E88E1" w14:textId="77777777" w:rsidR="002710D7" w:rsidRDefault="00000000">
            <w:r>
              <w:rPr>
                <w:b/>
                <w:bCs/>
                <w:color w:val="0D2B4E"/>
                <w:sz w:val="22"/>
                <w:szCs w:val="22"/>
              </w:rPr>
              <w:t>Pressure Drop Trade-off</w:t>
            </w:r>
          </w:p>
        </w:tc>
        <w:tc>
          <w:tcPr>
            <w:tcW w:w="4880" w:type="dxa"/>
            <w:tcBorders>
              <w:top w:val="single" w:sz="4" w:space="0" w:color="D5D8DC"/>
              <w:left w:val="single" w:sz="4" w:space="0" w:color="D5D8DC"/>
              <w:bottom w:val="single" w:sz="4" w:space="0" w:color="D5D8DC"/>
              <w:right w:val="single" w:sz="4" w:space="0" w:color="D5D8DC"/>
            </w:tcBorders>
            <w:shd w:val="clear" w:color="auto" w:fill="FFFFFF"/>
            <w:tcMar>
              <w:top w:w="120" w:type="dxa"/>
              <w:left w:w="160" w:type="dxa"/>
              <w:bottom w:w="120" w:type="dxa"/>
              <w:right w:w="100" w:type="dxa"/>
            </w:tcMar>
          </w:tcPr>
          <w:p w14:paraId="482E88E2" w14:textId="77777777" w:rsidR="002710D7" w:rsidRDefault="00000000">
            <w:r>
              <w:rPr>
                <w:color w:val="1C2833"/>
                <w:sz w:val="22"/>
                <w:szCs w:val="22"/>
              </w:rPr>
              <w:t>Introduces a modest pressure drop — the hydraulic cost of reshaping the flow. This is a known, quantifiable, and generally acceptable penalty.</w:t>
            </w:r>
          </w:p>
        </w:tc>
      </w:tr>
    </w:tbl>
    <w:p w14:paraId="482E88E4" w14:textId="77777777" w:rsidR="002710D7" w:rsidRDefault="00000000">
      <w:pPr>
        <w:pStyle w:val="Heading1"/>
        <w:pBdr>
          <w:bottom w:val="single" w:sz="12" w:space="6" w:color="0077A8"/>
        </w:pBdr>
      </w:pPr>
      <w:r>
        <w:t>6. Summary</w:t>
      </w:r>
    </w:p>
    <w:p w14:paraId="482E88E5" w14:textId="77777777" w:rsidR="002710D7" w:rsidRDefault="002710D7">
      <w:pPr>
        <w:spacing w:before="80"/>
      </w:pPr>
    </w:p>
    <w:p w14:paraId="482E88E6" w14:textId="77777777" w:rsidR="002710D7" w:rsidRDefault="00000000">
      <w:pPr>
        <w:spacing w:before="100" w:after="120"/>
      </w:pPr>
      <w:r>
        <w:rPr>
          <w:color w:val="1C2833"/>
        </w:rPr>
        <w:t>A flow conditioner is a simple but important component in any pipeline system where flow quality matters. It takes the disordered, swirling, asymmetric flow produced by real-world pipeline fittings and transforms it into the calm, uniform flow that instruments and process equipment need to perform correctly.</w:t>
      </w:r>
    </w:p>
    <w:p w14:paraId="482E88E7" w14:textId="77777777" w:rsidR="002710D7" w:rsidRDefault="002710D7">
      <w:pPr>
        <w:spacing w:before="80"/>
      </w:pPr>
    </w:p>
    <w:p w14:paraId="482E88E8" w14:textId="77777777" w:rsidR="002710D7" w:rsidRDefault="00000000">
      <w:pPr>
        <w:spacing w:before="100" w:after="120"/>
      </w:pPr>
      <w:r>
        <w:rPr>
          <w:color w:val="1C2833"/>
        </w:rPr>
        <w:t>It achieves this passively — with no moving parts, no power, and no complexity — through a carefully designed internal geometry that forces the fluid to reorganise itself. The only cost is a modest pressure drop, which is almost always justified by the improvement in measurement accuracy, equipment performance, and process reliability that follows.</w:t>
      </w:r>
    </w:p>
    <w:p w14:paraId="482E88E9" w14:textId="77777777" w:rsidR="002710D7" w:rsidRDefault="002710D7">
      <w:pPr>
        <w:spacing w:before="160"/>
      </w:pPr>
    </w:p>
    <w:p w14:paraId="482E88EA" w14:textId="77777777" w:rsidR="002710D7" w:rsidRDefault="00000000">
      <w:pPr>
        <w:pBdr>
          <w:left w:val="single" w:sz="20" w:space="8" w:color="0077A8"/>
        </w:pBdr>
        <w:shd w:val="clear" w:color="auto" w:fill="E8F5EE"/>
        <w:spacing w:before="200" w:after="200"/>
        <w:ind w:left="400" w:right="400"/>
      </w:pPr>
      <w:r>
        <w:rPr>
          <w:i/>
          <w:iCs/>
          <w:color w:val="1A7A4A"/>
        </w:rPr>
        <w:t>For anyone designing, operating, or measuring flow in a pipeline — particularly where bends, reducers, or valves are present near measurement points — a flow conditioner is one of the simplest and most effective tools available.</w:t>
      </w:r>
    </w:p>
    <w:p w14:paraId="482E88EB" w14:textId="77777777" w:rsidR="002710D7" w:rsidRDefault="002710D7">
      <w:pPr>
        <w:spacing w:before="160"/>
      </w:pPr>
    </w:p>
    <w:p w14:paraId="482E88EC" w14:textId="77777777" w:rsidR="002710D7" w:rsidRDefault="00000000">
      <w:pPr>
        <w:pBdr>
          <w:top w:val="single" w:sz="4" w:space="6" w:color="D5D8DC"/>
        </w:pBdr>
        <w:spacing w:before="300"/>
        <w:jc w:val="center"/>
      </w:pPr>
      <w:r>
        <w:rPr>
          <w:i/>
          <w:iCs/>
          <w:color w:val="717D7E"/>
          <w:sz w:val="18"/>
          <w:szCs w:val="18"/>
        </w:rPr>
        <w:t>This document forms part of the product development documentation for the Vaned Flow Conditioner — an original custom design. For full technical details refer to the CFD Analysis Report and Mold Flow Simulation Report.</w:t>
      </w:r>
    </w:p>
    <w:sectPr w:rsidR="002710D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F3E46" w14:textId="77777777" w:rsidR="00CD4475" w:rsidRDefault="00CD4475">
      <w:r>
        <w:separator/>
      </w:r>
    </w:p>
  </w:endnote>
  <w:endnote w:type="continuationSeparator" w:id="0">
    <w:p w14:paraId="0DBA0914" w14:textId="77777777" w:rsidR="00CD4475" w:rsidRDefault="00CD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88EE" w14:textId="557907AE" w:rsidR="002710D7" w:rsidRDefault="00000000">
    <w:pPr>
      <w:pBdr>
        <w:top w:val="single" w:sz="6" w:space="4" w:color="0077A8"/>
      </w:pBdr>
      <w:tabs>
        <w:tab w:val="right" w:pos="9026"/>
      </w:tabs>
      <w:spacing w:before="160"/>
    </w:pPr>
    <w:r>
      <w:rPr>
        <w:color w:val="717D7E"/>
        <w:sz w:val="18"/>
        <w:szCs w:val="18"/>
      </w:rPr>
      <w:t xml:space="preserve">Flow Conditioner — Technical Introduction </w:t>
    </w:r>
    <w:proofErr w:type="gramStart"/>
    <w:r>
      <w:rPr>
        <w:color w:val="717D7E"/>
        <w:sz w:val="18"/>
        <w:szCs w:val="18"/>
      </w:rPr>
      <w:t>Document  |</w:t>
    </w:r>
    <w:proofErr w:type="gramEnd"/>
    <w:r>
      <w:rPr>
        <w:color w:val="717D7E"/>
        <w:sz w:val="18"/>
        <w:szCs w:val="18"/>
      </w:rPr>
      <w:t xml:space="preserve">  June 2026</w:t>
    </w:r>
    <w:r>
      <w:rPr>
        <w:color w:val="717D7E"/>
        <w:sz w:val="18"/>
        <w:szCs w:val="18"/>
      </w:rPr>
      <w:tab/>
      <w:t xml:space="preserve">Page </w:t>
    </w:r>
    <w:r>
      <w:rPr>
        <w:color w:val="717D7E"/>
        <w:sz w:val="18"/>
        <w:szCs w:val="18"/>
      </w:rPr>
      <w:fldChar w:fldCharType="begin"/>
    </w:r>
    <w:r>
      <w:rPr>
        <w:color w:val="717D7E"/>
        <w:sz w:val="18"/>
        <w:szCs w:val="18"/>
      </w:rPr>
      <w:instrText>PAGE</w:instrText>
    </w:r>
    <w:r>
      <w:rPr>
        <w:color w:val="717D7E"/>
        <w:sz w:val="18"/>
        <w:szCs w:val="18"/>
      </w:rPr>
      <w:fldChar w:fldCharType="separate"/>
    </w:r>
    <w:r w:rsidR="00823F6C">
      <w:rPr>
        <w:noProof/>
        <w:color w:val="717D7E"/>
        <w:sz w:val="18"/>
        <w:szCs w:val="18"/>
      </w:rPr>
      <w:t>1</w:t>
    </w:r>
    <w:r>
      <w:rPr>
        <w:color w:val="717D7E"/>
        <w:sz w:val="18"/>
        <w:szCs w:val="18"/>
      </w:rPr>
      <w:fldChar w:fldCharType="end"/>
    </w:r>
    <w:r>
      <w:rPr>
        <w:color w:val="717D7E"/>
        <w:sz w:val="18"/>
        <w:szCs w:val="18"/>
      </w:rPr>
      <w:t xml:space="preserve"> of </w:t>
    </w:r>
    <w:r>
      <w:rPr>
        <w:color w:val="717D7E"/>
        <w:sz w:val="18"/>
        <w:szCs w:val="18"/>
      </w:rPr>
      <w:fldChar w:fldCharType="begin"/>
    </w:r>
    <w:r>
      <w:rPr>
        <w:color w:val="717D7E"/>
        <w:sz w:val="18"/>
        <w:szCs w:val="18"/>
      </w:rPr>
      <w:instrText>NUMPAGES</w:instrText>
    </w:r>
    <w:r>
      <w:rPr>
        <w:color w:val="717D7E"/>
        <w:sz w:val="18"/>
        <w:szCs w:val="18"/>
      </w:rPr>
      <w:fldChar w:fldCharType="separate"/>
    </w:r>
    <w:r w:rsidR="00823F6C">
      <w:rPr>
        <w:noProof/>
        <w:color w:val="717D7E"/>
        <w:sz w:val="18"/>
        <w:szCs w:val="18"/>
      </w:rPr>
      <w:t>2</w:t>
    </w:r>
    <w:r>
      <w:rPr>
        <w:color w:val="717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BE53" w14:textId="77777777" w:rsidR="00CD4475" w:rsidRDefault="00CD4475">
      <w:r>
        <w:separator/>
      </w:r>
    </w:p>
  </w:footnote>
  <w:footnote w:type="continuationSeparator" w:id="0">
    <w:p w14:paraId="7864ABDF" w14:textId="77777777" w:rsidR="00CD4475" w:rsidRDefault="00CD4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88ED" w14:textId="77777777" w:rsidR="002710D7" w:rsidRDefault="00000000">
    <w:pPr>
      <w:pBdr>
        <w:bottom w:val="single" w:sz="6" w:space="4" w:color="0077A8"/>
      </w:pBdr>
      <w:tabs>
        <w:tab w:val="right" w:pos="9026"/>
      </w:tabs>
      <w:spacing w:after="160"/>
    </w:pPr>
    <w:r>
      <w:rPr>
        <w:b/>
        <w:bCs/>
        <w:color w:val="0077A8"/>
        <w:sz w:val="18"/>
        <w:szCs w:val="18"/>
      </w:rPr>
      <w:t>Introduction to Flow Conditioners</w:t>
    </w:r>
    <w:r>
      <w:rPr>
        <w:color w:val="717D7E"/>
        <w:sz w:val="18"/>
        <w:szCs w:val="18"/>
      </w:rPr>
      <w:tab/>
      <w:t>Technical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CB9"/>
    <w:multiLevelType w:val="hybridMultilevel"/>
    <w:tmpl w:val="13D2C5D4"/>
    <w:lvl w:ilvl="0" w:tplc="C7FED230">
      <w:start w:val="1"/>
      <w:numFmt w:val="bullet"/>
      <w:lvlText w:val="•"/>
      <w:lvlJc w:val="left"/>
      <w:pPr>
        <w:ind w:left="720" w:hanging="360"/>
      </w:pPr>
    </w:lvl>
    <w:lvl w:ilvl="1" w:tplc="24BEF612">
      <w:numFmt w:val="decimal"/>
      <w:lvlText w:val=""/>
      <w:lvlJc w:val="left"/>
    </w:lvl>
    <w:lvl w:ilvl="2" w:tplc="985442BC">
      <w:numFmt w:val="decimal"/>
      <w:lvlText w:val=""/>
      <w:lvlJc w:val="left"/>
    </w:lvl>
    <w:lvl w:ilvl="3" w:tplc="AF82AC3C">
      <w:numFmt w:val="decimal"/>
      <w:lvlText w:val=""/>
      <w:lvlJc w:val="left"/>
    </w:lvl>
    <w:lvl w:ilvl="4" w:tplc="EA5EB2BA">
      <w:numFmt w:val="decimal"/>
      <w:lvlText w:val=""/>
      <w:lvlJc w:val="left"/>
    </w:lvl>
    <w:lvl w:ilvl="5" w:tplc="296ECD64">
      <w:numFmt w:val="decimal"/>
      <w:lvlText w:val=""/>
      <w:lvlJc w:val="left"/>
    </w:lvl>
    <w:lvl w:ilvl="6" w:tplc="259081E8">
      <w:numFmt w:val="decimal"/>
      <w:lvlText w:val=""/>
      <w:lvlJc w:val="left"/>
    </w:lvl>
    <w:lvl w:ilvl="7" w:tplc="3A846498">
      <w:numFmt w:val="decimal"/>
      <w:lvlText w:val=""/>
      <w:lvlJc w:val="left"/>
    </w:lvl>
    <w:lvl w:ilvl="8" w:tplc="A25E6CC6">
      <w:numFmt w:val="decimal"/>
      <w:lvlText w:val=""/>
      <w:lvlJc w:val="left"/>
    </w:lvl>
  </w:abstractNum>
  <w:abstractNum w:abstractNumId="1" w15:restartNumberingAfterBreak="0">
    <w:nsid w:val="3C346948"/>
    <w:multiLevelType w:val="hybridMultilevel"/>
    <w:tmpl w:val="C27E0204"/>
    <w:lvl w:ilvl="0" w:tplc="A9CCA616">
      <w:start w:val="1"/>
      <w:numFmt w:val="bullet"/>
      <w:lvlText w:val="●"/>
      <w:lvlJc w:val="left"/>
      <w:pPr>
        <w:ind w:left="720" w:hanging="360"/>
      </w:pPr>
    </w:lvl>
    <w:lvl w:ilvl="1" w:tplc="402C5408">
      <w:start w:val="1"/>
      <w:numFmt w:val="bullet"/>
      <w:lvlText w:val="○"/>
      <w:lvlJc w:val="left"/>
      <w:pPr>
        <w:ind w:left="1440" w:hanging="360"/>
      </w:pPr>
    </w:lvl>
    <w:lvl w:ilvl="2" w:tplc="4FA0346A">
      <w:start w:val="1"/>
      <w:numFmt w:val="bullet"/>
      <w:lvlText w:val="■"/>
      <w:lvlJc w:val="left"/>
      <w:pPr>
        <w:ind w:left="2160" w:hanging="360"/>
      </w:pPr>
    </w:lvl>
    <w:lvl w:ilvl="3" w:tplc="3034C9E4">
      <w:start w:val="1"/>
      <w:numFmt w:val="bullet"/>
      <w:lvlText w:val="●"/>
      <w:lvlJc w:val="left"/>
      <w:pPr>
        <w:ind w:left="2880" w:hanging="360"/>
      </w:pPr>
    </w:lvl>
    <w:lvl w:ilvl="4" w:tplc="B3CABCD4">
      <w:start w:val="1"/>
      <w:numFmt w:val="bullet"/>
      <w:lvlText w:val="○"/>
      <w:lvlJc w:val="left"/>
      <w:pPr>
        <w:ind w:left="3600" w:hanging="360"/>
      </w:pPr>
    </w:lvl>
    <w:lvl w:ilvl="5" w:tplc="C6265DDA">
      <w:start w:val="1"/>
      <w:numFmt w:val="bullet"/>
      <w:lvlText w:val="■"/>
      <w:lvlJc w:val="left"/>
      <w:pPr>
        <w:ind w:left="4320" w:hanging="360"/>
      </w:pPr>
    </w:lvl>
    <w:lvl w:ilvl="6" w:tplc="09DE0636">
      <w:start w:val="1"/>
      <w:numFmt w:val="bullet"/>
      <w:lvlText w:val="●"/>
      <w:lvlJc w:val="left"/>
      <w:pPr>
        <w:ind w:left="5040" w:hanging="360"/>
      </w:pPr>
    </w:lvl>
    <w:lvl w:ilvl="7" w:tplc="7FB6ED8E">
      <w:start w:val="1"/>
      <w:numFmt w:val="bullet"/>
      <w:lvlText w:val="●"/>
      <w:lvlJc w:val="left"/>
      <w:pPr>
        <w:ind w:left="5760" w:hanging="360"/>
      </w:pPr>
    </w:lvl>
    <w:lvl w:ilvl="8" w:tplc="1C540376">
      <w:start w:val="1"/>
      <w:numFmt w:val="bullet"/>
      <w:lvlText w:val="●"/>
      <w:lvlJc w:val="left"/>
      <w:pPr>
        <w:ind w:left="6480" w:hanging="360"/>
      </w:pPr>
    </w:lvl>
  </w:abstractNum>
  <w:num w:numId="1" w16cid:durableId="635569060">
    <w:abstractNumId w:val="1"/>
    <w:lvlOverride w:ilvl="0">
      <w:startOverride w:val="1"/>
    </w:lvlOverride>
  </w:num>
  <w:num w:numId="2" w16cid:durableId="1186333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0D7"/>
    <w:rsid w:val="002710D7"/>
    <w:rsid w:val="00823F6C"/>
    <w:rsid w:val="00CD4475"/>
    <w:rsid w:val="00FA7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8873"/>
  <w15:docId w15:val="{6BED3260-5D49-46B0-96FD-23F277B8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Arial" w:eastAsia="Arial" w:hAnsi="Arial" w:cs="Arial"/>
      <w:b/>
      <w:bCs/>
      <w:color w:val="0D2B4E"/>
      <w:sz w:val="32"/>
      <w:szCs w:val="32"/>
    </w:rPr>
  </w:style>
  <w:style w:type="paragraph" w:styleId="Heading2">
    <w:name w:val="heading 2"/>
    <w:uiPriority w:val="9"/>
    <w:semiHidden/>
    <w:unhideWhenUsed/>
    <w:qFormat/>
    <w:pPr>
      <w:spacing w:before="240" w:after="100"/>
      <w:outlineLvl w:val="1"/>
    </w:pPr>
    <w:rPr>
      <w:rFonts w:ascii="Arial" w:eastAsia="Arial" w:hAnsi="Arial" w:cs="Arial"/>
      <w:b/>
      <w:bCs/>
      <w:color w:val="0077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Praneeth vudatha</cp:lastModifiedBy>
  <cp:revision>2</cp:revision>
  <dcterms:created xsi:type="dcterms:W3CDTF">2026-06-01T12:13:00Z</dcterms:created>
  <dcterms:modified xsi:type="dcterms:W3CDTF">2026-06-02T05:03:00Z</dcterms:modified>
</cp:coreProperties>
</file>