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575D" w14:textId="77777777" w:rsidR="00DA1427" w:rsidRPr="00DA1427" w:rsidRDefault="00DA1427" w:rsidP="00DA1427">
      <w:pPr>
        <w:rPr>
          <w:b/>
          <w:bCs/>
        </w:rPr>
      </w:pPr>
      <w:r w:rsidRPr="00DA1427">
        <w:rPr>
          <w:b/>
          <w:bCs/>
        </w:rPr>
        <w:t>1. Quy trình cài đặt Unikey</w:t>
      </w:r>
    </w:p>
    <w:p w14:paraId="3F6E4F6B" w14:textId="77777777" w:rsidR="00DA1427" w:rsidRPr="00DA1427" w:rsidRDefault="00DA1427" w:rsidP="00DA1427">
      <w:r w:rsidRPr="00DA1427">
        <w:rPr>
          <w:b/>
          <w:bCs/>
        </w:rPr>
        <w:t>Bước 1: Tải phần mềm</w:t>
      </w:r>
    </w:p>
    <w:p w14:paraId="05E9A466" w14:textId="77777777" w:rsidR="00DA1427" w:rsidRPr="00DA1427" w:rsidRDefault="00DA1427" w:rsidP="00DA1427">
      <w:pPr>
        <w:numPr>
          <w:ilvl w:val="0"/>
          <w:numId w:val="1"/>
        </w:numPr>
      </w:pPr>
      <w:r w:rsidRPr="00DA1427">
        <w:t>Truy cập trang chính thức: https://unikey.org</w:t>
      </w:r>
    </w:p>
    <w:p w14:paraId="6F549F70" w14:textId="77777777" w:rsidR="00DA1427" w:rsidRPr="00DA1427" w:rsidRDefault="00DA1427" w:rsidP="00DA1427">
      <w:pPr>
        <w:numPr>
          <w:ilvl w:val="0"/>
          <w:numId w:val="1"/>
        </w:numPr>
      </w:pPr>
      <w:r w:rsidRPr="00DA1427">
        <w:t>Chọn phiên bản phù hợp với hệ điều hành Windows (32-bit hoặc 64-bit).</w:t>
      </w:r>
    </w:p>
    <w:p w14:paraId="1C758958" w14:textId="77777777" w:rsidR="00DA1427" w:rsidRPr="00DA1427" w:rsidRDefault="00DA1427" w:rsidP="00DA1427">
      <w:r w:rsidRPr="00DA1427">
        <w:rPr>
          <w:b/>
          <w:bCs/>
        </w:rPr>
        <w:t>Bước 2: Cài đặt</w:t>
      </w:r>
    </w:p>
    <w:p w14:paraId="6422BFF8" w14:textId="77777777" w:rsidR="00DA1427" w:rsidRPr="00DA1427" w:rsidRDefault="00DA1427" w:rsidP="00DA1427">
      <w:pPr>
        <w:numPr>
          <w:ilvl w:val="0"/>
          <w:numId w:val="2"/>
        </w:numPr>
      </w:pPr>
      <w:r w:rsidRPr="00DA1427">
        <w:t>Mở file cài đặt và làm theo hướng dẫn.</w:t>
      </w:r>
    </w:p>
    <w:p w14:paraId="242B867B" w14:textId="77777777" w:rsidR="00DA1427" w:rsidRPr="00DA1427" w:rsidRDefault="00DA1427" w:rsidP="00DA1427">
      <w:pPr>
        <w:numPr>
          <w:ilvl w:val="0"/>
          <w:numId w:val="2"/>
        </w:numPr>
      </w:pPr>
      <w:r w:rsidRPr="00DA1427">
        <w:t>Sau khi cài xong, biểu tượng Unikey sẽ xuất hiện ở khay hệ thống (góc dưới bên phải màn hình).</w:t>
      </w:r>
    </w:p>
    <w:p w14:paraId="34D2DA0D" w14:textId="77777777" w:rsidR="00DA1427" w:rsidRPr="00DA1427" w:rsidRDefault="00DA1427" w:rsidP="00DA1427">
      <w:r w:rsidRPr="00DA1427">
        <w:rPr>
          <w:b/>
          <w:bCs/>
        </w:rPr>
        <w:t>Bước 3: Thiết lập cấu hình</w:t>
      </w:r>
    </w:p>
    <w:p w14:paraId="1803F580" w14:textId="77777777" w:rsidR="00DA1427" w:rsidRPr="00DA1427" w:rsidRDefault="00DA1427" w:rsidP="00DA1427">
      <w:pPr>
        <w:numPr>
          <w:ilvl w:val="0"/>
          <w:numId w:val="3"/>
        </w:numPr>
      </w:pPr>
      <w:r w:rsidRPr="00DA1427">
        <w:t>Nhấp chuột phải vào biểu tượng Unikey → chọn “Bảng điều khiển”.</w:t>
      </w:r>
    </w:p>
    <w:p w14:paraId="6AEDDBA1" w14:textId="77777777" w:rsidR="00DA1427" w:rsidRPr="00DA1427" w:rsidRDefault="00DA1427" w:rsidP="00DA1427">
      <w:pPr>
        <w:numPr>
          <w:ilvl w:val="0"/>
          <w:numId w:val="3"/>
        </w:numPr>
      </w:pPr>
      <w:r w:rsidRPr="00DA1427">
        <w:rPr>
          <w:b/>
          <w:bCs/>
        </w:rPr>
        <w:t>Bộ mã</w:t>
      </w:r>
      <w:r w:rsidRPr="00DA1427">
        <w:t xml:space="preserve">: chọn </w:t>
      </w:r>
      <w:r w:rsidRPr="00DA1427">
        <w:rPr>
          <w:i/>
          <w:iCs/>
        </w:rPr>
        <w:t>Unicode</w:t>
      </w:r>
      <w:r w:rsidRPr="00DA1427">
        <w:t xml:space="preserve"> (chuẩn quốc tế, tương thích với hầu hết phần mềm).</w:t>
      </w:r>
    </w:p>
    <w:p w14:paraId="420FAF2B" w14:textId="77777777" w:rsidR="00DA1427" w:rsidRPr="00DA1427" w:rsidRDefault="00DA1427" w:rsidP="00DA1427">
      <w:pPr>
        <w:numPr>
          <w:ilvl w:val="0"/>
          <w:numId w:val="3"/>
        </w:numPr>
      </w:pPr>
      <w:r w:rsidRPr="00DA1427">
        <w:rPr>
          <w:b/>
          <w:bCs/>
        </w:rPr>
        <w:t>Kiểu gõ</w:t>
      </w:r>
      <w:r w:rsidRPr="00DA1427">
        <w:t xml:space="preserve">: chọn </w:t>
      </w:r>
      <w:r w:rsidRPr="00DA1427">
        <w:rPr>
          <w:i/>
          <w:iCs/>
        </w:rPr>
        <w:t>Telex</w:t>
      </w:r>
      <w:r w:rsidRPr="00DA1427">
        <w:t xml:space="preserve"> hoặc </w:t>
      </w:r>
      <w:r w:rsidRPr="00DA1427">
        <w:rPr>
          <w:i/>
          <w:iCs/>
        </w:rPr>
        <w:t>VNI</w:t>
      </w:r>
      <w:r w:rsidRPr="00DA1427">
        <w:t xml:space="preserve"> tùy theo thói quen.</w:t>
      </w:r>
    </w:p>
    <w:p w14:paraId="6EBFCBE0" w14:textId="77777777" w:rsidR="00DA1427" w:rsidRPr="00DA1427" w:rsidRDefault="00DA1427" w:rsidP="00DA1427">
      <w:pPr>
        <w:rPr>
          <w:b/>
          <w:bCs/>
        </w:rPr>
      </w:pPr>
      <w:r w:rsidRPr="00DA1427">
        <w:rPr>
          <w:b/>
          <w:bCs/>
        </w:rPr>
        <w:t>2. Chuyển đổi giữa tiếng Việt và tiếng Anh</w:t>
      </w:r>
    </w:p>
    <w:p w14:paraId="4EFD469C" w14:textId="77777777" w:rsidR="00DA1427" w:rsidRPr="00DA1427" w:rsidRDefault="00DA1427" w:rsidP="00DA1427">
      <w:r w:rsidRPr="00DA1427">
        <w:rPr>
          <w:b/>
          <w:bCs/>
        </w:rPr>
        <w:t>Cách thực hiện:</w:t>
      </w:r>
    </w:p>
    <w:p w14:paraId="658AC0C9" w14:textId="77777777" w:rsidR="00DA1427" w:rsidRPr="00DA1427" w:rsidRDefault="00DA1427" w:rsidP="00DA1427">
      <w:pPr>
        <w:numPr>
          <w:ilvl w:val="0"/>
          <w:numId w:val="4"/>
        </w:numPr>
      </w:pPr>
      <w:r w:rsidRPr="00DA1427">
        <w:t xml:space="preserve">Nhấn tổ hợp phím </w:t>
      </w:r>
      <w:r w:rsidRPr="00DA1427">
        <w:rPr>
          <w:b/>
          <w:bCs/>
        </w:rPr>
        <w:t>Ctrl + Shift</w:t>
      </w:r>
      <w:r w:rsidRPr="00DA1427">
        <w:t xml:space="preserve"> để chuyển đổi nhanh giữa chế độ gõ tiếng Việt và tiếng Anh.</w:t>
      </w:r>
    </w:p>
    <w:p w14:paraId="1712D15D" w14:textId="77777777" w:rsidR="00DA1427" w:rsidRPr="00DA1427" w:rsidRDefault="00DA1427" w:rsidP="00DA1427">
      <w:pPr>
        <w:numPr>
          <w:ilvl w:val="0"/>
          <w:numId w:val="4"/>
        </w:numPr>
      </w:pPr>
      <w:r w:rsidRPr="00DA1427">
        <w:t xml:space="preserve">Hoặc nhấp vào biểu tượng Unikey (hiển thị chữ </w:t>
      </w:r>
      <w:r w:rsidRPr="00DA1427">
        <w:rPr>
          <w:i/>
          <w:iCs/>
        </w:rPr>
        <w:t>V</w:t>
      </w:r>
      <w:r w:rsidRPr="00DA1427">
        <w:t xml:space="preserve"> hoặc </w:t>
      </w:r>
      <w:r w:rsidRPr="00DA1427">
        <w:rPr>
          <w:i/>
          <w:iCs/>
        </w:rPr>
        <w:t>E</w:t>
      </w:r>
      <w:r w:rsidRPr="00DA1427">
        <w:t>) để chuyển đổi thủ công.</w:t>
      </w:r>
    </w:p>
    <w:p w14:paraId="47F6974E" w14:textId="77777777" w:rsidR="00DA1427" w:rsidRPr="00DA1427" w:rsidRDefault="00DA1427" w:rsidP="00DA1427">
      <w:r w:rsidRPr="00DA1427">
        <w:rPr>
          <w:b/>
          <w:bCs/>
        </w:rPr>
        <w:t>Biểu tượng:</w:t>
      </w:r>
    </w:p>
    <w:p w14:paraId="5A175FDB" w14:textId="77777777" w:rsidR="00DA1427" w:rsidRPr="00DA1427" w:rsidRDefault="00DA1427" w:rsidP="00DA1427">
      <w:pPr>
        <w:numPr>
          <w:ilvl w:val="0"/>
          <w:numId w:val="5"/>
        </w:numPr>
      </w:pPr>
      <w:r w:rsidRPr="00DA1427">
        <w:rPr>
          <w:b/>
          <w:bCs/>
        </w:rPr>
        <w:t>V</w:t>
      </w:r>
      <w:r w:rsidRPr="00DA1427">
        <w:t>: đang bật chế độ gõ tiếng Việt.</w:t>
      </w:r>
    </w:p>
    <w:p w14:paraId="4DC52A33" w14:textId="77777777" w:rsidR="00DA1427" w:rsidRPr="00DA1427" w:rsidRDefault="00DA1427" w:rsidP="00DA1427">
      <w:pPr>
        <w:numPr>
          <w:ilvl w:val="0"/>
          <w:numId w:val="5"/>
        </w:numPr>
      </w:pPr>
      <w:r w:rsidRPr="00DA1427">
        <w:rPr>
          <w:b/>
          <w:bCs/>
        </w:rPr>
        <w:t>E</w:t>
      </w:r>
      <w:r w:rsidRPr="00DA1427">
        <w:t>: đang ở chế độ gõ tiếng Anh.</w:t>
      </w:r>
    </w:p>
    <w:p w14:paraId="1FF0D7F9" w14:textId="77777777" w:rsidR="00DA1427" w:rsidRPr="00DA1427" w:rsidRDefault="00DA1427" w:rsidP="00DA1427">
      <w:pPr>
        <w:rPr>
          <w:b/>
          <w:bCs/>
        </w:rPr>
      </w:pPr>
      <w:r w:rsidRPr="00DA1427">
        <w:rPr>
          <w:b/>
          <w:bCs/>
        </w:rPr>
        <w:t>3. Lời khuyên về chọn kiểu gõ</w:t>
      </w:r>
    </w:p>
    <w:p w14:paraId="193F437C" w14:textId="77777777" w:rsidR="00DA1427" w:rsidRPr="00DA1427" w:rsidRDefault="00DA1427" w:rsidP="00DA1427">
      <w:r w:rsidRPr="00DA1427">
        <w:rPr>
          <w:b/>
          <w:bCs/>
        </w:rPr>
        <w:t>1. Kiểu gõ Telex</w:t>
      </w:r>
    </w:p>
    <w:p w14:paraId="2B0CB7F3" w14:textId="77777777" w:rsidR="00DA1427" w:rsidRPr="00DA1427" w:rsidRDefault="00DA1427" w:rsidP="00DA1427">
      <w:pPr>
        <w:numPr>
          <w:ilvl w:val="0"/>
          <w:numId w:val="6"/>
        </w:numPr>
      </w:pPr>
      <w:r w:rsidRPr="00DA1427">
        <w:t>Đặc điểm: Dùng chữ cái lặp để tạo dấu (ví dụ: aa → â, dd → đ, s → sắc).</w:t>
      </w:r>
    </w:p>
    <w:p w14:paraId="21F9BF32" w14:textId="77777777" w:rsidR="00DA1427" w:rsidRPr="00DA1427" w:rsidRDefault="00DA1427" w:rsidP="00DA1427">
      <w:pPr>
        <w:numPr>
          <w:ilvl w:val="0"/>
          <w:numId w:val="6"/>
        </w:numPr>
      </w:pPr>
      <w:r w:rsidRPr="00DA1427">
        <w:t>Phù hợp với: Người quen gõ nhanh, làm việc văn phòng, soạn thảo văn bản thường xuyên.</w:t>
      </w:r>
    </w:p>
    <w:p w14:paraId="05289372" w14:textId="77777777" w:rsidR="00DA1427" w:rsidRPr="00DA1427" w:rsidRDefault="00DA1427" w:rsidP="00DA1427">
      <w:r w:rsidRPr="00DA1427">
        <w:rPr>
          <w:b/>
          <w:bCs/>
        </w:rPr>
        <w:t>2. Kiểu gõ VNI</w:t>
      </w:r>
    </w:p>
    <w:p w14:paraId="00AD2B53" w14:textId="77777777" w:rsidR="00DA1427" w:rsidRPr="00DA1427" w:rsidRDefault="00DA1427" w:rsidP="00DA1427">
      <w:pPr>
        <w:numPr>
          <w:ilvl w:val="0"/>
          <w:numId w:val="7"/>
        </w:numPr>
      </w:pPr>
      <w:r w:rsidRPr="00DA1427">
        <w:t>Đặc điểm: Dùng số để tạo dấu (ví dụ: a6 → à, o7 → ộ, e1 → é).</w:t>
      </w:r>
    </w:p>
    <w:p w14:paraId="0E63B764" w14:textId="77777777" w:rsidR="00DA1427" w:rsidRPr="00DA1427" w:rsidRDefault="00DA1427" w:rsidP="00DA1427">
      <w:pPr>
        <w:numPr>
          <w:ilvl w:val="0"/>
          <w:numId w:val="7"/>
        </w:numPr>
      </w:pPr>
      <w:r w:rsidRPr="00DA1427">
        <w:t>Phù hợp với: Người quen với bàn phím số, làm việc kỹ thuật hoặc gõ văn bản có nhiều ký hiệu.</w:t>
      </w:r>
    </w:p>
    <w:p w14:paraId="44F78B10" w14:textId="77777777" w:rsidR="00DA1427" w:rsidRPr="00DA1427" w:rsidRDefault="00DA1427" w:rsidP="00DA1427">
      <w:r w:rsidRPr="00DA1427">
        <w:rPr>
          <w:b/>
          <w:bCs/>
        </w:rPr>
        <w:t>Khuyến nghị:</w:t>
      </w:r>
    </w:p>
    <w:p w14:paraId="679EAD57" w14:textId="77777777" w:rsidR="00DA1427" w:rsidRPr="00DA1427" w:rsidRDefault="00DA1427" w:rsidP="00DA1427">
      <w:pPr>
        <w:numPr>
          <w:ilvl w:val="0"/>
          <w:numId w:val="8"/>
        </w:numPr>
      </w:pPr>
      <w:r w:rsidRPr="00DA1427">
        <w:t xml:space="preserve">Nếu anh thường xuyên gõ văn bản, làm việc văn phòng, hoặc viết nội dung tiếng Việt thì </w:t>
      </w:r>
      <w:r w:rsidRPr="00DA1427">
        <w:rPr>
          <w:b/>
          <w:bCs/>
        </w:rPr>
        <w:t>Telex</w:t>
      </w:r>
      <w:r w:rsidRPr="00DA1427">
        <w:t xml:space="preserve"> là lựa chọn tối ưu vì tốc độ nhanh và phổ biến.</w:t>
      </w:r>
    </w:p>
    <w:p w14:paraId="4D6CDC37" w14:textId="77777777" w:rsidR="00DA1427" w:rsidRPr="00DA1427" w:rsidRDefault="00DA1427" w:rsidP="00DA1427">
      <w:pPr>
        <w:numPr>
          <w:ilvl w:val="0"/>
          <w:numId w:val="8"/>
        </w:numPr>
      </w:pPr>
      <w:r w:rsidRPr="00DA1427">
        <w:t xml:space="preserve">Nếu anh quen với kiểu gõ cũ hoặc làm việc với dữ liệu số, </w:t>
      </w:r>
      <w:r w:rsidRPr="00DA1427">
        <w:rPr>
          <w:b/>
          <w:bCs/>
        </w:rPr>
        <w:t>VNI</w:t>
      </w:r>
      <w:r w:rsidRPr="00DA1427">
        <w:t xml:space="preserve"> vẫn là lựa chọn tốt.</w:t>
      </w:r>
    </w:p>
    <w:p w14:paraId="0815644B" w14:textId="77777777" w:rsidR="007C7675" w:rsidRDefault="007C7675"/>
    <w:sectPr w:rsidR="007C767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45FB"/>
    <w:multiLevelType w:val="multilevel"/>
    <w:tmpl w:val="063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D3C53"/>
    <w:multiLevelType w:val="multilevel"/>
    <w:tmpl w:val="D53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B78E4"/>
    <w:multiLevelType w:val="multilevel"/>
    <w:tmpl w:val="29A8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3293D"/>
    <w:multiLevelType w:val="multilevel"/>
    <w:tmpl w:val="8A60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B3B6F"/>
    <w:multiLevelType w:val="multilevel"/>
    <w:tmpl w:val="8DF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D3809"/>
    <w:multiLevelType w:val="multilevel"/>
    <w:tmpl w:val="D77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86927"/>
    <w:multiLevelType w:val="multilevel"/>
    <w:tmpl w:val="7250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45B25"/>
    <w:multiLevelType w:val="multilevel"/>
    <w:tmpl w:val="A93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671425">
    <w:abstractNumId w:val="4"/>
  </w:num>
  <w:num w:numId="2" w16cid:durableId="1395856625">
    <w:abstractNumId w:val="1"/>
  </w:num>
  <w:num w:numId="3" w16cid:durableId="222760433">
    <w:abstractNumId w:val="0"/>
  </w:num>
  <w:num w:numId="4" w16cid:durableId="1190341153">
    <w:abstractNumId w:val="6"/>
  </w:num>
  <w:num w:numId="5" w16cid:durableId="295641389">
    <w:abstractNumId w:val="7"/>
  </w:num>
  <w:num w:numId="6" w16cid:durableId="1648971180">
    <w:abstractNumId w:val="2"/>
  </w:num>
  <w:num w:numId="7" w16cid:durableId="1923756208">
    <w:abstractNumId w:val="5"/>
  </w:num>
  <w:num w:numId="8" w16cid:durableId="2102526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27"/>
    <w:rsid w:val="00577E43"/>
    <w:rsid w:val="007249D3"/>
    <w:rsid w:val="007C7675"/>
    <w:rsid w:val="00D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F1F1"/>
  <w15:chartTrackingRefBased/>
  <w15:docId w15:val="{EFD7269F-9A0A-4233-82B7-BF1B0442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4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4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4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4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4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4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4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42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42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42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4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4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4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4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42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42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4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2025-09-26T14:11:00Z</dcterms:created>
  <dcterms:modified xsi:type="dcterms:W3CDTF">2025-09-26T14:15:00Z</dcterms:modified>
</cp:coreProperties>
</file>