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3BF19">
      <w:pPr>
        <w:rPr>
          <w:rFonts w:hint="default" w:ascii="Times New Roman" w:hAnsi="Times New Roman" w:cs="Times New Roman"/>
          <w:sz w:val="28"/>
          <w:szCs w:val="28"/>
        </w:rPr>
      </w:pPr>
    </w:p>
    <w:p w14:paraId="1C9FCC2F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Bản thảo SRS hiện tại: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2"/>
      </w:tblGrid>
      <w:tr w14:paraId="07B2AA09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80" w:type="dxa"/>
            <w:tcBorders>
              <w:top w:val="single" w:color="E2E8F0" w:sz="8" w:space="0"/>
              <w:left w:val="nil"/>
              <w:bottom w:val="single" w:color="E2E8F0" w:sz="8" w:space="0"/>
              <w:right w:val="nil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E6CC7C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8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bdr w:val="none" w:color="auto" w:sz="0" w:space="0"/>
                <w:lang w:val="en-US"/>
              </w:rPr>
              <w:t>[Mục A] Đặt tại 3.2 Functional Requirements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bdr w:val="none" w:color="auto" w:sz="0" w:space="0"/>
                <w:lang w:val="en-US"/>
              </w:rPr>
              <w:t>- Định nghĩa: "Giỏ hàng" là danh sách sản phẩm khách hàng chọn nhưng chưa thanh toán.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bdr w:val="none" w:color="auto" w:sz="0" w:space="0"/>
                <w:lang w:val="en-US"/>
              </w:rPr>
              <w:t>[Mục B] 3.2 Functional Requirements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bdr w:val="none" w:color="auto" w:sz="0" w:space="0"/>
                <w:lang w:val="en-US"/>
              </w:rPr>
              <w:t>- REQ-01: Khách hàng có thể thêm sản phẩm còn hàng vào giỏ, số lượng tối đa 1 sản phẩm là 10. (đã đạt chuẩn)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bdr w:val="none" w:color="auto" w:sz="0" w:space="0"/>
                <w:lang w:val="en-US"/>
              </w:rPr>
              <w:t>- REQ-02: Khách hàng nhập mã giảm giá hợp lệ thì hệ thống trừ đúng số tiền tương ứng vào tổng hóa đơn.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bdr w:val="none" w:color="auto" w:sz="0" w:space="0"/>
                <w:lang w:val="en-US"/>
              </w:rPr>
              <w:t>- REQ-03: Hệ thống phải xử lý thanh toán một cách nhanh chóng và ổn định.</w:t>
            </w:r>
          </w:p>
        </w:tc>
      </w:tr>
    </w:tbl>
    <w:p w14:paraId="5406F066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Danh sách Actor và Use Case tổng thể đã xác định ở giai đoạn trước, chưa gắn vào tài liệu: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00"/>
        <w:gridCol w:w="5040"/>
      </w:tblGrid>
      <w:tr w14:paraId="188D751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jc w:val="center"/>
        </w:trPr>
        <w:tc>
          <w:tcPr>
            <w:tcW w:w="43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BC665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Actor</w:t>
            </w:r>
          </w:p>
        </w:tc>
        <w:tc>
          <w:tcPr>
            <w:tcW w:w="504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86C30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Use Case</w:t>
            </w:r>
          </w:p>
        </w:tc>
      </w:tr>
      <w:tr w14:paraId="26A6A29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3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0A713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Khách hàng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2A282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Thêm sản phẩm vào giỏ hàng</w:t>
            </w:r>
          </w:p>
        </w:tc>
      </w:tr>
      <w:tr w14:paraId="410CF30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3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8C092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Khách hàng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C9925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Áp dụng mã giảm giá</w:t>
            </w:r>
          </w:p>
        </w:tc>
      </w:tr>
      <w:tr w14:paraId="0FAB991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3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61BFD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Hệ thống thanh toán</w:t>
            </w:r>
          </w:p>
        </w:tc>
        <w:tc>
          <w:tcPr>
            <w:tcW w:w="50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70ACA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Xác nhận giao dịch</w:t>
            </w:r>
          </w:p>
        </w:tc>
      </w:tr>
    </w:tbl>
    <w:p w14:paraId="5F199683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270862F0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Sơ đồ Sequence Diagram minh họa áp mã giảm giá, đã thiết kế ở giai đoạn trước, chưa gắn vào tài liệu:</w:t>
      </w:r>
    </w:p>
    <w:p w14:paraId="57339240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drawing>
          <wp:inline distT="0" distB="0" distL="114300" distR="114300">
            <wp:extent cx="5667375" cy="2324100"/>
            <wp:effectExtent l="0" t="0" r="952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24732B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/>
          <w:iCs/>
          <w:caps w:val="0"/>
          <w:color w:val="808080"/>
          <w:spacing w:val="0"/>
          <w:sz w:val="28"/>
          <w:szCs w:val="28"/>
          <w:bdr w:val="none" w:color="auto" w:sz="0" w:space="0"/>
          <w:shd w:val="clear" w:fill="FFFFFF"/>
          <w:lang w:val="en-US"/>
        </w:rPr>
        <w:t>[Sơ đồ minh họa]</w:t>
      </w:r>
    </w:p>
    <w:p w14:paraId="2185D80B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92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1 — Xác định đúng vị trí IEEE 830 cho toàn bộ nội dung/sơ đồ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(điền cột còn trống, đã làm mẫu 2 dòng đầu):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0"/>
        <w:gridCol w:w="2760"/>
        <w:gridCol w:w="2920"/>
      </w:tblGrid>
      <w:tr w14:paraId="27B36A1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66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432ED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Nội dung</w:t>
            </w:r>
          </w:p>
        </w:tc>
        <w:tc>
          <w:tcPr>
            <w:tcW w:w="276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2CAAB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Vị trí đề xuất</w:t>
            </w:r>
          </w:p>
        </w:tc>
        <w:tc>
          <w:tcPr>
            <w:tcW w:w="29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070A8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Đúng/Sai — vị trí đúng nếu sai</w:t>
            </w:r>
          </w:p>
        </w:tc>
      </w:tr>
      <w:tr w14:paraId="71DFBD5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FAA67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Mục A (định nghĩa "Giỏ hàng")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618B5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3.2 Functional Requirements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85068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  <w:t>Đúng</w:t>
            </w:r>
          </w:p>
        </w:tc>
      </w:tr>
      <w:tr w14:paraId="3EEB82D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70BFF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Mục B (3 yêu cầu chức năng)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1292F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3.2 Functional Requirements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91DC4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Đúng</w:t>
            </w:r>
          </w:p>
        </w:tc>
      </w:tr>
      <w:tr w14:paraId="4C137BB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A93F0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Danh sách Actor/Use Case tổng thể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F29A4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  <w:t>2.3</w:t>
            </w:r>
            <w:r>
              <w:rPr>
                <w:rFonts w:ascii="Arial" w:hAnsi="Arial" w:eastAsia="SimSun" w:cs="Arial"/>
                <w:i w:val="0"/>
                <w:iCs w:val="0"/>
                <w:caps w:val="0"/>
                <w:color w:val="3D3D3D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D3D3D"/>
                <w:spacing w:val="0"/>
                <w:sz w:val="24"/>
                <w:szCs w:val="24"/>
                <w:shd w:val="clear" w:fill="FFFFFF"/>
              </w:rPr>
              <w:t>Đối tượng người dùng (User Classes)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DE9C7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  <w:t>Đúng</w:t>
            </w:r>
          </w:p>
        </w:tc>
      </w:tr>
      <w:tr w14:paraId="7C2E6814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0B40D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Sơ đồ Sequence áp mã giảm giá (minh họa REQ-02)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E4C93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3.2 Functional Requirements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33C44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  <w:t>Đúng</w:t>
            </w:r>
          </w:p>
        </w:tc>
      </w:tr>
    </w:tbl>
    <w:p w14:paraId="4A3A612A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7F9F5AE3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92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2 — Chuẩn hóa các yêu cầu chức năng theo đặc tính vàng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(mỗi yêu cầu có thể vi phạm 1 đặc tính khác nhau, tự xác định):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5000"/>
        <w:gridCol w:w="2760"/>
      </w:tblGrid>
      <w:tr w14:paraId="7B7A981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  <w:jc w:val="center"/>
        </w:trPr>
        <w:tc>
          <w:tcPr>
            <w:tcW w:w="15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ADFA4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Mã</w:t>
            </w:r>
          </w:p>
        </w:tc>
        <w:tc>
          <w:tcPr>
            <w:tcW w:w="50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9B049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Đặc tính vàng bị vi phạm</w:t>
            </w:r>
          </w:p>
        </w:tc>
        <w:tc>
          <w:tcPr>
            <w:tcW w:w="276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36E61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Viết lại đạt chuẩn</w:t>
            </w:r>
          </w:p>
        </w:tc>
      </w:tr>
      <w:tr w14:paraId="6B5343F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5F423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REQ-02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8BC93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8"/>
                <w:szCs w:val="28"/>
                <w:bdr w:val="none" w:color="auto" w:sz="0" w:space="0"/>
                <w:lang w:val="en-US"/>
              </w:rPr>
              <w:t>( gợi ý xét thêm: mã giảm giá không hợp lệ/hết hạn</w:t>
            </w: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8"/>
                <w:szCs w:val="28"/>
                <w:bdr w:val="none" w:color="auto" w:sz="0" w:space="0"/>
                <w:lang w:val="vi-VN"/>
              </w:rPr>
              <w:t>, mã giảm giá không đủ điều hiện để giảm , mã giảm giá đã hết số lượng có hạn</w:t>
            </w: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8"/>
                <w:szCs w:val="28"/>
                <w:bdr w:val="none" w:color="auto" w:sz="0" w:space="0"/>
                <w:lang w:val="en-US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72414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lang w:val="en-US"/>
              </w:rPr>
              <w:t xml:space="preserve"> Khách hàng nhập mã giảm giá hợp lệ thì hệ thống trừ đúng số tiền tương ứng vào tổng hóa đơn</w:t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lang w:val="vi-VN"/>
              </w:rPr>
              <w:t xml:space="preserve">, kiểm tra số lượng vourcher với các vourcher có hạn , với mã không đủ điều hiện thì ngắt không cho sử dụng vourcher </w:t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lang w:val="vi-VN"/>
              </w:rPr>
              <w:t xml:space="preserve"> </w:t>
            </w:r>
          </w:p>
        </w:tc>
      </w:tr>
      <w:tr w14:paraId="5B700B5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34F74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REQ-03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2091B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Bị tắc nghẽ khi quá nhiêu lượt truy cập </w:t>
            </w:r>
          </w:p>
        </w:tc>
        <w:tc>
          <w:tcPr>
            <w:tcW w:w="276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2AC85">
            <w:pPr>
              <w:pStyle w:val="8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lang w:val="en-US"/>
              </w:rPr>
              <w:t xml:space="preserve"> Hệ thống phải xử lý thanh toán một cách nhanh chóng và ổn định</w:t>
            </w:r>
            <w:r>
              <w:rPr>
                <w:rFonts w:hint="default" w:ascii="Times New Roman" w:hAnsi="Times New Roman" w:cs="Times New Roman"/>
                <w:color w:val="282828"/>
                <w:sz w:val="28"/>
                <w:szCs w:val="28"/>
                <w:lang w:val="vi-VN"/>
              </w:rPr>
              <w:t>, đảm bảo duy trì chạy muợt mà khic ó nhiều giao dịch cùng lúc</w:t>
            </w:r>
          </w:p>
        </w:tc>
      </w:tr>
    </w:tbl>
    <w:p w14:paraId="6F04C1FD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3302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3173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2026-10-02T03:19:00Z</dcterms:created>
  <dc:creator>HP</dc:creator>
  <cp:lastModifiedBy>Hoàng Vũ đức</cp:lastModifiedBy>
  <dcterms:modified xsi:type="dcterms:W3CDTF">2026-10-02T03:39:39Z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1AB7348DC22F4B9F9D7C54209CCD5B44_11</vt:lpwstr>
  </property>
  <property fmtid="{D5CDD505-2E9C-101B-9397-08002B2CF9AE}" pid="4" name="KSOTemplateDocerSaveRecord">
    <vt:lpwstr>eyJoZGlkIjoiZmVlYWJjNGIyYTM2MWYxYjYyYTczYTliNTBiNzgxMTkiLCJ1c2VySWQiOiIxMzkyMDM5Mzc5NDk3In0=</vt:lpwstr>
  </property>
</Properties>
</file>