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A7EF" w14:textId="77777777" w:rsidR="00102B8B" w:rsidRPr="00102B8B" w:rsidRDefault="00102B8B" w:rsidP="00102B8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02B8B">
        <w:rPr>
          <w:rFonts w:ascii="Times New Roman" w:hAnsi="Times New Roman" w:cs="Times New Roman"/>
          <w:color w:val="FF0000"/>
          <w:sz w:val="28"/>
          <w:szCs w:val="28"/>
        </w:rPr>
        <w:t xml:space="preserve">b. Nguyên </w:t>
      </w:r>
      <w:proofErr w:type="spellStart"/>
      <w:r w:rsidRPr="00102B8B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Pr="00102B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Pr="00102B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 w:rsidRPr="00102B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color w:val="FF0000"/>
          <w:sz w:val="28"/>
          <w:szCs w:val="28"/>
        </w:rPr>
        <w:t>dẫn</w:t>
      </w:r>
      <w:proofErr w:type="spellEnd"/>
      <w:r w:rsidRPr="00102B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color w:val="FF0000"/>
          <w:sz w:val="28"/>
          <w:szCs w:val="28"/>
        </w:rPr>
        <w:t>đến</w:t>
      </w:r>
      <w:proofErr w:type="spellEnd"/>
      <w:r w:rsidRPr="00102B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color w:val="FF0000"/>
          <w:sz w:val="28"/>
          <w:szCs w:val="28"/>
        </w:rPr>
        <w:t>khủng</w:t>
      </w:r>
      <w:proofErr w:type="spellEnd"/>
      <w:r w:rsidRPr="00102B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color w:val="FF0000"/>
          <w:sz w:val="28"/>
          <w:szCs w:val="28"/>
        </w:rPr>
        <w:t>hoảng</w:t>
      </w:r>
      <w:proofErr w:type="spellEnd"/>
      <w:r w:rsidRPr="00102B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color w:val="FF0000"/>
          <w:sz w:val="28"/>
          <w:szCs w:val="28"/>
        </w:rPr>
        <w:t>kinh</w:t>
      </w:r>
      <w:proofErr w:type="spellEnd"/>
      <w:r w:rsidRPr="00102B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color w:val="FF0000"/>
          <w:sz w:val="28"/>
          <w:szCs w:val="28"/>
        </w:rPr>
        <w:t>tế</w:t>
      </w:r>
      <w:proofErr w:type="spellEnd"/>
      <w:r w:rsidRPr="00102B8B">
        <w:rPr>
          <w:rFonts w:ascii="Times New Roman" w:hAnsi="Times New Roman" w:cs="Times New Roman"/>
          <w:color w:val="FF0000"/>
          <w:sz w:val="28"/>
          <w:szCs w:val="28"/>
        </w:rPr>
        <w:t xml:space="preserve"> - </w:t>
      </w:r>
      <w:proofErr w:type="spellStart"/>
      <w:r w:rsidRPr="00102B8B">
        <w:rPr>
          <w:rFonts w:ascii="Times New Roman" w:hAnsi="Times New Roman" w:cs="Times New Roman"/>
          <w:color w:val="FF0000"/>
          <w:sz w:val="28"/>
          <w:szCs w:val="28"/>
        </w:rPr>
        <w:t>xã</w:t>
      </w:r>
      <w:proofErr w:type="spellEnd"/>
      <w:r w:rsidRPr="00102B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color w:val="FF0000"/>
          <w:sz w:val="28"/>
          <w:szCs w:val="28"/>
        </w:rPr>
        <w:t>hội</w:t>
      </w:r>
      <w:proofErr w:type="spellEnd"/>
    </w:p>
    <w:p w14:paraId="130759CA" w14:textId="77777777" w:rsidR="00102B8B" w:rsidRPr="004870A8" w:rsidRDefault="00102B8B" w:rsidP="00102B8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- Nguyên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nhân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trong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đánh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giá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tình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hình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xác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định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mục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tiêu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và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bước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đi</w:t>
      </w:r>
      <w:proofErr w:type="spellEnd"/>
    </w:p>
    <w:p w14:paraId="1C0C4552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B8B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IV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1DCC1157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B8B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vội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38C1F313" w14:textId="77777777" w:rsidR="00102B8B" w:rsidRPr="004870A8" w:rsidRDefault="00102B8B" w:rsidP="00102B8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- Nguyên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nhân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trong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bố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trí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cơ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cấu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kinh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tế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đầu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tư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và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công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nghiệp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hóa</w:t>
      </w:r>
      <w:proofErr w:type="spellEnd"/>
    </w:p>
    <w:p w14:paraId="0396E9C9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B8B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4F937B3E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B8B">
        <w:rPr>
          <w:rFonts w:ascii="Times New Roman" w:hAnsi="Times New Roman" w:cs="Times New Roman"/>
          <w:sz w:val="28"/>
          <w:szCs w:val="28"/>
        </w:rPr>
        <w:t xml:space="preserve">Trong 5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1976-1980,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 </w:t>
      </w:r>
    </w:p>
    <w:p w14:paraId="67EBCE57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5C57D11F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hoãn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bách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2FFE7338" w14:textId="77777777" w:rsidR="00102B8B" w:rsidRPr="004870A8" w:rsidRDefault="00102B8B" w:rsidP="00102B8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- Nguyên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nhân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trong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chủ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trương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cải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tạo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xã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hội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chủ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nghĩa</w:t>
      </w:r>
      <w:proofErr w:type="spellEnd"/>
    </w:p>
    <w:p w14:paraId="4F9706D5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vội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6FEDEAE6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15596B60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gò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 </w:t>
      </w:r>
    </w:p>
    <w:p w14:paraId="2278F20E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B8B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14EAD50F" w14:textId="77777777" w:rsidR="00102B8B" w:rsidRPr="004870A8" w:rsidRDefault="00102B8B" w:rsidP="00102B8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- Nguyên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nhân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do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áp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dụng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cơ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chế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KHHTTQLBC</w:t>
      </w:r>
    </w:p>
    <w:p w14:paraId="0FFC6F5A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kìm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hãm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rối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đẻ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62488D6F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02B8B">
        <w:rPr>
          <w:rFonts w:ascii="Times New Roman" w:hAnsi="Times New Roman" w:cs="Times New Roman"/>
          <w:sz w:val="28"/>
          <w:szCs w:val="28"/>
        </w:rPr>
        <w:lastRenderedPageBreak/>
        <w:t>Cơ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tệ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1466CEF1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đẻ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cồng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kềnh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liêu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471DB171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B8B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592D173D" w14:textId="77777777" w:rsidR="00102B8B" w:rsidRPr="004870A8" w:rsidRDefault="00102B8B" w:rsidP="00102B8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- Nguyên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nhân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trong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phân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phối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lưu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thông</w:t>
      </w:r>
      <w:proofErr w:type="spellEnd"/>
    </w:p>
    <w:p w14:paraId="31E15B2C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2B8B">
        <w:rPr>
          <w:rFonts w:ascii="Times New Roman" w:hAnsi="Times New Roman" w:cs="Times New Roman"/>
          <w:sz w:val="28"/>
          <w:szCs w:val="28"/>
        </w:rPr>
        <w:t>qua,lĩnh</w:t>
      </w:r>
      <w:proofErr w:type="spellEnd"/>
      <w:proofErr w:type="gram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rối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ren.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2D7382EC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B8B">
        <w:rPr>
          <w:rFonts w:ascii="Times New Roman" w:hAnsi="Times New Roman" w:cs="Times New Roman"/>
          <w:sz w:val="28"/>
          <w:szCs w:val="28"/>
        </w:rPr>
        <w:t xml:space="preserve">Sai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qua.</w:t>
      </w:r>
    </w:p>
    <w:p w14:paraId="43726CB4" w14:textId="77777777" w:rsidR="00102B8B" w:rsidRPr="004870A8" w:rsidRDefault="00102B8B" w:rsidP="004870A8">
      <w:pPr>
        <w:ind w:firstLine="720"/>
        <w:rPr>
          <w:rFonts w:ascii="Times New Roman" w:hAnsi="Times New Roman" w:cs="Times New Roman"/>
          <w:color w:val="0070C0"/>
          <w:sz w:val="28"/>
          <w:szCs w:val="28"/>
        </w:rPr>
      </w:pPr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Nguyên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nhân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sâu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xa</w:t>
      </w:r>
    </w:p>
    <w:p w14:paraId="17C10E7C" w14:textId="77777777" w:rsidR="00102B8B" w:rsidRPr="004870A8" w:rsidRDefault="00102B8B" w:rsidP="004870A8">
      <w:pPr>
        <w:ind w:firstLine="720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sai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lầm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về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chỉ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đạo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chiến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lược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và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tổ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chức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thực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hiện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64555D66" w14:textId="77777777" w:rsidR="00102B8B" w:rsidRPr="00102B8B" w:rsidRDefault="00102B8B" w:rsidP="00102B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Khuynh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vội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2B8B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chủ</w:t>
      </w:r>
      <w:proofErr w:type="spellEnd"/>
      <w:proofErr w:type="gram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39ECEE4B" w14:textId="77777777" w:rsidR="00102B8B" w:rsidRPr="00102B8B" w:rsidRDefault="00102B8B" w:rsidP="00102B8B">
      <w:pPr>
        <w:rPr>
          <w:rFonts w:ascii="Times New Roman" w:hAnsi="Times New Roman" w:cs="Times New Roman"/>
          <w:sz w:val="28"/>
          <w:szCs w:val="28"/>
        </w:rPr>
      </w:pPr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Nguyên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nhân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của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mọi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nguyên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4870A8">
        <w:rPr>
          <w:rFonts w:ascii="Times New Roman" w:hAnsi="Times New Roman" w:cs="Times New Roman"/>
          <w:color w:val="0070C0"/>
          <w:sz w:val="28"/>
          <w:szCs w:val="28"/>
        </w:rPr>
        <w:t>nhân</w:t>
      </w:r>
      <w:proofErr w:type="spellEnd"/>
      <w:r w:rsidRPr="004870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517E7DB9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B8B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bộc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vội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CNXH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chặng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7CAA112C" w14:textId="77777777" w:rsidR="00102B8B" w:rsidRPr="00102B8B" w:rsidRDefault="00102B8B" w:rsidP="004870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2B8B">
        <w:rPr>
          <w:rFonts w:ascii="Times New Roman" w:hAnsi="Times New Roman" w:cs="Times New Roman"/>
          <w:sz w:val="28"/>
          <w:szCs w:val="28"/>
        </w:rPr>
        <w:t xml:space="preserve">Nói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8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02B8B">
        <w:rPr>
          <w:rFonts w:ascii="Times New Roman" w:hAnsi="Times New Roman" w:cs="Times New Roman"/>
          <w:sz w:val="28"/>
          <w:szCs w:val="28"/>
        </w:rPr>
        <w:t>.</w:t>
      </w:r>
    </w:p>
    <w:p w14:paraId="30CB29DC" w14:textId="77777777" w:rsidR="00102B8B" w:rsidRPr="00102B8B" w:rsidRDefault="00102B8B" w:rsidP="002D1315">
      <w:pPr>
        <w:rPr>
          <w:rFonts w:ascii="Times New Roman" w:hAnsi="Times New Roman" w:cs="Times New Roman"/>
          <w:sz w:val="28"/>
          <w:szCs w:val="28"/>
        </w:rPr>
      </w:pPr>
    </w:p>
    <w:p w14:paraId="4C4C0D95" w14:textId="51256CFB" w:rsidR="002D1315" w:rsidRPr="002D1315" w:rsidRDefault="00102B8B" w:rsidP="002D131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02B8B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 xml:space="preserve">Hậu </w:t>
      </w:r>
      <w:proofErr w:type="spellStart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>quả</w:t>
      </w:r>
      <w:proofErr w:type="spellEnd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>khủng</w:t>
      </w:r>
      <w:proofErr w:type="spellEnd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>hoảng</w:t>
      </w:r>
      <w:proofErr w:type="spellEnd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>kinh</w:t>
      </w:r>
      <w:proofErr w:type="spellEnd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>tế-xã</w:t>
      </w:r>
      <w:proofErr w:type="spellEnd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D1315" w:rsidRPr="002D1315">
        <w:rPr>
          <w:rFonts w:ascii="Times New Roman" w:hAnsi="Times New Roman" w:cs="Times New Roman"/>
          <w:color w:val="FF0000"/>
          <w:sz w:val="28"/>
          <w:szCs w:val="28"/>
        </w:rPr>
        <w:t>hội</w:t>
      </w:r>
      <w:proofErr w:type="spellEnd"/>
    </w:p>
    <w:p w14:paraId="1CB1FA01" w14:textId="77777777" w:rsidR="002D1315" w:rsidRPr="002D1315" w:rsidRDefault="002D1315" w:rsidP="002D13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1315">
        <w:rPr>
          <w:rFonts w:ascii="Times New Roman" w:hAnsi="Times New Roman" w:cs="Times New Roman"/>
          <w:sz w:val="28"/>
          <w:szCs w:val="28"/>
        </w:rPr>
        <w:lastRenderedPageBreak/>
        <w:t xml:space="preserve">Suy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khan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:</w:t>
      </w:r>
    </w:p>
    <w:p w14:paraId="72D0A8EA" w14:textId="77777777" w:rsidR="002D1315" w:rsidRPr="002D1315" w:rsidRDefault="002D1315" w:rsidP="002D1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đói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.</w:t>
      </w:r>
    </w:p>
    <w:p w14:paraId="49ED0DD2" w14:textId="77777777" w:rsidR="002D1315" w:rsidRPr="002D1315" w:rsidRDefault="002D1315" w:rsidP="002D1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trệ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sút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.</w:t>
      </w:r>
    </w:p>
    <w:p w14:paraId="26381206" w14:textId="77777777" w:rsidR="002D1315" w:rsidRPr="002D1315" w:rsidRDefault="002D1315" w:rsidP="002D13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Lạm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tệ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:</w:t>
      </w:r>
    </w:p>
    <w:p w14:paraId="501836C3" w14:textId="77777777" w:rsidR="002D1315" w:rsidRPr="002D1315" w:rsidRDefault="002D1315" w:rsidP="002D1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Lạm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lạm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leo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thang,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.</w:t>
      </w:r>
    </w:p>
    <w:p w14:paraId="4BF9B4B9" w14:textId="77777777" w:rsidR="002D1315" w:rsidRPr="002D1315" w:rsidRDefault="002D1315" w:rsidP="002D1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tệ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mòn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.</w:t>
      </w:r>
    </w:p>
    <w:p w14:paraId="45970DE6" w14:textId="77777777" w:rsidR="002D1315" w:rsidRPr="002D1315" w:rsidRDefault="002D1315" w:rsidP="002D13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hoảng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:</w:t>
      </w:r>
    </w:p>
    <w:p w14:paraId="4EFD1196" w14:textId="77777777" w:rsidR="002D1315" w:rsidRPr="002D1315" w:rsidRDefault="002D1315" w:rsidP="002D1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lạm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.</w:t>
      </w:r>
    </w:p>
    <w:p w14:paraId="5D9889F2" w14:textId="77777777" w:rsidR="002D1315" w:rsidRPr="002D1315" w:rsidRDefault="002D1315" w:rsidP="002D1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tế-xã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.</w:t>
      </w:r>
    </w:p>
    <w:p w14:paraId="3FF0FCAE" w14:textId="77777777" w:rsidR="002D1315" w:rsidRPr="002D1315" w:rsidRDefault="002D1315" w:rsidP="002D13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:</w:t>
      </w:r>
    </w:p>
    <w:p w14:paraId="1B1A6B0A" w14:textId="77777777" w:rsidR="002D1315" w:rsidRPr="002D1315" w:rsidRDefault="002D1315" w:rsidP="002D1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: Hậu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.</w:t>
      </w:r>
    </w:p>
    <w:p w14:paraId="5F893194" w14:textId="77777777" w:rsidR="002D1315" w:rsidRPr="002D1315" w:rsidRDefault="002D1315" w:rsidP="002D1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hẹp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y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.</w:t>
      </w:r>
    </w:p>
    <w:p w14:paraId="2D3FD787" w14:textId="77777777" w:rsidR="002D1315" w:rsidRPr="002D1315" w:rsidRDefault="002D1315" w:rsidP="002D13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:</w:t>
      </w:r>
    </w:p>
    <w:p w14:paraId="053C2AF1" w14:textId="77777777" w:rsidR="002D1315" w:rsidRPr="002D1315" w:rsidRDefault="002D1315" w:rsidP="002D1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: Kinh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.</w:t>
      </w:r>
    </w:p>
    <w:p w14:paraId="70480B4E" w14:textId="77777777" w:rsidR="002D1315" w:rsidRPr="002D1315" w:rsidRDefault="002D1315" w:rsidP="002D131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1315">
        <w:rPr>
          <w:rFonts w:ascii="Times New Roman" w:hAnsi="Times New Roman" w:cs="Times New Roman"/>
          <w:sz w:val="28"/>
          <w:szCs w:val="28"/>
        </w:rPr>
        <w:lastRenderedPageBreak/>
        <w:t>Thâm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: Ngân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thâm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hụt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nề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31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D1315">
        <w:rPr>
          <w:rFonts w:ascii="Times New Roman" w:hAnsi="Times New Roman" w:cs="Times New Roman"/>
          <w:sz w:val="28"/>
          <w:szCs w:val="28"/>
        </w:rPr>
        <w:t>.</w:t>
      </w:r>
    </w:p>
    <w:p w14:paraId="401CCCF1" w14:textId="77777777" w:rsidR="00B621F9" w:rsidRPr="00102B8B" w:rsidRDefault="00B621F9">
      <w:pPr>
        <w:rPr>
          <w:rFonts w:ascii="Times New Roman" w:hAnsi="Times New Roman" w:cs="Times New Roman"/>
          <w:sz w:val="28"/>
          <w:szCs w:val="28"/>
        </w:rPr>
      </w:pPr>
    </w:p>
    <w:sectPr w:rsidR="00B621F9" w:rsidRPr="0010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92983"/>
    <w:multiLevelType w:val="multilevel"/>
    <w:tmpl w:val="95C2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94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15"/>
    <w:rsid w:val="00102B8B"/>
    <w:rsid w:val="002713DF"/>
    <w:rsid w:val="002D1315"/>
    <w:rsid w:val="003F512B"/>
    <w:rsid w:val="004870A8"/>
    <w:rsid w:val="00B55C7B"/>
    <w:rsid w:val="00B621F9"/>
    <w:rsid w:val="00B8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1822"/>
  <w15:chartTrackingRefBased/>
  <w15:docId w15:val="{1E4A5957-290F-453E-BBD1-AB138834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D1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D1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D1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D1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D1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D1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D1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D1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D1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D1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D1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D1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D131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D131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D131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D131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D131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D131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D1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D1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D1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D1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D1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D131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D131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D131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D1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D131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D1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4</cp:revision>
  <dcterms:created xsi:type="dcterms:W3CDTF">2024-07-29T10:27:00Z</dcterms:created>
  <dcterms:modified xsi:type="dcterms:W3CDTF">2024-07-29T10:33:00Z</dcterms:modified>
</cp:coreProperties>
</file>