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000FD" w14:textId="77777777" w:rsidR="008818FF" w:rsidRDefault="00000000">
      <w:pPr>
        <w:pStyle w:val="Heading1"/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tắc</w:t>
      </w:r>
    </w:p>
    <w:p w14:paraId="36B2CCF7" w14:textId="77777777" w:rsidR="008818FF" w:rsidRDefault="00000000">
      <w:pPr>
        <w:pStyle w:val="ListBullet"/>
      </w:pPr>
      <w:r>
        <w:t>Reference Story “Xem lịch sử chuyến đi” = 3 SP; thang điểm: 1, 2, 3, 5, 8, 13, 21.</w:t>
      </w:r>
    </w:p>
    <w:p w14:paraId="046DFE85" w14:textId="77777777" w:rsidR="008818FF" w:rsidRDefault="00000000">
      <w:pPr>
        <w:pStyle w:val="ListBullet"/>
      </w:pPr>
      <w:r>
        <w:t>Developers là người chọn thẻ; Product Owner làm rõ giá trị và phạm vi, không quyết định SP.</w:t>
      </w:r>
    </w:p>
    <w:p w14:paraId="0AC9DF2E" w14:textId="77777777" w:rsidR="008818FF" w:rsidRDefault="00000000">
      <w:pPr>
        <w:pStyle w:val="ListBullet"/>
      </w:pPr>
      <w:r>
        <w:t>Khi phiếu lệch nhau, người chọn cao nhất và thấp nhất giải thích rồi chọn lại; không lấy trung bình, không theo đa số.</w:t>
      </w:r>
    </w:p>
    <w:p w14:paraId="7D839749" w14:textId="77777777" w:rsidR="008818FF" w:rsidRDefault="00000000">
      <w:pPr>
        <w:pStyle w:val="ListBullet"/>
      </w:pPr>
      <w:r>
        <w:t>SP không quy đổi cố định sang giờ hoặc ngày.</w:t>
      </w:r>
    </w:p>
    <w:p w14:paraId="3C4FD8D6" w14:textId="77777777" w:rsidR="008818FF" w:rsidRDefault="00000000">
      <w:pPr>
        <w:pStyle w:val="ListBullet"/>
      </w:pPr>
      <w:r>
        <w:t>PBI chưa đủ rõ phải được làm rõ trước khi ước lượng.</w:t>
      </w:r>
    </w:p>
    <w:p w14:paraId="5E3E5365" w14:textId="77777777" w:rsidR="008818FF" w:rsidRDefault="00000000">
      <w:pPr>
        <w:pStyle w:val="ListBullet"/>
      </w:pPr>
      <w:r>
        <w:t>Kết quả cuối cùng phải nằm trên thang điểm của đội.</w:t>
      </w:r>
    </w:p>
    <w:p w14:paraId="181238BD" w14:textId="77777777" w:rsidR="008818FF" w:rsidRDefault="00000000">
      <w:pPr>
        <w:pStyle w:val="Heading1"/>
      </w:pPr>
      <w:r>
        <w:t>Bảng đáp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4680"/>
        <w:gridCol w:w="4824"/>
      </w:tblGrid>
      <w:tr w:rsidR="008818FF" w14:paraId="5C3D1E27" w14:textId="77777777" w:rsidTr="002B433B">
        <w:trPr>
          <w:jc w:val="center"/>
        </w:trPr>
        <w:tc>
          <w:tcPr>
            <w:tcW w:w="792" w:type="dxa"/>
            <w:shd w:val="clear" w:color="auto" w:fill="FFFFFF" w:themeFill="background1"/>
            <w:vAlign w:val="center"/>
          </w:tcPr>
          <w:p w14:paraId="0E17657B" w14:textId="77777777" w:rsidR="008818FF" w:rsidRDefault="00000000">
            <w:r>
              <w:rPr>
                <w:b/>
              </w:rPr>
              <w:t>Mã</w:t>
            </w:r>
          </w:p>
        </w:tc>
        <w:tc>
          <w:tcPr>
            <w:tcW w:w="4680" w:type="dxa"/>
            <w:shd w:val="clear" w:color="auto" w:fill="FFFFFF" w:themeFill="background1"/>
            <w:vAlign w:val="center"/>
          </w:tcPr>
          <w:p w14:paraId="329CE9B7" w14:textId="77777777" w:rsidR="008818FF" w:rsidRDefault="00000000">
            <w:r>
              <w:rPr>
                <w:b/>
              </w:rPr>
              <w:t>Đánh giá: Hợp lý / Chưa hợp lý, vì sao</w:t>
            </w:r>
          </w:p>
        </w:tc>
        <w:tc>
          <w:tcPr>
            <w:tcW w:w="4824" w:type="dxa"/>
            <w:shd w:val="clear" w:color="auto" w:fill="FFFFFF" w:themeFill="background1"/>
            <w:vAlign w:val="center"/>
          </w:tcPr>
          <w:p w14:paraId="48BED6A4" w14:textId="77777777" w:rsidR="008818FF" w:rsidRDefault="00000000">
            <w:r>
              <w:rPr>
                <w:b/>
              </w:rPr>
              <w:t>Cách chốt lại đúng</w:t>
            </w:r>
          </w:p>
        </w:tc>
      </w:tr>
      <w:tr w:rsidR="008818FF" w14:paraId="2067E5BE" w14:textId="77777777">
        <w:trPr>
          <w:jc w:val="center"/>
        </w:trPr>
        <w:tc>
          <w:tcPr>
            <w:tcW w:w="792" w:type="dxa"/>
            <w:vAlign w:val="center"/>
          </w:tcPr>
          <w:p w14:paraId="2FBAB06F" w14:textId="77777777" w:rsidR="008818FF" w:rsidRDefault="00000000">
            <w:pPr>
              <w:spacing w:before="60" w:after="60"/>
            </w:pPr>
            <w:r>
              <w:t>P1</w:t>
            </w:r>
          </w:p>
        </w:tc>
        <w:tc>
          <w:tcPr>
            <w:tcW w:w="4680" w:type="dxa"/>
            <w:vAlign w:val="center"/>
          </w:tcPr>
          <w:p w14:paraId="280F6C3D" w14:textId="77777777" w:rsidR="008818FF" w:rsidRDefault="00000000">
            <w:pPr>
              <w:spacing w:before="60" w:after="60"/>
            </w:pPr>
            <w:r>
              <w:t>Chưa hợp lý: lấy trung bình thay vì để người chọn 3 và 5 giải thích; 4 SP không có trên thang.</w:t>
            </w:r>
          </w:p>
        </w:tc>
        <w:tc>
          <w:tcPr>
            <w:tcW w:w="4824" w:type="dxa"/>
            <w:vAlign w:val="center"/>
          </w:tcPr>
          <w:p w14:paraId="72B838CC" w14:textId="77777777" w:rsidR="008818FF" w:rsidRDefault="00000000">
            <w:pPr>
              <w:spacing w:before="60" w:after="60"/>
            </w:pPr>
            <w:r>
              <w:t>Người chọn 3 và 5 giải thích lý do; Developers thảo luận và chọn lại đến khi thống nhất một giá trị trên thang.</w:t>
            </w:r>
          </w:p>
        </w:tc>
      </w:tr>
      <w:tr w:rsidR="008818FF" w14:paraId="48B618E8" w14:textId="77777777">
        <w:trPr>
          <w:jc w:val="center"/>
        </w:trPr>
        <w:tc>
          <w:tcPr>
            <w:tcW w:w="792" w:type="dxa"/>
            <w:vAlign w:val="center"/>
          </w:tcPr>
          <w:p w14:paraId="4CE578C6" w14:textId="77777777" w:rsidR="008818FF" w:rsidRDefault="00000000">
            <w:pPr>
              <w:spacing w:before="60" w:after="60"/>
            </w:pPr>
            <w:r>
              <w:t>P2</w:t>
            </w:r>
          </w:p>
        </w:tc>
        <w:tc>
          <w:tcPr>
            <w:tcW w:w="4680" w:type="dxa"/>
            <w:vAlign w:val="center"/>
          </w:tcPr>
          <w:p w14:paraId="1A571A1A" w14:textId="77777777" w:rsidR="008818FF" w:rsidRDefault="00000000">
            <w:pPr>
              <w:spacing w:before="60" w:after="60"/>
            </w:pPr>
            <w:r>
              <w:t>Chưa hợp lý: Product Owner chốt SP; phiếu lệch 5–13 mà chưa có bước giải thích và chọn lại.</w:t>
            </w:r>
          </w:p>
        </w:tc>
        <w:tc>
          <w:tcPr>
            <w:tcW w:w="4824" w:type="dxa"/>
            <w:vAlign w:val="center"/>
          </w:tcPr>
          <w:p w14:paraId="1A910694" w14:textId="77777777" w:rsidR="008818FF" w:rsidRDefault="00000000">
            <w:pPr>
              <w:spacing w:before="60" w:after="60"/>
            </w:pPr>
            <w:r>
              <w:t>Người chọn 5 và 13 giải thích lý do; Developers thảo luận, làm rõ phạm vi nếu cần và chọn lại đến khi thống nhất một giá trị trên thang. Product Owner không quyết định SP.</w:t>
            </w:r>
          </w:p>
        </w:tc>
      </w:tr>
      <w:tr w:rsidR="008818FF" w14:paraId="6AE538FD" w14:textId="77777777">
        <w:trPr>
          <w:jc w:val="center"/>
        </w:trPr>
        <w:tc>
          <w:tcPr>
            <w:tcW w:w="792" w:type="dxa"/>
            <w:vAlign w:val="center"/>
          </w:tcPr>
          <w:p w14:paraId="0CE65E84" w14:textId="77777777" w:rsidR="008818FF" w:rsidRDefault="00000000">
            <w:pPr>
              <w:spacing w:before="60" w:after="60"/>
            </w:pPr>
            <w:r>
              <w:t>P3</w:t>
            </w:r>
          </w:p>
        </w:tc>
        <w:tc>
          <w:tcPr>
            <w:tcW w:w="4680" w:type="dxa"/>
            <w:vAlign w:val="center"/>
          </w:tcPr>
          <w:p w14:paraId="7CC4A672" w14:textId="77777777" w:rsidR="008818FF" w:rsidRDefault="00000000">
            <w:pPr>
              <w:spacing w:before="60" w:after="60"/>
            </w:pPr>
            <w:r>
              <w:t>Hợp lý: người chọn thấp nhất (3) và cao nhất (8) đã giải thích; Developers chọn lại và cùng thống nhất 5 SP, là giá trị hợp lệ trên thang.</w:t>
            </w:r>
          </w:p>
        </w:tc>
        <w:tc>
          <w:tcPr>
            <w:tcW w:w="4824" w:type="dxa"/>
            <w:vAlign w:val="center"/>
          </w:tcPr>
          <w:p w14:paraId="1F3261F8" w14:textId="77777777" w:rsidR="008818FF" w:rsidRDefault="00000000">
            <w:pPr>
              <w:spacing w:before="60" w:after="60"/>
            </w:pPr>
            <w:r>
              <w:t>Giữ nguyên.</w:t>
            </w:r>
          </w:p>
        </w:tc>
      </w:tr>
      <w:tr w:rsidR="008818FF" w14:paraId="61682DA6" w14:textId="77777777">
        <w:trPr>
          <w:jc w:val="center"/>
        </w:trPr>
        <w:tc>
          <w:tcPr>
            <w:tcW w:w="792" w:type="dxa"/>
            <w:vAlign w:val="center"/>
          </w:tcPr>
          <w:p w14:paraId="76C83034" w14:textId="77777777" w:rsidR="008818FF" w:rsidRDefault="00000000">
            <w:pPr>
              <w:spacing w:before="60" w:after="60"/>
            </w:pPr>
            <w:r>
              <w:t>P4</w:t>
            </w:r>
          </w:p>
        </w:tc>
        <w:tc>
          <w:tcPr>
            <w:tcW w:w="4680" w:type="dxa"/>
            <w:vAlign w:val="center"/>
          </w:tcPr>
          <w:p w14:paraId="78EE231D" w14:textId="77777777" w:rsidR="008818FF" w:rsidRDefault="00000000">
            <w:pPr>
              <w:spacing w:before="60" w:after="60"/>
            </w:pPr>
            <w:r>
              <w:t>Chưa hợp lý: kết quả 13 SP đúng thang và đã chọn lại thống nhất, nhưng ghi chú “13 SP = 52 giờ” sai vì SP không quy đổi cố định sang giờ.</w:t>
            </w:r>
          </w:p>
        </w:tc>
        <w:tc>
          <w:tcPr>
            <w:tcW w:w="4824" w:type="dxa"/>
            <w:vAlign w:val="center"/>
          </w:tcPr>
          <w:p w14:paraId="62C602D9" w14:textId="77777777" w:rsidR="008818FF" w:rsidRDefault="00000000">
            <w:pPr>
              <w:spacing w:before="60" w:after="60"/>
            </w:pPr>
            <w:r>
              <w:t>Giữ 13 SP; xóa ghi chú “13 SP = 52 giờ”.</w:t>
            </w:r>
          </w:p>
        </w:tc>
      </w:tr>
      <w:tr w:rsidR="008818FF" w14:paraId="53AC164F" w14:textId="77777777">
        <w:trPr>
          <w:jc w:val="center"/>
        </w:trPr>
        <w:tc>
          <w:tcPr>
            <w:tcW w:w="792" w:type="dxa"/>
            <w:vAlign w:val="center"/>
          </w:tcPr>
          <w:p w14:paraId="74AC2BF1" w14:textId="77777777" w:rsidR="008818FF" w:rsidRDefault="00000000">
            <w:pPr>
              <w:spacing w:before="60" w:after="60"/>
            </w:pPr>
            <w:r>
              <w:t>P5</w:t>
            </w:r>
          </w:p>
        </w:tc>
        <w:tc>
          <w:tcPr>
            <w:tcW w:w="4680" w:type="dxa"/>
            <w:vAlign w:val="center"/>
          </w:tcPr>
          <w:p w14:paraId="0C1EB94F" w14:textId="77777777" w:rsidR="008818FF" w:rsidRDefault="00000000">
            <w:pPr>
              <w:spacing w:before="60" w:after="60"/>
            </w:pPr>
            <w:r>
              <w:t>Chưa hợp lý: chưa làm rõ mã giới thiệu có dùng cùng khuyến mãi khác hay không; vẫn ước lượng và chốt theo đa số.</w:t>
            </w:r>
          </w:p>
        </w:tc>
        <w:tc>
          <w:tcPr>
            <w:tcW w:w="4824" w:type="dxa"/>
            <w:vAlign w:val="center"/>
          </w:tcPr>
          <w:p w14:paraId="11B7CFD0" w14:textId="77777777" w:rsidR="008818FF" w:rsidRDefault="00000000">
            <w:pPr>
              <w:spacing w:before="60" w:after="60"/>
            </w:pPr>
            <w:r>
              <w:t>Làm rõ quy tắc kết hợp mã giới thiệu với khuyến mãi khác trước; sau đó Developers mới ước lượng và thảo luận/chọn lại theo quy trình, không theo đa số.</w:t>
            </w:r>
          </w:p>
        </w:tc>
      </w:tr>
    </w:tbl>
    <w:p w14:paraId="0BE0B3F0" w14:textId="77777777" w:rsidR="008818FF" w:rsidRDefault="008818FF"/>
    <w:p w14:paraId="4663AC7E" w14:textId="37542CCC" w:rsidR="008818FF" w:rsidRDefault="008818FF"/>
    <w:sectPr w:rsidR="008818FF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188090">
    <w:abstractNumId w:val="8"/>
  </w:num>
  <w:num w:numId="2" w16cid:durableId="643897998">
    <w:abstractNumId w:val="6"/>
  </w:num>
  <w:num w:numId="3" w16cid:durableId="209850813">
    <w:abstractNumId w:val="5"/>
  </w:num>
  <w:num w:numId="4" w16cid:durableId="1835148151">
    <w:abstractNumId w:val="4"/>
  </w:num>
  <w:num w:numId="5" w16cid:durableId="494226109">
    <w:abstractNumId w:val="7"/>
  </w:num>
  <w:num w:numId="6" w16cid:durableId="456147933">
    <w:abstractNumId w:val="3"/>
  </w:num>
  <w:num w:numId="7" w16cid:durableId="961348067">
    <w:abstractNumId w:val="2"/>
  </w:num>
  <w:num w:numId="8" w16cid:durableId="421879724">
    <w:abstractNumId w:val="1"/>
  </w:num>
  <w:num w:numId="9" w16cid:durableId="117788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3B"/>
    <w:rsid w:val="00326F90"/>
    <w:rsid w:val="008818FF"/>
    <w:rsid w:val="00AA1D8D"/>
    <w:rsid w:val="00B47730"/>
    <w:rsid w:val="00CB0664"/>
    <w:rsid w:val="00FC693F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3B731"/>
  <w14:defaultImageDpi w14:val="300"/>
  <w15:docId w15:val="{514E121C-461E-4E81-97BF-668D5852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2026-10-25T19:10:00Z</dcterms:modified>
  <cp:category/>
</cp:coreProperties>
</file>